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226" w:rsidRDefault="00BA1226" w:rsidP="00BA1226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Assessment Outline Unit 1</w:t>
      </w:r>
    </w:p>
    <w:p w:rsidR="00BA1226" w:rsidRDefault="00BA1226" w:rsidP="00BA1226">
      <w:pPr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614"/>
        <w:tblW w:w="9276" w:type="dxa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2319"/>
      </w:tblGrid>
      <w:tr w:rsidR="00BA1226" w:rsidTr="00BA1226">
        <w:trPr>
          <w:trHeight w:val="357"/>
        </w:trPr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Type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Assessment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Week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Weighting</w:t>
            </w:r>
          </w:p>
        </w:tc>
      </w:tr>
      <w:tr w:rsidR="00BA1226" w:rsidTr="00BA1226">
        <w:trPr>
          <w:trHeight w:val="357"/>
        </w:trPr>
        <w:tc>
          <w:tcPr>
            <w:tcW w:w="2319" w:type="dxa"/>
            <w:vMerge w:val="restart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Response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1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 Number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T1 W3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7%</w:t>
            </w:r>
          </w:p>
        </w:tc>
      </w:tr>
      <w:tr w:rsidR="00BA1226" w:rsidTr="00BA1226">
        <w:trPr>
          <w:trHeight w:val="381"/>
        </w:trPr>
        <w:tc>
          <w:tcPr>
            <w:tcW w:w="2319" w:type="dxa"/>
            <w:vMerge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2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 Percentages, rates and Measurement</w:t>
            </w:r>
          </w:p>
        </w:tc>
        <w:tc>
          <w:tcPr>
            <w:tcW w:w="2319" w:type="dxa"/>
            <w:vAlign w:val="center"/>
          </w:tcPr>
          <w:p w:rsidR="00BA1226" w:rsidRDefault="00C93814" w:rsidP="00BA1226">
            <w:pPr>
              <w:spacing w:before="100" w:beforeAutospacing="1" w:after="100" w:afterAutospacing="1" w:line="256" w:lineRule="auto"/>
              <w:jc w:val="center"/>
              <w:rPr>
                <w:rFonts w:ascii="Calibri" w:hAnsi="Calibri" w:cs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T1 W10</w:t>
            </w:r>
          </w:p>
          <w:p w:rsidR="008A1F0D" w:rsidRDefault="008A1F0D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 w:rsidRPr="008A1F0D">
              <w:rPr>
                <w:rFonts w:ascii="Calibri" w:hAnsi="Calibri" w:cs="Calibri"/>
                <w:b/>
                <w:color w:val="FF0000"/>
                <w:sz w:val="28"/>
                <w:szCs w:val="28"/>
                <w:lang w:eastAsia="en-US"/>
              </w:rPr>
              <w:t>(CANCELLED)</w:t>
            </w:r>
          </w:p>
        </w:tc>
        <w:tc>
          <w:tcPr>
            <w:tcW w:w="2319" w:type="dxa"/>
            <w:vAlign w:val="center"/>
          </w:tcPr>
          <w:p w:rsidR="00BA1226" w:rsidRDefault="00E75B3B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n/a</w:t>
            </w:r>
          </w:p>
        </w:tc>
      </w:tr>
      <w:tr w:rsidR="00BA1226" w:rsidTr="00BA1226">
        <w:trPr>
          <w:trHeight w:val="369"/>
        </w:trPr>
        <w:tc>
          <w:tcPr>
            <w:tcW w:w="2319" w:type="dxa"/>
            <w:vMerge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Major Test 1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T2 W6</w:t>
            </w:r>
          </w:p>
        </w:tc>
        <w:tc>
          <w:tcPr>
            <w:tcW w:w="2319" w:type="dxa"/>
            <w:vAlign w:val="center"/>
          </w:tcPr>
          <w:p w:rsidR="00BA1226" w:rsidRDefault="00E75B3B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</w:t>
            </w:r>
            <w:r w:rsidR="00BA1226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%</w:t>
            </w:r>
          </w:p>
        </w:tc>
      </w:tr>
      <w:tr w:rsidR="00BA1226" w:rsidTr="00BA1226">
        <w:trPr>
          <w:trHeight w:val="714"/>
        </w:trPr>
        <w:tc>
          <w:tcPr>
            <w:tcW w:w="2319" w:type="dxa"/>
            <w:vMerge w:val="restart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Investigation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Practical Application 1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 Food diary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T1 W7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BA1226">
        <w:trPr>
          <w:trHeight w:val="738"/>
        </w:trPr>
        <w:tc>
          <w:tcPr>
            <w:tcW w:w="2319" w:type="dxa"/>
            <w:vMerge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Practical Application 2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 Capacity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T2 W2</w:t>
            </w:r>
          </w:p>
        </w:tc>
        <w:tc>
          <w:tcPr>
            <w:tcW w:w="2319" w:type="dxa"/>
            <w:vAlign w:val="center"/>
          </w:tcPr>
          <w:p w:rsidR="00BA1226" w:rsidRDefault="00BA1226" w:rsidP="00BA1226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BA1226">
        <w:trPr>
          <w:trHeight w:val="285"/>
        </w:trPr>
        <w:tc>
          <w:tcPr>
            <w:tcW w:w="2319" w:type="dxa"/>
          </w:tcPr>
          <w:p w:rsidR="00BA1226" w:rsidRP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TOTAL</w:t>
            </w:r>
          </w:p>
        </w:tc>
        <w:tc>
          <w:tcPr>
            <w:tcW w:w="2319" w:type="dxa"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Default="00BA1226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Pr="00BA1226" w:rsidRDefault="00AB78E7" w:rsidP="00BA1226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44</w:t>
            </w:r>
            <w:r w:rsidR="00BA1226" w:rsidRPr="00BA1226">
              <w:rPr>
                <w:rFonts w:ascii="Calibri" w:hAnsi="Calibri" w:cs="Calibri"/>
                <w:b/>
                <w:color w:val="000000"/>
              </w:rPr>
              <w:t>%</w:t>
            </w:r>
          </w:p>
        </w:tc>
      </w:tr>
    </w:tbl>
    <w:p w:rsidR="00BA1226" w:rsidRDefault="00BA1226" w:rsidP="00BA1226">
      <w:pPr>
        <w:spacing w:before="100" w:beforeAutospacing="1" w:after="100" w:afterAutospacing="1"/>
        <w:ind w:left="720" w:firstLine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</w:t>
      </w:r>
      <w:bookmarkStart w:id="0" w:name="_GoBack"/>
      <w:bookmarkEnd w:id="0"/>
    </w:p>
    <w:p w:rsidR="00BA1226" w:rsidRDefault="00BA1226" w:rsidP="00BA1226">
      <w:pPr>
        <w:spacing w:before="100" w:beforeAutospacing="1" w:after="100" w:afterAutospacing="1"/>
        <w:ind w:left="720" w:firstLine="720"/>
        <w:rPr>
          <w:rFonts w:ascii="Calibri" w:hAnsi="Calibri" w:cs="Calibri"/>
          <w:color w:val="000000"/>
        </w:rPr>
      </w:pPr>
    </w:p>
    <w:p w:rsidR="00BA1226" w:rsidRDefault="00BA1226" w:rsidP="00BA1226">
      <w:pPr>
        <w:spacing w:before="100" w:beforeAutospacing="1" w:after="100" w:afterAutospacing="1"/>
        <w:jc w:val="center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Semester 2 Assessment Outline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b/>
          <w:color w:val="000000"/>
          <w:sz w:val="28"/>
          <w:szCs w:val="28"/>
        </w:rPr>
        <w:t>Unit 2</w:t>
      </w:r>
    </w:p>
    <w:tbl>
      <w:tblPr>
        <w:tblStyle w:val="TableGrid"/>
        <w:tblpPr w:leftFromText="180" w:rightFromText="180" w:vertAnchor="text" w:horzAnchor="margin" w:tblpY="614"/>
        <w:tblW w:w="9276" w:type="dxa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2319"/>
      </w:tblGrid>
      <w:tr w:rsidR="00BA1226" w:rsidTr="003B6C7B">
        <w:trPr>
          <w:trHeight w:val="357"/>
        </w:trPr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Type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Assessment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Week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Weighting</w:t>
            </w:r>
          </w:p>
        </w:tc>
      </w:tr>
      <w:tr w:rsidR="00BA1226" w:rsidTr="003B6C7B">
        <w:trPr>
          <w:trHeight w:val="357"/>
        </w:trPr>
        <w:tc>
          <w:tcPr>
            <w:tcW w:w="2319" w:type="dxa"/>
            <w:vMerge w:val="restart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Response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3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 Data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T2 W10</w:t>
            </w:r>
          </w:p>
        </w:tc>
        <w:tc>
          <w:tcPr>
            <w:tcW w:w="2319" w:type="dxa"/>
            <w:vAlign w:val="center"/>
          </w:tcPr>
          <w:p w:rsidR="00BA1226" w:rsidRDefault="00E75B3B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9</w:t>
            </w:r>
            <w:r w:rsidR="00BA1226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%</w:t>
            </w:r>
          </w:p>
        </w:tc>
      </w:tr>
      <w:tr w:rsidR="00BA1226" w:rsidTr="003B6C7B">
        <w:trPr>
          <w:trHeight w:val="381"/>
        </w:trPr>
        <w:tc>
          <w:tcPr>
            <w:tcW w:w="2319" w:type="dxa"/>
            <w:vMerge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Test 4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 Percentages, rates and ratios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T3 W6</w:t>
            </w:r>
          </w:p>
        </w:tc>
        <w:tc>
          <w:tcPr>
            <w:tcW w:w="2319" w:type="dxa"/>
            <w:vAlign w:val="center"/>
          </w:tcPr>
          <w:p w:rsidR="00BA1226" w:rsidRDefault="00E75B3B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10</w:t>
            </w:r>
            <w:r w:rsidR="00BA1226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%</w:t>
            </w:r>
          </w:p>
        </w:tc>
      </w:tr>
      <w:tr w:rsidR="00BA1226" w:rsidTr="003B6C7B">
        <w:trPr>
          <w:trHeight w:val="369"/>
        </w:trPr>
        <w:tc>
          <w:tcPr>
            <w:tcW w:w="2319" w:type="dxa"/>
            <w:vMerge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Major Test 2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T4 W4</w:t>
            </w:r>
          </w:p>
        </w:tc>
        <w:tc>
          <w:tcPr>
            <w:tcW w:w="2319" w:type="dxa"/>
            <w:vAlign w:val="center"/>
          </w:tcPr>
          <w:p w:rsidR="00BA1226" w:rsidRDefault="00E75B3B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</w:t>
            </w:r>
            <w:r w:rsidR="00BA1226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%</w:t>
            </w:r>
          </w:p>
        </w:tc>
      </w:tr>
      <w:tr w:rsidR="00BA1226" w:rsidTr="003B6C7B">
        <w:trPr>
          <w:trHeight w:val="714"/>
        </w:trPr>
        <w:tc>
          <w:tcPr>
            <w:tcW w:w="2319" w:type="dxa"/>
            <w:vMerge w:val="restart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A1226">
              <w:rPr>
                <w:rFonts w:ascii="Calibri" w:hAnsi="Calibri" w:cs="Calibri"/>
                <w:b/>
                <w:color w:val="000000"/>
              </w:rPr>
              <w:t>Investigation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Statistical Investigation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T3 W3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3B6C7B">
        <w:trPr>
          <w:trHeight w:val="738"/>
        </w:trPr>
        <w:tc>
          <w:tcPr>
            <w:tcW w:w="2319" w:type="dxa"/>
            <w:vMerge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Practical Application 3</w:t>
            </w:r>
            <w:r w:rsidR="008C21A7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2319" w:type="dxa"/>
            <w:vAlign w:val="center"/>
          </w:tcPr>
          <w:p w:rsid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lang w:eastAsia="en-US"/>
              </w:rPr>
            </w:pPr>
            <w:r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T4 W2</w:t>
            </w:r>
          </w:p>
        </w:tc>
        <w:tc>
          <w:tcPr>
            <w:tcW w:w="2319" w:type="dxa"/>
            <w:vAlign w:val="center"/>
          </w:tcPr>
          <w:p w:rsidR="00BA1226" w:rsidRPr="00BA1226" w:rsidRDefault="00BA1226" w:rsidP="003B6C7B">
            <w:pPr>
              <w:spacing w:before="100" w:beforeAutospacing="1" w:after="100" w:afterAutospacing="1" w:line="256" w:lineRule="auto"/>
              <w:jc w:val="center"/>
              <w:rPr>
                <w:b/>
                <w:lang w:eastAsia="en-US"/>
              </w:rPr>
            </w:pPr>
            <w:r w:rsidRPr="00BA1226">
              <w:rPr>
                <w:rFonts w:ascii="Calibri" w:hAnsi="Calibri" w:cs="Calibri"/>
                <w:b/>
                <w:sz w:val="28"/>
                <w:szCs w:val="28"/>
                <w:lang w:eastAsia="en-US"/>
              </w:rPr>
              <w:t>12.5%</w:t>
            </w:r>
          </w:p>
        </w:tc>
      </w:tr>
      <w:tr w:rsidR="00BA1226" w:rsidTr="003B6C7B">
        <w:trPr>
          <w:trHeight w:val="285"/>
        </w:trPr>
        <w:tc>
          <w:tcPr>
            <w:tcW w:w="2319" w:type="dxa"/>
          </w:tcPr>
          <w:p w:rsidR="00BA1226" w:rsidRP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TOTAL</w:t>
            </w:r>
          </w:p>
        </w:tc>
        <w:tc>
          <w:tcPr>
            <w:tcW w:w="2319" w:type="dxa"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Default="00BA1226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9" w:type="dxa"/>
          </w:tcPr>
          <w:p w:rsidR="00BA1226" w:rsidRPr="00BA1226" w:rsidRDefault="00AB78E7" w:rsidP="003B6C7B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56</w:t>
            </w:r>
            <w:r w:rsidR="00BA1226" w:rsidRPr="00BA1226">
              <w:rPr>
                <w:rFonts w:ascii="Calibri" w:hAnsi="Calibri" w:cs="Calibri"/>
                <w:b/>
                <w:color w:val="000000"/>
              </w:rPr>
              <w:t>%</w:t>
            </w:r>
          </w:p>
        </w:tc>
      </w:tr>
    </w:tbl>
    <w:p w:rsidR="00BA1226" w:rsidRDefault="00BA1226" w:rsidP="00BA1226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sectPr w:rsidR="00BA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226"/>
    <w:rsid w:val="008A1F0D"/>
    <w:rsid w:val="008C21A7"/>
    <w:rsid w:val="008F682F"/>
    <w:rsid w:val="00AB78E7"/>
    <w:rsid w:val="00BA1226"/>
    <w:rsid w:val="00C93814"/>
    <w:rsid w:val="00E75B3B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8DCE"/>
  <w15:chartTrackingRefBased/>
  <w15:docId w15:val="{0A943E9E-3762-405B-8C22-4617C5D8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2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88</Words>
  <Characters>508</Characters>
  <Application>Microsoft Office Word</Application>
  <DocSecurity>0</DocSecurity>
  <Lines>4</Lines>
  <Paragraphs>1</Paragraphs>
  <ScaleCrop>false</ScaleCrop>
  <Company>Department of Education Western Australia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6</cp:revision>
  <dcterms:created xsi:type="dcterms:W3CDTF">2020-02-10T06:03:00Z</dcterms:created>
  <dcterms:modified xsi:type="dcterms:W3CDTF">2020-06-12T06:16:00Z</dcterms:modified>
</cp:coreProperties>
</file>