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B2014" w:rsidTr="008B2014">
        <w:tc>
          <w:tcPr>
            <w:tcW w:w="10456" w:type="dxa"/>
          </w:tcPr>
          <w:p w:rsidR="008B2014" w:rsidRPr="008B2014" w:rsidRDefault="008B2014" w:rsidP="008B2014">
            <w:pPr>
              <w:jc w:val="center"/>
              <w:rPr>
                <w:b/>
              </w:rPr>
            </w:pPr>
            <w:r w:rsidRPr="008B2014">
              <w:rPr>
                <w:b/>
                <w:sz w:val="28"/>
              </w:rPr>
              <w:t>Graphing Continuous Numerical Data</w:t>
            </w:r>
          </w:p>
        </w:tc>
      </w:tr>
    </w:tbl>
    <w:p w:rsidR="00B41B80" w:rsidRDefault="00B41B80" w:rsidP="008B2014">
      <w:pPr>
        <w:spacing w:after="0"/>
      </w:pPr>
    </w:p>
    <w:p w:rsidR="008B2014" w:rsidRDefault="008B2014" w:rsidP="008B2014">
      <w:pPr>
        <w:spacing w:after="0"/>
      </w:pPr>
      <w:r>
        <w:rPr>
          <w:noProof/>
        </w:rPr>
        <w:drawing>
          <wp:inline distT="0" distB="0" distL="0" distR="0" wp14:anchorId="6E45C268" wp14:editId="1B94A182">
            <wp:extent cx="6645910" cy="35528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14" w:rsidRDefault="008B2014" w:rsidP="008B2014">
      <w:pPr>
        <w:spacing w:after="0"/>
      </w:pPr>
    </w:p>
    <w:p w:rsidR="008B2014" w:rsidRDefault="008B2014" w:rsidP="008B2014">
      <w:pPr>
        <w:spacing w:after="0"/>
      </w:pPr>
    </w:p>
    <w:p w:rsidR="008B2014" w:rsidRDefault="008B2014" w:rsidP="008B2014">
      <w:pPr>
        <w:spacing w:after="0"/>
      </w:pPr>
      <w:bookmarkStart w:id="0" w:name="_GoBack"/>
      <w:bookmarkEnd w:id="0"/>
    </w:p>
    <w:p w:rsidR="008B2014" w:rsidRDefault="008B2014" w:rsidP="008B2014">
      <w:pPr>
        <w:spacing w:after="0"/>
      </w:pPr>
      <w:r>
        <w:rPr>
          <w:noProof/>
        </w:rPr>
        <w:drawing>
          <wp:inline distT="0" distB="0" distL="0" distR="0" wp14:anchorId="470C432B" wp14:editId="54937DF3">
            <wp:extent cx="6645910" cy="301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14" w:rsidRDefault="008B2014" w:rsidP="008B2014">
      <w:pPr>
        <w:spacing w:after="0"/>
      </w:pPr>
      <w:r>
        <w:rPr>
          <w:noProof/>
        </w:rPr>
        <w:lastRenderedPageBreak/>
        <w:drawing>
          <wp:inline distT="0" distB="0" distL="0" distR="0" wp14:anchorId="723674ED" wp14:editId="238071B0">
            <wp:extent cx="6645910" cy="45866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14" w:rsidRDefault="008B2014"/>
    <w:sectPr w:rsidR="008B2014" w:rsidSect="008B20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014"/>
    <w:rsid w:val="008B2014"/>
    <w:rsid w:val="00B4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A26B"/>
  <w15:chartTrackingRefBased/>
  <w15:docId w15:val="{C1F5CE1A-1355-41B7-90B6-E40125F8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2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LABUSCHAGNE Nine [Baldivis Secondary College]</cp:lastModifiedBy>
  <cp:revision>1</cp:revision>
  <dcterms:created xsi:type="dcterms:W3CDTF">2018-06-19T06:52:00Z</dcterms:created>
  <dcterms:modified xsi:type="dcterms:W3CDTF">2018-06-19T06:54:00Z</dcterms:modified>
</cp:coreProperties>
</file>