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0746A2" w14:textId="77777777" w:rsidR="003435FD" w:rsidRPr="003435FD" w:rsidRDefault="003435FD" w:rsidP="003435FD">
      <w:pPr>
        <w:numPr>
          <w:ilvl w:val="0"/>
          <w:numId w:val="1"/>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Introduce the Concept of Propaganda</w:t>
      </w:r>
    </w:p>
    <w:p w14:paraId="682D8506" w14:textId="77777777" w:rsidR="003435FD" w:rsidRPr="003435FD" w:rsidRDefault="003435FD" w:rsidP="003435FD">
      <w:pPr>
        <w:numPr>
          <w:ilvl w:val="1"/>
          <w:numId w:val="2"/>
        </w:numPr>
        <w:spacing w:before="100" w:beforeAutospacing="1" w:after="100" w:afterAutospacing="1"/>
        <w:ind w:left="1440" w:hanging="360"/>
        <w:rPr>
          <w:rFonts w:ascii="Georgia" w:eastAsia="Times New Roman" w:hAnsi="Georgia" w:cs="Times New Roman"/>
          <w:color w:val="000000"/>
        </w:rPr>
      </w:pPr>
      <w:r w:rsidRPr="003435FD">
        <w:rPr>
          <w:rFonts w:ascii="Georgia" w:eastAsia="Times New Roman" w:hAnsi="Georgia" w:cs="Times New Roman"/>
          <w:color w:val="000000"/>
        </w:rPr>
        <w:t>Explain to students that in this lesson, they will continue to examine the Nazis’ efforts to shape the German “national community” according to their racial ideals. This meant privileging “Aryans” and discriminating against those of so-called inferior races, such as Jews. In the last lesson, students looked at how the Nazis used laws to accomplish this goal. In this lesson, they will look at the way the Nazis used propaganda—through radio, the press, feature films and newsreels, theater, music, art exhibits, books, the school curriculum, sports, and more—to influence the beliefs, feelings, and actions of individuals to help further this goal.  </w:t>
      </w:r>
    </w:p>
    <w:p w14:paraId="35551EA8" w14:textId="77777777" w:rsidR="003435FD" w:rsidRPr="003435FD" w:rsidRDefault="003435FD" w:rsidP="003435FD">
      <w:pPr>
        <w:numPr>
          <w:ilvl w:val="1"/>
          <w:numId w:val="2"/>
        </w:numPr>
        <w:spacing w:before="100" w:beforeAutospacing="1" w:after="100" w:afterAutospacing="1"/>
        <w:ind w:left="1440" w:hanging="360"/>
        <w:rPr>
          <w:rFonts w:ascii="Georgia" w:eastAsia="Times New Roman" w:hAnsi="Georgia" w:cs="Times New Roman"/>
          <w:color w:val="000000"/>
        </w:rPr>
      </w:pPr>
      <w:r w:rsidRPr="003435FD">
        <w:rPr>
          <w:rFonts w:ascii="Georgia" w:eastAsia="Times New Roman" w:hAnsi="Georgia" w:cs="Times New Roman"/>
          <w:color w:val="000000"/>
        </w:rPr>
        <w:t>Begin by having students reflect on the power of media to persuade. Ask them to respond to the following question in their journals:</w:t>
      </w:r>
    </w:p>
    <w:p w14:paraId="1D85E6F4" w14:textId="77777777" w:rsidR="003435FD" w:rsidRPr="003435FD" w:rsidRDefault="003435FD" w:rsidP="003435FD">
      <w:pPr>
        <w:spacing w:before="100" w:beforeAutospacing="1" w:after="100" w:afterAutospacing="1"/>
        <w:ind w:left="1440"/>
        <w:rPr>
          <w:rFonts w:ascii="Georgia" w:eastAsia="Times New Roman" w:hAnsi="Georgia" w:cs="Times New Roman"/>
          <w:color w:val="000000"/>
        </w:rPr>
      </w:pPr>
      <w:r w:rsidRPr="003435FD">
        <w:rPr>
          <w:rFonts w:ascii="Georgia" w:eastAsia="Times New Roman" w:hAnsi="Georgia" w:cs="Times New Roman"/>
          <w:color w:val="000000"/>
        </w:rPr>
        <w:t xml:space="preserve">Do you think people are generally skeptical? Or are they too willing to believe what they learn on the </w:t>
      </w:r>
      <w:proofErr w:type="gramStart"/>
      <w:r w:rsidRPr="003435FD">
        <w:rPr>
          <w:rFonts w:ascii="Georgia" w:eastAsia="Times New Roman" w:hAnsi="Georgia" w:cs="Times New Roman"/>
          <w:color w:val="000000"/>
        </w:rPr>
        <w:t>internet</w:t>
      </w:r>
      <w:proofErr w:type="gramEnd"/>
      <w:r w:rsidRPr="003435FD">
        <w:rPr>
          <w:rFonts w:ascii="Georgia" w:eastAsia="Times New Roman" w:hAnsi="Georgia" w:cs="Times New Roman"/>
          <w:color w:val="000000"/>
        </w:rPr>
        <w:t>, see on television, or hear from politicians or celebrities? How do you decide whether or not to believe what you see and hear?</w:t>
      </w:r>
    </w:p>
    <w:p w14:paraId="34F9E2E7" w14:textId="77777777" w:rsidR="003435FD" w:rsidRPr="003435FD" w:rsidRDefault="003435FD" w:rsidP="003435FD">
      <w:pPr>
        <w:spacing w:before="100" w:beforeAutospacing="1" w:after="100" w:afterAutospacing="1"/>
        <w:ind w:left="1440"/>
        <w:rPr>
          <w:rFonts w:ascii="Georgia" w:eastAsia="Times New Roman" w:hAnsi="Georgia" w:cs="Times New Roman"/>
          <w:color w:val="000000"/>
        </w:rPr>
      </w:pPr>
      <w:r w:rsidRPr="003435FD">
        <w:rPr>
          <w:rFonts w:ascii="Georgia" w:eastAsia="Times New Roman" w:hAnsi="Georgia" w:cs="Times New Roman"/>
          <w:color w:val="000000"/>
        </w:rPr>
        <w:t>You might have students discuss their responses using the </w:t>
      </w:r>
      <w:hyperlink r:id="rId6" w:history="1">
        <w:r w:rsidRPr="003435FD">
          <w:rPr>
            <w:rFonts w:ascii="Georgia" w:eastAsia="Times New Roman" w:hAnsi="Georgia" w:cs="Times New Roman"/>
            <w:color w:val="00A7AD"/>
          </w:rPr>
          <w:t>Think, Pair, Share</w:t>
        </w:r>
      </w:hyperlink>
      <w:r w:rsidRPr="003435FD">
        <w:rPr>
          <w:rFonts w:ascii="Georgia" w:eastAsia="Times New Roman" w:hAnsi="Georgia" w:cs="Times New Roman"/>
          <w:color w:val="000000"/>
        </w:rPr>
        <w:t>strategy, or briefly hear a few students’ thoughts as a whole group.  </w:t>
      </w:r>
    </w:p>
    <w:p w14:paraId="71827D99" w14:textId="77777777" w:rsidR="003435FD" w:rsidRPr="003435FD" w:rsidRDefault="003435FD" w:rsidP="003435FD">
      <w:pPr>
        <w:numPr>
          <w:ilvl w:val="1"/>
          <w:numId w:val="2"/>
        </w:numPr>
        <w:spacing w:before="100" w:beforeAutospacing="1" w:after="100" w:afterAutospacing="1"/>
        <w:ind w:left="1440" w:hanging="360"/>
        <w:rPr>
          <w:rFonts w:ascii="Georgia" w:eastAsia="Times New Roman" w:hAnsi="Georgia" w:cs="Times New Roman"/>
          <w:color w:val="000000"/>
        </w:rPr>
      </w:pPr>
      <w:r w:rsidRPr="003435FD">
        <w:rPr>
          <w:rFonts w:ascii="Georgia" w:eastAsia="Times New Roman" w:hAnsi="Georgia" w:cs="Times New Roman"/>
          <w:color w:val="000000"/>
        </w:rPr>
        <w:t>Then tell students that when governments or politicians use media to persuade people, we often call that </w:t>
      </w:r>
      <w:r w:rsidRPr="003435FD">
        <w:rPr>
          <w:rFonts w:ascii="Georgia" w:eastAsia="Times New Roman" w:hAnsi="Georgia" w:cs="Times New Roman"/>
          <w:i/>
          <w:iCs/>
          <w:color w:val="000000"/>
        </w:rPr>
        <w:t>propaganda</w:t>
      </w:r>
      <w:r w:rsidRPr="003435FD">
        <w:rPr>
          <w:rFonts w:ascii="Georgia" w:eastAsia="Times New Roman" w:hAnsi="Georgia" w:cs="Times New Roman"/>
          <w:color w:val="000000"/>
        </w:rPr>
        <w:t>. In the Lesson 11 reading </w:t>
      </w:r>
      <w:hyperlink r:id="rId7" w:history="1">
        <w:r w:rsidRPr="003435FD">
          <w:rPr>
            <w:rFonts w:ascii="Georgia" w:eastAsia="Times New Roman" w:hAnsi="Georgia" w:cs="Times New Roman"/>
            <w:color w:val="00A7AD"/>
          </w:rPr>
          <w:t>Shaping Public Opinion</w:t>
        </w:r>
      </w:hyperlink>
      <w:r w:rsidRPr="003435FD">
        <w:rPr>
          <w:rFonts w:ascii="Georgia" w:eastAsia="Times New Roman" w:hAnsi="Georgia" w:cs="Times New Roman"/>
          <w:color w:val="000000"/>
        </w:rPr>
        <w:t>, students learned about how Hitler established the Bureau of Propaganda and Public Enlightenment in 1933 and appointed Joseph Goebbels as its leader. It is worth reviewing or reminding students of that reading and then establishing a definition for </w:t>
      </w:r>
      <w:r w:rsidRPr="003435FD">
        <w:rPr>
          <w:rFonts w:ascii="Georgia" w:eastAsia="Times New Roman" w:hAnsi="Georgia" w:cs="Times New Roman"/>
          <w:i/>
          <w:iCs/>
          <w:color w:val="000000"/>
        </w:rPr>
        <w:t>propaganda</w:t>
      </w:r>
      <w:r w:rsidRPr="003435FD">
        <w:rPr>
          <w:rFonts w:ascii="Georgia" w:eastAsia="Times New Roman" w:hAnsi="Georgia" w:cs="Times New Roman"/>
          <w:color w:val="000000"/>
        </w:rPr>
        <w:t>. Provide students with the following definition:</w:t>
      </w:r>
    </w:p>
    <w:p w14:paraId="361953F0" w14:textId="77777777" w:rsidR="003435FD" w:rsidRPr="003435FD" w:rsidRDefault="003435FD" w:rsidP="003435FD">
      <w:pPr>
        <w:spacing w:before="100" w:beforeAutospacing="1" w:after="100" w:afterAutospacing="1"/>
        <w:ind w:left="1440"/>
        <w:rPr>
          <w:rFonts w:ascii="Georgia" w:eastAsia="Times New Roman" w:hAnsi="Georgia" w:cs="Times New Roman"/>
          <w:color w:val="000000"/>
        </w:rPr>
      </w:pPr>
      <w:r w:rsidRPr="003435FD">
        <w:rPr>
          <w:rFonts w:ascii="Georgia" w:eastAsia="Times New Roman" w:hAnsi="Georgia" w:cs="Times New Roman"/>
          <w:color w:val="000000"/>
        </w:rPr>
        <w:t>Propaganda: Information that is intended to persuade an audience to accept a particular idea or cause, often by using biased material or by stirring up emotions.</w:t>
      </w:r>
    </w:p>
    <w:p w14:paraId="04B5F3AF" w14:textId="77777777" w:rsidR="003435FD" w:rsidRPr="003435FD" w:rsidRDefault="003435FD" w:rsidP="003435FD">
      <w:pPr>
        <w:numPr>
          <w:ilvl w:val="0"/>
          <w:numId w:val="2"/>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Analyze “The Eternal Jew” Poster</w:t>
      </w:r>
    </w:p>
    <w:p w14:paraId="53523DB7" w14:textId="77777777" w:rsidR="003435FD" w:rsidRPr="003435FD" w:rsidRDefault="003435FD" w:rsidP="003435FD">
      <w:pPr>
        <w:numPr>
          <w:ilvl w:val="1"/>
          <w:numId w:val="3"/>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Tell students that in the activities that follow today and in the next class, they will analyze specific propaganda images used by the Nazis. If you haven’t already, take a moment to pause and set the tone for viewing the images by asking students to revisit the </w:t>
      </w:r>
      <w:r w:rsidRPr="003435FD">
        <w:rPr>
          <w:rFonts w:ascii="Georgia" w:eastAsia="Times New Roman" w:hAnsi="Georgia" w:cs="Times New Roman"/>
          <w:i/>
          <w:iCs/>
          <w:color w:val="000000"/>
        </w:rPr>
        <w:t>stereotype</w:t>
      </w:r>
      <w:r w:rsidRPr="003435FD">
        <w:rPr>
          <w:rFonts w:ascii="Georgia" w:eastAsia="Times New Roman" w:hAnsi="Georgia" w:cs="Times New Roman"/>
          <w:color w:val="000000"/>
        </w:rPr>
        <w:t> concept maps they created (or the one the class created together) as part of </w:t>
      </w:r>
      <w:hyperlink r:id="rId8" w:history="1">
        <w:r w:rsidRPr="003435FD">
          <w:rPr>
            <w:rFonts w:ascii="Georgia" w:eastAsia="Times New Roman" w:hAnsi="Georgia" w:cs="Times New Roman"/>
            <w:color w:val="00A7AD"/>
          </w:rPr>
          <w:t>Lesson 3: Stereotypes and “Single Stories”</w:t>
        </w:r>
      </w:hyperlink>
      <w:r w:rsidRPr="003435FD">
        <w:rPr>
          <w:rFonts w:ascii="Georgia" w:eastAsia="Times New Roman" w:hAnsi="Georgia" w:cs="Times New Roman"/>
          <w:color w:val="000000"/>
        </w:rPr>
        <w:t> (see Notes to the Teacher).</w:t>
      </w:r>
    </w:p>
    <w:p w14:paraId="151677B7" w14:textId="77777777" w:rsidR="003435FD" w:rsidRPr="003435FD" w:rsidRDefault="003435FD" w:rsidP="003435FD">
      <w:pPr>
        <w:numPr>
          <w:ilvl w:val="1"/>
          <w:numId w:val="3"/>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Then guide students through the </w:t>
      </w:r>
      <w:hyperlink r:id="rId9" w:history="1">
        <w:r w:rsidRPr="003435FD">
          <w:rPr>
            <w:rFonts w:ascii="Georgia" w:eastAsia="Times New Roman" w:hAnsi="Georgia" w:cs="Times New Roman"/>
            <w:color w:val="00A7AD"/>
          </w:rPr>
          <w:t>Crop It</w:t>
        </w:r>
      </w:hyperlink>
      <w:r w:rsidRPr="003435FD">
        <w:rPr>
          <w:rFonts w:ascii="Georgia" w:eastAsia="Times New Roman" w:hAnsi="Georgia" w:cs="Times New Roman"/>
          <w:color w:val="000000"/>
        </w:rPr>
        <w:t> strategy to analyze a propaganda image together as a whole class. Post or project the image </w:t>
      </w:r>
      <w:hyperlink r:id="rId10" w:history="1">
        <w:r w:rsidRPr="003435FD">
          <w:rPr>
            <w:rFonts w:ascii="Georgia" w:eastAsia="Times New Roman" w:hAnsi="Georgia" w:cs="Times New Roman"/>
            <w:color w:val="00A7AD"/>
          </w:rPr>
          <w:t>The Eternal Jew</w:t>
        </w:r>
      </w:hyperlink>
      <w:r w:rsidRPr="003435FD">
        <w:rPr>
          <w:rFonts w:ascii="Georgia" w:eastAsia="Times New Roman" w:hAnsi="Georgia" w:cs="Times New Roman"/>
          <w:color w:val="000000"/>
        </w:rPr>
        <w:t> and tell students that this is a poster representing a museum exhibit in Germany in 1937 and 1938 that was titled “The Eternal Jew.”</w:t>
      </w:r>
    </w:p>
    <w:p w14:paraId="19FB5FFB" w14:textId="77777777" w:rsidR="003435FD" w:rsidRPr="003435FD" w:rsidRDefault="003435FD" w:rsidP="003435FD">
      <w:pPr>
        <w:numPr>
          <w:ilvl w:val="1"/>
          <w:numId w:val="3"/>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lastRenderedPageBreak/>
        <w:t>Give students a few moments to simply observe the image. Then lead them through the series of instructions below, selecting one or two students to approach the image, use their cropping tool to respond to each prompt, and explain their choice. Move through the prompts one at a time, calling on different students for each prompt to allow for an array of ideas to be contributed. Use the following prompts:</w:t>
      </w:r>
    </w:p>
    <w:p w14:paraId="5B9DD202" w14:textId="77777777" w:rsidR="003435FD" w:rsidRPr="003435FD" w:rsidRDefault="003435FD" w:rsidP="003435FD">
      <w:pPr>
        <w:numPr>
          <w:ilvl w:val="2"/>
          <w:numId w:val="4"/>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Identify a part of the image that first caught your eye</w:t>
      </w:r>
    </w:p>
    <w:p w14:paraId="508E8EE9" w14:textId="77777777" w:rsidR="003435FD" w:rsidRPr="003435FD" w:rsidRDefault="003435FD" w:rsidP="003435FD">
      <w:pPr>
        <w:numPr>
          <w:ilvl w:val="2"/>
          <w:numId w:val="4"/>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Identify a part of the image that raises a question for you.</w:t>
      </w:r>
    </w:p>
    <w:p w14:paraId="080D67F9" w14:textId="77777777" w:rsidR="003435FD" w:rsidRPr="003435FD" w:rsidRDefault="003435FD" w:rsidP="003435FD">
      <w:pPr>
        <w:numPr>
          <w:ilvl w:val="2"/>
          <w:numId w:val="4"/>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Identify a part of the image that is designed to make you feel rather than think.</w:t>
      </w:r>
    </w:p>
    <w:p w14:paraId="055A8172" w14:textId="77777777" w:rsidR="003435FD" w:rsidRPr="003435FD" w:rsidRDefault="003435FD" w:rsidP="003435FD">
      <w:pPr>
        <w:numPr>
          <w:ilvl w:val="2"/>
          <w:numId w:val="4"/>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Identify a part of the image that is designed to make certain individuals feel included in or excluded from the German "national community."</w:t>
      </w:r>
      <w:r w:rsidRPr="003435FD">
        <w:rPr>
          <w:rFonts w:ascii="Georgia" w:eastAsia="Times New Roman" w:hAnsi="Georgia" w:cs="Times New Roman"/>
          <w:color w:val="000000"/>
        </w:rPr>
        <w:br/>
        <w:t> </w:t>
      </w:r>
    </w:p>
    <w:p w14:paraId="7C24988D" w14:textId="77777777" w:rsidR="003435FD" w:rsidRPr="003435FD" w:rsidRDefault="003435FD" w:rsidP="003435FD">
      <w:pPr>
        <w:numPr>
          <w:ilvl w:val="0"/>
          <w:numId w:val="4"/>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“The Eternal Jew” Class Discussion</w:t>
      </w:r>
      <w:r w:rsidRPr="003435FD">
        <w:rPr>
          <w:rFonts w:ascii="Georgia" w:eastAsia="Times New Roman" w:hAnsi="Georgia" w:cs="Times New Roman"/>
          <w:color w:val="000000"/>
        </w:rPr>
        <w:br/>
        <w:t>Remind students that propagandists meticulously pervaded all aspects of German society and used a wide range of forms of propaganda to serve particular purposes and convey specific messages. Students should assume that every detail has a purpose. Finish this activity by discussing the following questions with the class:</w:t>
      </w:r>
    </w:p>
    <w:p w14:paraId="22FD4486" w14:textId="77777777" w:rsidR="003435FD" w:rsidRPr="003435FD" w:rsidRDefault="003435FD" w:rsidP="003435FD">
      <w:pPr>
        <w:numPr>
          <w:ilvl w:val="1"/>
          <w:numId w:val="5"/>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What is the message the creator of this image is sending?</w:t>
      </w:r>
    </w:p>
    <w:p w14:paraId="693A8059" w14:textId="77777777" w:rsidR="003435FD" w:rsidRPr="003435FD" w:rsidRDefault="003435FD" w:rsidP="003435FD">
      <w:pPr>
        <w:numPr>
          <w:ilvl w:val="1"/>
          <w:numId w:val="5"/>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What does the maker of this image want the viewer to feel?  </w:t>
      </w:r>
    </w:p>
    <w:p w14:paraId="045AD4F7" w14:textId="77777777" w:rsidR="003435FD" w:rsidRPr="003435FD" w:rsidRDefault="003435FD" w:rsidP="003435FD">
      <w:pPr>
        <w:numPr>
          <w:ilvl w:val="1"/>
          <w:numId w:val="5"/>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What does the creator of this image want the viewer to do?  </w:t>
      </w:r>
    </w:p>
    <w:p w14:paraId="2BA8BA29" w14:textId="77777777" w:rsidR="00072D56" w:rsidRDefault="00072D56"/>
    <w:p w14:paraId="02FA73BE" w14:textId="77777777" w:rsidR="003435FD" w:rsidRDefault="003435FD"/>
    <w:p w14:paraId="5D36E004" w14:textId="77777777" w:rsidR="003435FD" w:rsidRDefault="003435FD"/>
    <w:p w14:paraId="1D3CE8CD" w14:textId="77777777" w:rsidR="003435FD" w:rsidRDefault="003435FD"/>
    <w:p w14:paraId="44BBC7CE" w14:textId="77777777" w:rsidR="003435FD" w:rsidRDefault="003435FD"/>
    <w:p w14:paraId="72ED00AD" w14:textId="77777777" w:rsidR="003435FD" w:rsidRDefault="003435FD"/>
    <w:p w14:paraId="093FDAB2" w14:textId="77777777" w:rsidR="003435FD" w:rsidRDefault="003435FD"/>
    <w:p w14:paraId="71B59D3A" w14:textId="77777777" w:rsidR="003435FD" w:rsidRDefault="003435FD"/>
    <w:p w14:paraId="5F5DAD9C" w14:textId="77777777" w:rsidR="003435FD" w:rsidRDefault="003435FD"/>
    <w:p w14:paraId="27DA171C" w14:textId="77777777" w:rsidR="003435FD" w:rsidRDefault="003435FD"/>
    <w:p w14:paraId="74B5540D" w14:textId="77777777" w:rsidR="003435FD" w:rsidRDefault="003435FD"/>
    <w:p w14:paraId="6B66707B" w14:textId="77777777" w:rsidR="003435FD" w:rsidRDefault="003435FD"/>
    <w:p w14:paraId="53F5FEF7" w14:textId="77777777" w:rsidR="003435FD" w:rsidRDefault="003435FD"/>
    <w:p w14:paraId="1F43334F" w14:textId="77777777" w:rsidR="003435FD" w:rsidRDefault="003435FD"/>
    <w:p w14:paraId="70140E8D" w14:textId="77777777" w:rsidR="003435FD" w:rsidRDefault="003435FD"/>
    <w:p w14:paraId="4C7F218C" w14:textId="77777777" w:rsidR="003435FD" w:rsidRDefault="003435FD"/>
    <w:p w14:paraId="4436C81C" w14:textId="77777777" w:rsidR="003435FD" w:rsidRDefault="003435FD"/>
    <w:p w14:paraId="04A7A242" w14:textId="77777777" w:rsidR="003435FD" w:rsidRDefault="003435FD"/>
    <w:p w14:paraId="2E08676A" w14:textId="77777777" w:rsidR="003435FD" w:rsidRDefault="003435FD"/>
    <w:p w14:paraId="13741225" w14:textId="77777777" w:rsidR="003435FD" w:rsidRDefault="003435FD"/>
    <w:p w14:paraId="66E8D79A" w14:textId="77777777" w:rsidR="003435FD" w:rsidRDefault="003435FD"/>
    <w:p w14:paraId="0DA417B3" w14:textId="77777777" w:rsidR="003435FD" w:rsidRDefault="003435FD"/>
    <w:p w14:paraId="6B2DDEF4" w14:textId="77777777" w:rsidR="003435FD" w:rsidRDefault="003435FD"/>
    <w:p w14:paraId="59CF27EE" w14:textId="77777777" w:rsidR="003435FD" w:rsidRDefault="003435FD"/>
    <w:p w14:paraId="7B3BC7E0" w14:textId="77777777" w:rsidR="003435FD" w:rsidRDefault="003435FD"/>
    <w:p w14:paraId="3F6FC43A" w14:textId="77777777" w:rsidR="003435FD" w:rsidRPr="003435FD" w:rsidRDefault="003435FD" w:rsidP="003435FD">
      <w:pPr>
        <w:numPr>
          <w:ilvl w:val="0"/>
          <w:numId w:val="6"/>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Propaganda Warm-Up</w:t>
      </w:r>
    </w:p>
    <w:p w14:paraId="3DC7B59E" w14:textId="77777777" w:rsidR="003435FD" w:rsidRPr="003435FD" w:rsidRDefault="003435FD" w:rsidP="003435FD">
      <w:pPr>
        <w:numPr>
          <w:ilvl w:val="1"/>
          <w:numId w:val="7"/>
        </w:numPr>
        <w:spacing w:before="100" w:beforeAutospacing="1" w:after="100" w:afterAutospacing="1"/>
        <w:ind w:left="1440" w:hanging="360"/>
        <w:rPr>
          <w:rFonts w:ascii="Georgia" w:eastAsia="Times New Roman" w:hAnsi="Georgia" w:cs="Times New Roman"/>
          <w:color w:val="000000"/>
        </w:rPr>
      </w:pPr>
      <w:r w:rsidRPr="003435FD">
        <w:rPr>
          <w:rFonts w:ascii="Georgia" w:eastAsia="Times New Roman" w:hAnsi="Georgia" w:cs="Times New Roman"/>
          <w:color w:val="000000"/>
        </w:rPr>
        <w:t>Before introducing new examples of Nazi propaganda, spend a few minutes reviewing with students the key ideas from the previous day. Ask students to look back at their journal responses about the influence of media to see how their thinking might have changed as a result of analyzing the poster </w:t>
      </w:r>
      <w:hyperlink r:id="rId11" w:history="1">
        <w:r w:rsidRPr="003435FD">
          <w:rPr>
            <w:rFonts w:ascii="Georgia" w:eastAsia="Times New Roman" w:hAnsi="Georgia" w:cs="Times New Roman"/>
            <w:color w:val="00A7AD"/>
          </w:rPr>
          <w:t>The Eternal Jew</w:t>
        </w:r>
      </w:hyperlink>
      <w:r w:rsidRPr="003435FD">
        <w:rPr>
          <w:rFonts w:ascii="Georgia" w:eastAsia="Times New Roman" w:hAnsi="Georgia" w:cs="Times New Roman"/>
          <w:color w:val="000000"/>
        </w:rPr>
        <w:t>.</w:t>
      </w:r>
    </w:p>
    <w:p w14:paraId="318F525B" w14:textId="77777777" w:rsidR="003435FD" w:rsidRPr="003435FD" w:rsidRDefault="003435FD" w:rsidP="003435FD">
      <w:pPr>
        <w:numPr>
          <w:ilvl w:val="1"/>
          <w:numId w:val="7"/>
        </w:numPr>
        <w:spacing w:before="100" w:beforeAutospacing="1" w:after="100" w:afterAutospacing="1"/>
        <w:ind w:left="1440" w:hanging="360"/>
        <w:rPr>
          <w:rFonts w:ascii="Georgia" w:eastAsia="Times New Roman" w:hAnsi="Georgia" w:cs="Times New Roman"/>
          <w:color w:val="000000"/>
        </w:rPr>
      </w:pPr>
      <w:r w:rsidRPr="003435FD">
        <w:rPr>
          <w:rFonts w:ascii="Georgia" w:eastAsia="Times New Roman" w:hAnsi="Georgia" w:cs="Times New Roman"/>
          <w:color w:val="000000"/>
        </w:rPr>
        <w:t>Alternatively, you might project the poster again and ask students to work with a partner to make a short list of strategies that the creator(s) of the image used to convey an intended message. You could solicit ideas from each pair and record a list on the board to reference later in the lesson. </w:t>
      </w:r>
    </w:p>
    <w:p w14:paraId="62572C5F" w14:textId="77777777" w:rsidR="003435FD" w:rsidRPr="003435FD" w:rsidRDefault="003435FD" w:rsidP="003435FD">
      <w:pPr>
        <w:numPr>
          <w:ilvl w:val="0"/>
          <w:numId w:val="7"/>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Analyze Additional Nazi Propaganda Images</w:t>
      </w:r>
    </w:p>
    <w:p w14:paraId="454E2502" w14:textId="77777777" w:rsidR="003435FD" w:rsidRPr="003435FD" w:rsidRDefault="003435FD" w:rsidP="003435FD">
      <w:pPr>
        <w:numPr>
          <w:ilvl w:val="1"/>
          <w:numId w:val="8"/>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There are three additional examples of Nazi propaganda images for students to examine in this activity using the </w:t>
      </w:r>
      <w:hyperlink r:id="rId12" w:history="1">
        <w:r w:rsidRPr="003435FD">
          <w:rPr>
            <w:rFonts w:ascii="Georgia" w:eastAsia="Times New Roman" w:hAnsi="Georgia" w:cs="Times New Roman"/>
            <w:color w:val="00A7AD"/>
          </w:rPr>
          <w:t>Crop It</w:t>
        </w:r>
      </w:hyperlink>
      <w:r w:rsidRPr="003435FD">
        <w:rPr>
          <w:rFonts w:ascii="Georgia" w:eastAsia="Times New Roman" w:hAnsi="Georgia" w:cs="Times New Roman"/>
          <w:color w:val="000000"/>
        </w:rPr>
        <w:t> teaching strategy that you modeled the previous day. By analyzing a collection of such images, students can see that the Nazis created some propaganda that denigrated Jews and other so-called inferior races, while they created other propaganda that glorified “Aryans.” The goal of both approaches was to influence the beliefs, feelings, and actions of individuals in Germany about who should be included and excluded from the “national community.”</w:t>
      </w:r>
    </w:p>
    <w:p w14:paraId="61EE982A" w14:textId="77777777" w:rsidR="003435FD" w:rsidRPr="003435FD" w:rsidRDefault="003435FD" w:rsidP="003435FD">
      <w:pPr>
        <w:numPr>
          <w:ilvl w:val="1"/>
          <w:numId w:val="8"/>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Divide students into groups of three or four to work together at analyzing the three images in the </w:t>
      </w:r>
      <w:hyperlink r:id="rId13" w:history="1">
        <w:r w:rsidRPr="003435FD">
          <w:rPr>
            <w:rFonts w:ascii="Georgia" w:eastAsia="Times New Roman" w:hAnsi="Georgia" w:cs="Times New Roman"/>
            <w:color w:val="00A7AD"/>
          </w:rPr>
          <w:t>Propaganda Posters</w:t>
        </w:r>
      </w:hyperlink>
      <w:r w:rsidRPr="003435FD">
        <w:rPr>
          <w:rFonts w:ascii="Georgia" w:eastAsia="Times New Roman" w:hAnsi="Georgia" w:cs="Times New Roman"/>
          <w:color w:val="000000"/>
        </w:rPr>
        <w:t> gallery.</w:t>
      </w:r>
    </w:p>
    <w:p w14:paraId="19506651" w14:textId="77777777" w:rsidR="003435FD" w:rsidRPr="003435FD" w:rsidRDefault="003435FD" w:rsidP="003435FD">
      <w:pPr>
        <w:numPr>
          <w:ilvl w:val="1"/>
          <w:numId w:val="8"/>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Lead students through the same series of instructions for the </w:t>
      </w:r>
      <w:hyperlink r:id="rId14" w:history="1">
        <w:r w:rsidRPr="003435FD">
          <w:rPr>
            <w:rFonts w:ascii="Georgia" w:eastAsia="Times New Roman" w:hAnsi="Georgia" w:cs="Times New Roman"/>
            <w:color w:val="00A7AD"/>
          </w:rPr>
          <w:t>Crop It</w:t>
        </w:r>
      </w:hyperlink>
      <w:r w:rsidRPr="003435FD">
        <w:rPr>
          <w:rFonts w:ascii="Georgia" w:eastAsia="Times New Roman" w:hAnsi="Georgia" w:cs="Times New Roman"/>
          <w:color w:val="000000"/>
        </w:rPr>
        <w:t> strategy listed in Day 1. You might project the list of prompts on the board for each group to reference as students work, or copy and paste them onto a handout for each table.</w:t>
      </w:r>
    </w:p>
    <w:p w14:paraId="3C71E9D9" w14:textId="77777777" w:rsidR="003435FD" w:rsidRPr="003435FD" w:rsidRDefault="003435FD" w:rsidP="003435FD">
      <w:pPr>
        <w:numPr>
          <w:ilvl w:val="1"/>
          <w:numId w:val="8"/>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Depending on the amount of time you have available, have each member of each group analyze a separate image, taking notes in response to each prompt and then sharing their observations with the other members of their group. Alternatively, if you have more time to devote to this activity, you might have every student work with the same image simultaneously, discussing their thinking in their groups along the way. If you choose the second strategy, consider passing out the images one at a time so that the groups don’t rush through the process.</w:t>
      </w:r>
    </w:p>
    <w:p w14:paraId="7924FB0D" w14:textId="77777777" w:rsidR="003435FD" w:rsidRPr="003435FD" w:rsidRDefault="003435FD" w:rsidP="003435FD">
      <w:pPr>
        <w:numPr>
          <w:ilvl w:val="1"/>
          <w:numId w:val="8"/>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After students have analyzed all of the images, lead a class discussion in which students describe the picture that this collection of propaganda paints of the “national community” the Nazis wished to create. Consider drawing from the following questions:</w:t>
      </w:r>
    </w:p>
    <w:p w14:paraId="1AC01E08" w14:textId="77777777" w:rsidR="003435FD" w:rsidRPr="003435FD" w:rsidRDefault="003435FD" w:rsidP="003435FD">
      <w:pPr>
        <w:numPr>
          <w:ilvl w:val="2"/>
          <w:numId w:val="9"/>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Do you notice any themes or patterns in this group of propaganda images?</w:t>
      </w:r>
    </w:p>
    <w:p w14:paraId="574CD991" w14:textId="77777777" w:rsidR="003435FD" w:rsidRPr="003435FD" w:rsidRDefault="003435FD" w:rsidP="003435FD">
      <w:pPr>
        <w:numPr>
          <w:ilvl w:val="2"/>
          <w:numId w:val="9"/>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Based on the images you have analyzed in this lesson, how do you think the Nazis used propaganda to define the identities of individuals and groups?</w:t>
      </w:r>
    </w:p>
    <w:p w14:paraId="3A438683" w14:textId="77777777" w:rsidR="003435FD" w:rsidRPr="003435FD" w:rsidRDefault="003435FD" w:rsidP="003435FD">
      <w:pPr>
        <w:numPr>
          <w:ilvl w:val="2"/>
          <w:numId w:val="9"/>
        </w:numPr>
        <w:spacing w:before="100" w:beforeAutospacing="1" w:after="100" w:afterAutospacing="1"/>
        <w:ind w:left="2160" w:hanging="360"/>
        <w:rPr>
          <w:rFonts w:ascii="Georgia" w:eastAsia="Times New Roman" w:hAnsi="Georgia" w:cs="Times New Roman"/>
          <w:color w:val="000000"/>
        </w:rPr>
      </w:pPr>
      <w:r w:rsidRPr="003435FD">
        <w:rPr>
          <w:rFonts w:ascii="Georgia" w:eastAsia="Times New Roman" w:hAnsi="Georgia" w:cs="Times New Roman"/>
          <w:color w:val="000000"/>
        </w:rPr>
        <w:t>Based on the images you have analyzed and what you have learned thus far in this unit about the rise of the Nazi Party and the Nazi Party’s platform, what can you conclude about the ideal “national community” the Nazis strove to foster? How did they use propaganda to further their goal of creating this ideal “national community”?</w:t>
      </w:r>
    </w:p>
    <w:p w14:paraId="4B8C2C93" w14:textId="77777777" w:rsidR="003435FD" w:rsidRPr="003435FD" w:rsidRDefault="003435FD" w:rsidP="003435FD">
      <w:pPr>
        <w:numPr>
          <w:ilvl w:val="0"/>
          <w:numId w:val="9"/>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Consider the Impact of Propaganda</w:t>
      </w:r>
    </w:p>
    <w:p w14:paraId="5B96ED33" w14:textId="77777777" w:rsidR="003435FD" w:rsidRPr="003435FD" w:rsidRDefault="003435FD" w:rsidP="003435FD">
      <w:pPr>
        <w:numPr>
          <w:ilvl w:val="1"/>
          <w:numId w:val="10"/>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Now that students have seen and analyzed several examples of Nazi propaganda, ask them to think about the impact this media might have had on the beliefs, feelings, and actions of the people who were exposed to them. It is common for students to conclude after studying propaganda that the Nazis succeeded at brainwashing the German population, but it is important to help them think carefully about this idea. The quotations in the reading </w:t>
      </w:r>
      <w:hyperlink r:id="rId15" w:history="1">
        <w:r w:rsidRPr="003435FD">
          <w:rPr>
            <w:rFonts w:ascii="Georgia" w:eastAsia="Times New Roman" w:hAnsi="Georgia" w:cs="Times New Roman"/>
            <w:color w:val="00A7AD"/>
          </w:rPr>
          <w:t>The Impact of Propaganda</w:t>
        </w:r>
      </w:hyperlink>
      <w:r w:rsidRPr="003435FD">
        <w:rPr>
          <w:rFonts w:ascii="Georgia" w:eastAsia="Times New Roman" w:hAnsi="Georgia" w:cs="Times New Roman"/>
          <w:color w:val="000000"/>
        </w:rPr>
        <w:t> one from a woman who lived in the Netherlands during this period and another from a contemporary scholar, can help to complicate the idea of a brainwashed populace.  </w:t>
      </w:r>
    </w:p>
    <w:p w14:paraId="4816A9A6" w14:textId="77777777" w:rsidR="003435FD" w:rsidRPr="003435FD" w:rsidRDefault="003435FD" w:rsidP="003435FD">
      <w:pPr>
        <w:numPr>
          <w:ilvl w:val="1"/>
          <w:numId w:val="10"/>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Give students the reading </w:t>
      </w:r>
      <w:hyperlink r:id="rId16" w:history="1">
        <w:r w:rsidRPr="003435FD">
          <w:rPr>
            <w:rFonts w:ascii="Georgia" w:eastAsia="Times New Roman" w:hAnsi="Georgia" w:cs="Times New Roman"/>
            <w:color w:val="00A7AD"/>
          </w:rPr>
          <w:t>The Impact of Propaganda</w:t>
        </w:r>
      </w:hyperlink>
      <w:r w:rsidRPr="003435FD">
        <w:rPr>
          <w:rFonts w:ascii="Georgia" w:eastAsia="Times New Roman" w:hAnsi="Georgia" w:cs="Times New Roman"/>
          <w:color w:val="000000"/>
        </w:rPr>
        <w:t>.  </w:t>
      </w:r>
      <w:hyperlink r:id="rId17" w:history="1">
        <w:r w:rsidRPr="003435FD">
          <w:rPr>
            <w:rFonts w:ascii="Georgia" w:eastAsia="Times New Roman" w:hAnsi="Georgia" w:cs="Times New Roman"/>
            <w:color w:val="00A7AD"/>
          </w:rPr>
          <w:t>Read aloud</w:t>
        </w:r>
      </w:hyperlink>
      <w:r w:rsidRPr="003435FD">
        <w:rPr>
          <w:rFonts w:ascii="Georgia" w:eastAsia="Times New Roman" w:hAnsi="Georgia" w:cs="Times New Roman"/>
          <w:color w:val="000000"/>
        </w:rPr>
        <w:t> Marion Pritchard’s reflection on viewing a film at the museum exhibit “The Eternal Jew” and ask students to respond to the questions in a class discussion or with a partner. Then read aloud scholar Daniel Goldhagen’s ideas about the limits of the power of propaganda and ask students to respond to the questions in a class discussion.</w:t>
      </w:r>
    </w:p>
    <w:p w14:paraId="28772344" w14:textId="77777777" w:rsidR="003435FD" w:rsidRPr="003435FD" w:rsidRDefault="003435FD" w:rsidP="003435FD">
      <w:pPr>
        <w:numPr>
          <w:ilvl w:val="0"/>
          <w:numId w:val="10"/>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b/>
          <w:bCs/>
          <w:color w:val="000000"/>
        </w:rPr>
        <w:t>3-2-1 Exit Card</w:t>
      </w:r>
      <w:r w:rsidRPr="003435FD">
        <w:rPr>
          <w:rFonts w:ascii="Georgia" w:eastAsia="Times New Roman" w:hAnsi="Georgia" w:cs="Times New Roman"/>
          <w:color w:val="000000"/>
        </w:rPr>
        <w:br/>
        <w:t>On an index card or half-sheet of paper, ask students to complete an exit card using the </w:t>
      </w:r>
      <w:hyperlink r:id="rId18" w:history="1">
        <w:proofErr w:type="gramStart"/>
        <w:r w:rsidRPr="003435FD">
          <w:rPr>
            <w:rFonts w:ascii="Georgia" w:eastAsia="Times New Roman" w:hAnsi="Georgia" w:cs="Times New Roman"/>
            <w:color w:val="00A7AD"/>
          </w:rPr>
          <w:t>3-2-1</w:t>
        </w:r>
      </w:hyperlink>
      <w:r w:rsidRPr="003435FD">
        <w:rPr>
          <w:rFonts w:ascii="Georgia" w:eastAsia="Times New Roman" w:hAnsi="Georgia" w:cs="Times New Roman"/>
          <w:color w:val="000000"/>
        </w:rPr>
        <w:t>strategy</w:t>
      </w:r>
      <w:proofErr w:type="gramEnd"/>
      <w:r w:rsidRPr="003435FD">
        <w:rPr>
          <w:rFonts w:ascii="Georgia" w:eastAsia="Times New Roman" w:hAnsi="Georgia" w:cs="Times New Roman"/>
          <w:color w:val="000000"/>
        </w:rPr>
        <w:t xml:space="preserve"> format before leaving the classroom. They should address the following prompts, which you can project on the board or distribute on the cards:</w:t>
      </w:r>
    </w:p>
    <w:p w14:paraId="7D90B8FF" w14:textId="77777777" w:rsidR="003435FD" w:rsidRPr="003435FD" w:rsidRDefault="003435FD" w:rsidP="003435FD">
      <w:pPr>
        <w:numPr>
          <w:ilvl w:val="1"/>
          <w:numId w:val="11"/>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Write down </w:t>
      </w:r>
      <w:r w:rsidRPr="003435FD">
        <w:rPr>
          <w:rFonts w:ascii="Georgia" w:eastAsia="Times New Roman" w:hAnsi="Georgia" w:cs="Times New Roman"/>
          <w:b/>
          <w:bCs/>
          <w:color w:val="000000"/>
        </w:rPr>
        <w:t>3</w:t>
      </w:r>
      <w:r w:rsidRPr="003435FD">
        <w:rPr>
          <w:rFonts w:ascii="Georgia" w:eastAsia="Times New Roman" w:hAnsi="Georgia" w:cs="Times New Roman"/>
          <w:color w:val="000000"/>
        </w:rPr>
        <w:t> things you learned about how the Nazis used propaganda to influence the way Germans defined their universe of obligation.</w:t>
      </w:r>
    </w:p>
    <w:p w14:paraId="341611EA" w14:textId="77777777" w:rsidR="003435FD" w:rsidRPr="003435FD" w:rsidRDefault="003435FD" w:rsidP="003435FD">
      <w:pPr>
        <w:numPr>
          <w:ilvl w:val="1"/>
          <w:numId w:val="11"/>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Write down </w:t>
      </w:r>
      <w:r w:rsidRPr="003435FD">
        <w:rPr>
          <w:rFonts w:ascii="Georgia" w:eastAsia="Times New Roman" w:hAnsi="Georgia" w:cs="Times New Roman"/>
          <w:b/>
          <w:bCs/>
          <w:color w:val="000000"/>
        </w:rPr>
        <w:t>2</w:t>
      </w:r>
      <w:r w:rsidRPr="003435FD">
        <w:rPr>
          <w:rFonts w:ascii="Georgia" w:eastAsia="Times New Roman" w:hAnsi="Georgia" w:cs="Times New Roman"/>
          <w:color w:val="000000"/>
        </w:rPr>
        <w:t> questions you have about Nazi propaganda or propaganda and brainwashing.</w:t>
      </w:r>
    </w:p>
    <w:p w14:paraId="4DB9FA79" w14:textId="77777777" w:rsidR="003435FD" w:rsidRPr="003435FD" w:rsidRDefault="003435FD" w:rsidP="003435FD">
      <w:pPr>
        <w:numPr>
          <w:ilvl w:val="1"/>
          <w:numId w:val="11"/>
        </w:numPr>
        <w:spacing w:before="100" w:beforeAutospacing="1" w:after="100" w:afterAutospacing="1"/>
        <w:rPr>
          <w:rFonts w:ascii="Georgia" w:eastAsia="Times New Roman" w:hAnsi="Georgia" w:cs="Times New Roman"/>
          <w:color w:val="000000"/>
        </w:rPr>
      </w:pPr>
      <w:r w:rsidRPr="003435FD">
        <w:rPr>
          <w:rFonts w:ascii="Georgia" w:eastAsia="Times New Roman" w:hAnsi="Georgia" w:cs="Times New Roman"/>
          <w:color w:val="000000"/>
        </w:rPr>
        <w:t>Write down </w:t>
      </w:r>
      <w:r w:rsidRPr="003435FD">
        <w:rPr>
          <w:rFonts w:ascii="Georgia" w:eastAsia="Times New Roman" w:hAnsi="Georgia" w:cs="Times New Roman"/>
          <w:b/>
          <w:bCs/>
          <w:color w:val="000000"/>
        </w:rPr>
        <w:t>1</w:t>
      </w:r>
      <w:r w:rsidRPr="003435FD">
        <w:rPr>
          <w:rFonts w:ascii="Georgia" w:eastAsia="Times New Roman" w:hAnsi="Georgia" w:cs="Times New Roman"/>
          <w:color w:val="000000"/>
        </w:rPr>
        <w:t> thing you learned that supported or challenged your thinking in your journal response at the beginning of the lesson about the way media can influence our beliefs and actions.</w:t>
      </w:r>
    </w:p>
    <w:p w14:paraId="72CAE432" w14:textId="77777777" w:rsidR="003435FD" w:rsidRPr="003435FD" w:rsidRDefault="003435FD" w:rsidP="003435FD">
      <w:pPr>
        <w:rPr>
          <w:rFonts w:ascii="Times New Roman" w:eastAsia="Times New Roman" w:hAnsi="Times New Roman" w:cs="Times New Roman"/>
          <w:sz w:val="20"/>
          <w:szCs w:val="20"/>
        </w:rPr>
      </w:pPr>
    </w:p>
    <w:p w14:paraId="6CA1561C" w14:textId="77777777" w:rsidR="003435FD" w:rsidRDefault="003435FD"/>
    <w:p w14:paraId="04716B6F" w14:textId="77777777" w:rsidR="006E79FA" w:rsidRDefault="006E79FA"/>
    <w:p w14:paraId="0E332D29" w14:textId="77777777" w:rsidR="006E79FA" w:rsidRDefault="006E79FA"/>
    <w:p w14:paraId="5C583B56" w14:textId="77777777" w:rsidR="006E79FA" w:rsidRDefault="006E79FA"/>
    <w:p w14:paraId="3FE929FC" w14:textId="77777777" w:rsidR="006E79FA" w:rsidRDefault="006E79FA"/>
    <w:p w14:paraId="6EFC76EB" w14:textId="77777777" w:rsidR="006E79FA" w:rsidRDefault="006E79FA"/>
    <w:p w14:paraId="666B156C" w14:textId="77777777" w:rsidR="006E79FA" w:rsidRDefault="006E79FA"/>
    <w:p w14:paraId="3521BA69" w14:textId="77777777" w:rsidR="006E79FA" w:rsidRDefault="006E79FA"/>
    <w:p w14:paraId="69F91061" w14:textId="77777777" w:rsidR="006E79FA" w:rsidRDefault="006E79FA"/>
    <w:p w14:paraId="12F648F6" w14:textId="77777777" w:rsidR="006E79FA" w:rsidRDefault="006E79FA"/>
    <w:p w14:paraId="0D59B22D" w14:textId="77777777" w:rsidR="006E79FA" w:rsidRDefault="006E79FA"/>
    <w:p w14:paraId="451533A7" w14:textId="77777777" w:rsidR="006E79FA" w:rsidRDefault="006E79FA"/>
    <w:p w14:paraId="596B5633" w14:textId="77777777" w:rsidR="006E79FA" w:rsidRPr="006E79FA" w:rsidRDefault="006E79FA" w:rsidP="006E79FA">
      <w:pPr>
        <w:numPr>
          <w:ilvl w:val="0"/>
          <w:numId w:val="12"/>
        </w:numPr>
        <w:spacing w:before="100" w:beforeAutospacing="1" w:after="100" w:afterAutospacing="1"/>
        <w:rPr>
          <w:rFonts w:ascii="Georgia" w:eastAsia="Times New Roman" w:hAnsi="Georgia" w:cs="Times New Roman"/>
          <w:color w:val="000000"/>
        </w:rPr>
      </w:pPr>
      <w:r w:rsidRPr="006E79FA">
        <w:rPr>
          <w:rFonts w:ascii="Georgia" w:eastAsia="Times New Roman" w:hAnsi="Georgia" w:cs="Times New Roman"/>
          <w:color w:val="000000"/>
        </w:rPr>
        <w:t>The museum exhibit </w:t>
      </w:r>
      <w:r w:rsidRPr="006E79FA">
        <w:rPr>
          <w:rFonts w:ascii="Georgia" w:eastAsia="Times New Roman" w:hAnsi="Georgia" w:cs="Times New Roman"/>
          <w:i/>
          <w:iCs/>
          <w:color w:val="000000"/>
        </w:rPr>
        <w:t>Der ewige Jude</w:t>
      </w:r>
      <w:r w:rsidRPr="006E79FA">
        <w:rPr>
          <w:rFonts w:ascii="Georgia" w:eastAsia="Times New Roman" w:hAnsi="Georgia" w:cs="Times New Roman"/>
          <w:color w:val="000000"/>
        </w:rPr>
        <w:t> (The Eternal Jew), represented by </w:t>
      </w:r>
      <w:hyperlink r:id="rId19" w:history="1">
        <w:r w:rsidRPr="006E79FA">
          <w:rPr>
            <w:rFonts w:ascii="Georgia" w:eastAsia="Times New Roman" w:hAnsi="Georgia" w:cs="Times New Roman"/>
            <w:color w:val="00A7AD"/>
          </w:rPr>
          <w:t>the poster</w:t>
        </w:r>
      </w:hyperlink>
      <w:r w:rsidRPr="006E79FA">
        <w:rPr>
          <w:rFonts w:ascii="Georgia" w:eastAsia="Times New Roman" w:hAnsi="Georgia" w:cs="Times New Roman"/>
          <w:color w:val="000000"/>
        </w:rPr>
        <w:t xml:space="preserve"> you analyzed, also included a film. Filled with blatant antisemitic lies, the film was </w:t>
      </w:r>
      <w:proofErr w:type="gramStart"/>
      <w:r w:rsidRPr="006E79FA">
        <w:rPr>
          <w:rFonts w:ascii="Georgia" w:eastAsia="Times New Roman" w:hAnsi="Georgia" w:cs="Times New Roman"/>
          <w:color w:val="000000"/>
        </w:rPr>
        <w:t>presented</w:t>
      </w:r>
      <w:proofErr w:type="gramEnd"/>
      <w:r w:rsidRPr="006E79FA">
        <w:rPr>
          <w:rFonts w:ascii="Georgia" w:eastAsia="Times New Roman" w:hAnsi="Georgia" w:cs="Times New Roman"/>
          <w:color w:val="000000"/>
        </w:rPr>
        <w:t xml:space="preserve"> as a documentary but was in fact propaganda. Marion Pritchard, then a graduate student in the Netherlands, recalled seeing the film:</w:t>
      </w:r>
    </w:p>
    <w:p w14:paraId="05D6B5C7" w14:textId="77777777" w:rsidR="006E79FA" w:rsidRPr="006E79FA" w:rsidRDefault="006E79FA" w:rsidP="006E79FA">
      <w:pPr>
        <w:spacing w:before="100" w:beforeAutospacing="1" w:after="100" w:afterAutospacing="1"/>
        <w:ind w:left="720"/>
        <w:rPr>
          <w:rFonts w:ascii="Georgia" w:eastAsia="Times New Roman" w:hAnsi="Georgia" w:cs="Times New Roman"/>
          <w:color w:val="000000"/>
        </w:rPr>
      </w:pPr>
      <w:r w:rsidRPr="006E79FA">
        <w:rPr>
          <w:rFonts w:ascii="Georgia" w:eastAsia="Times New Roman" w:hAnsi="Georgia" w:cs="Times New Roman"/>
          <w:color w:val="000000"/>
        </w:rPr>
        <w:t>We went to see this movie and sat and made smart remarks all the way through and laughed at it because it was so outrageous. And yet when we came out of the movie, one of my Gentile [non-Jewish] friends said to me, “I wish I hadn’t seen it. I know that it was all ridiculous and propaganda, but for the first time in my life I have a sense of them and us—Jews and Gentiles. I’m going to do everything I can to help them, but I wish I didn’t have this feeling.” </w:t>
      </w:r>
    </w:p>
    <w:p w14:paraId="19083F34" w14:textId="77777777" w:rsidR="006E79FA" w:rsidRPr="006E79FA" w:rsidRDefault="006E79FA" w:rsidP="006E79FA">
      <w:pPr>
        <w:spacing w:before="100" w:beforeAutospacing="1" w:after="100" w:afterAutospacing="1"/>
        <w:ind w:left="720"/>
        <w:rPr>
          <w:rFonts w:ascii="Georgia" w:eastAsia="Times New Roman" w:hAnsi="Georgia" w:cs="Times New Roman"/>
          <w:color w:val="000000"/>
        </w:rPr>
      </w:pPr>
      <w:r w:rsidRPr="006E79FA">
        <w:rPr>
          <w:rFonts w:ascii="Georgia" w:eastAsia="Times New Roman" w:hAnsi="Georgia" w:cs="Times New Roman"/>
          <w:color w:val="000000"/>
        </w:rPr>
        <w:t>What did Marion Pritchard’s friend mean when she said, “I know that it was all ridiculous propaganda, but for the first time in my life I have a sense of them and us—Jews and Gentiles”? How do you explain her statement? What does her statement suggest about the way that propaganda can affect people?  </w:t>
      </w:r>
    </w:p>
    <w:p w14:paraId="6C6D724C" w14:textId="77777777" w:rsidR="006E79FA" w:rsidRPr="006E79FA" w:rsidRDefault="006E79FA" w:rsidP="006E79FA">
      <w:pPr>
        <w:numPr>
          <w:ilvl w:val="0"/>
          <w:numId w:val="12"/>
        </w:numPr>
        <w:spacing w:before="100" w:beforeAutospacing="1" w:after="100" w:afterAutospacing="1"/>
        <w:rPr>
          <w:rFonts w:ascii="Georgia" w:eastAsia="Times New Roman" w:hAnsi="Georgia" w:cs="Times New Roman"/>
          <w:color w:val="000000"/>
        </w:rPr>
      </w:pPr>
      <w:r w:rsidRPr="006E79FA">
        <w:rPr>
          <w:rFonts w:ascii="Georgia" w:eastAsia="Times New Roman" w:hAnsi="Georgia" w:cs="Times New Roman"/>
          <w:color w:val="000000"/>
        </w:rPr>
        <w:t>Some scholars caution that there are limits to the power of propaganda; they think it succeeds not because it persuades the public to believe an entirely new set of ideas but because it validates beliefs people already hold. Scholar Daniel Goldhagen writes:</w:t>
      </w:r>
    </w:p>
    <w:p w14:paraId="3DC6C798" w14:textId="77777777" w:rsidR="006E79FA" w:rsidRPr="006E79FA" w:rsidRDefault="006E79FA" w:rsidP="006E79FA">
      <w:pPr>
        <w:spacing w:before="100" w:beforeAutospacing="1" w:after="100" w:afterAutospacing="1"/>
        <w:ind w:left="720"/>
        <w:rPr>
          <w:rFonts w:ascii="Georgia" w:eastAsia="Times New Roman" w:hAnsi="Georgia" w:cs="Times New Roman"/>
          <w:color w:val="000000"/>
        </w:rPr>
      </w:pPr>
      <w:r w:rsidRPr="006E79FA">
        <w:rPr>
          <w:rFonts w:ascii="Georgia" w:eastAsia="Times New Roman" w:hAnsi="Georgia" w:cs="Times New Roman"/>
          <w:color w:val="000000"/>
        </w:rPr>
        <w:t>No man, [no] Hitler, no matter how powerful he is, can move people against their hopes and desires. Hitler, as powerful a figure as he was, as charismatic as he was, could never have accomplished this [the Holocaust] had there not been tens of thousands, indeed hundreds of thousands of ordinary Germans who were willing to help him. </w:t>
      </w:r>
    </w:p>
    <w:p w14:paraId="0DE3E0F9" w14:textId="77777777" w:rsidR="006E79FA" w:rsidRPr="006E79FA" w:rsidRDefault="006E79FA" w:rsidP="006E79FA">
      <w:pPr>
        <w:spacing w:before="100" w:beforeAutospacing="1" w:after="100" w:afterAutospacing="1"/>
        <w:ind w:left="720"/>
        <w:rPr>
          <w:rFonts w:ascii="Georgia" w:eastAsia="Times New Roman" w:hAnsi="Georgia" w:cs="Times New Roman"/>
          <w:color w:val="000000"/>
        </w:rPr>
      </w:pPr>
      <w:r w:rsidRPr="006E79FA">
        <w:rPr>
          <w:rFonts w:ascii="Georgia" w:eastAsia="Times New Roman" w:hAnsi="Georgia" w:cs="Times New Roman"/>
          <w:color w:val="000000"/>
        </w:rPr>
        <w:t>Do you agree or disagree with Goldhagen’s ideas about the power of propaganda? Would people have rejected Nazi propaganda if they did not already share, to some extent, the beliefs it communicated? How do Goldhagen’s ideas help you understand Marion Pritchard’s friend’s reaction to the exhibit’s film in a new, different, or deeper way?</w:t>
      </w:r>
    </w:p>
    <w:p w14:paraId="7A3A6042" w14:textId="77777777" w:rsidR="006E79FA" w:rsidRDefault="006E79FA">
      <w:bookmarkStart w:id="0" w:name="_GoBack"/>
      <w:bookmarkEnd w:id="0"/>
    </w:p>
    <w:sectPr w:rsidR="006E79FA" w:rsidSect="00072D56">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550CF6"/>
    <w:multiLevelType w:val="multilevel"/>
    <w:tmpl w:val="BE160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3E31D0"/>
    <w:multiLevelType w:val="multilevel"/>
    <w:tmpl w:val="51C2F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186DD3"/>
    <w:multiLevelType w:val="multilevel"/>
    <w:tmpl w:val="FFFC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1">
      <w:lvl w:ilvl="1">
        <w:numFmt w:val="decimal"/>
        <w:lvlText w:val="%2."/>
        <w:lvlJc w:val="left"/>
      </w:lvl>
    </w:lvlOverride>
  </w:num>
  <w:num w:numId="3">
    <w:abstractNumId w:val="1"/>
    <w:lvlOverride w:ilvl="1">
      <w:lvl w:ilvl="1">
        <w:numFmt w:val="decimal"/>
        <w:lvlText w:val="%2."/>
        <w:lvlJc w:val="left"/>
        <w:pPr>
          <w:tabs>
            <w:tab w:val="num" w:pos="1440"/>
          </w:tabs>
          <w:ind w:left="1440" w:hanging="360"/>
        </w:pPr>
      </w:lvl>
    </w:lvlOverride>
  </w:num>
  <w:num w:numId="4">
    <w:abstractNumId w:val="1"/>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5">
    <w:abstractNumId w:val="1"/>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6">
    <w:abstractNumId w:val="0"/>
  </w:num>
  <w:num w:numId="7">
    <w:abstractNumId w:val="0"/>
    <w:lvlOverride w:ilvl="1">
      <w:lvl w:ilvl="1">
        <w:numFmt w:val="decimal"/>
        <w:lvlText w:val="%2."/>
        <w:lvlJc w:val="left"/>
      </w:lvl>
    </w:lvlOverride>
  </w:num>
  <w:num w:numId="8">
    <w:abstractNumId w:val="0"/>
    <w:lvlOverride w:ilvl="1">
      <w:lvl w:ilvl="1">
        <w:numFmt w:val="decimal"/>
        <w:lvlText w:val="%2."/>
        <w:lvlJc w:val="left"/>
        <w:pPr>
          <w:tabs>
            <w:tab w:val="num" w:pos="1440"/>
          </w:tabs>
          <w:ind w:left="1440" w:hanging="360"/>
        </w:pPr>
      </w:lvl>
    </w:lvlOverride>
  </w:num>
  <w:num w:numId="9">
    <w:abstractNumId w:val="0"/>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0">
    <w:abstractNumId w:val="0"/>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1">
    <w:abstractNumId w:val="0"/>
    <w:lvlOverride w:ilvl="1">
      <w:lvl w:ilvl="1">
        <w:numFmt w:val="decimal"/>
        <w:lvlText w:val="%2."/>
        <w:lvlJc w:val="left"/>
        <w:pPr>
          <w:tabs>
            <w:tab w:val="num" w:pos="1440"/>
          </w:tabs>
          <w:ind w:left="1440" w:hanging="360"/>
        </w:pPr>
      </w:lvl>
    </w:lvlOverride>
    <w:lvlOverride w:ilvl="2">
      <w:lvl w:ilvl="2">
        <w:numFmt w:val="decimal"/>
        <w:lvlText w:val="%3."/>
        <w:lvlJc w:val="left"/>
      </w:lvl>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5FD"/>
    <w:rsid w:val="00072D56"/>
    <w:rsid w:val="003435FD"/>
    <w:rsid w:val="006E79F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4B31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35FD"/>
    <w:rPr>
      <w:b/>
      <w:bCs/>
    </w:rPr>
  </w:style>
  <w:style w:type="character" w:customStyle="1" w:styleId="apple-converted-space">
    <w:name w:val="apple-converted-space"/>
    <w:basedOn w:val="DefaultParagraphFont"/>
    <w:rsid w:val="003435FD"/>
  </w:style>
  <w:style w:type="character" w:styleId="Hyperlink">
    <w:name w:val="Hyperlink"/>
    <w:basedOn w:val="DefaultParagraphFont"/>
    <w:uiPriority w:val="99"/>
    <w:semiHidden/>
    <w:unhideWhenUsed/>
    <w:rsid w:val="003435FD"/>
    <w:rPr>
      <w:color w:val="0000FF"/>
      <w:u w:val="single"/>
    </w:rPr>
  </w:style>
  <w:style w:type="character" w:styleId="Emphasis">
    <w:name w:val="Emphasis"/>
    <w:basedOn w:val="DefaultParagraphFont"/>
    <w:uiPriority w:val="20"/>
    <w:qFormat/>
    <w:rsid w:val="003435FD"/>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35FD"/>
    <w:rPr>
      <w:b/>
      <w:bCs/>
    </w:rPr>
  </w:style>
  <w:style w:type="character" w:customStyle="1" w:styleId="apple-converted-space">
    <w:name w:val="apple-converted-space"/>
    <w:basedOn w:val="DefaultParagraphFont"/>
    <w:rsid w:val="003435FD"/>
  </w:style>
  <w:style w:type="character" w:styleId="Hyperlink">
    <w:name w:val="Hyperlink"/>
    <w:basedOn w:val="DefaultParagraphFont"/>
    <w:uiPriority w:val="99"/>
    <w:semiHidden/>
    <w:unhideWhenUsed/>
    <w:rsid w:val="003435FD"/>
    <w:rPr>
      <w:color w:val="0000FF"/>
      <w:u w:val="single"/>
    </w:rPr>
  </w:style>
  <w:style w:type="character" w:styleId="Emphasis">
    <w:name w:val="Emphasis"/>
    <w:basedOn w:val="DefaultParagraphFont"/>
    <w:uiPriority w:val="20"/>
    <w:qFormat/>
    <w:rsid w:val="003435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98134">
      <w:bodyDiv w:val="1"/>
      <w:marLeft w:val="0"/>
      <w:marRight w:val="0"/>
      <w:marTop w:val="0"/>
      <w:marBottom w:val="0"/>
      <w:divBdr>
        <w:top w:val="none" w:sz="0" w:space="0" w:color="auto"/>
        <w:left w:val="none" w:sz="0" w:space="0" w:color="auto"/>
        <w:bottom w:val="none" w:sz="0" w:space="0" w:color="auto"/>
        <w:right w:val="none" w:sz="0" w:space="0" w:color="auto"/>
      </w:divBdr>
    </w:div>
    <w:div w:id="1810508703">
      <w:bodyDiv w:val="1"/>
      <w:marLeft w:val="0"/>
      <w:marRight w:val="0"/>
      <w:marTop w:val="0"/>
      <w:marBottom w:val="0"/>
      <w:divBdr>
        <w:top w:val="none" w:sz="0" w:space="0" w:color="auto"/>
        <w:left w:val="none" w:sz="0" w:space="0" w:color="auto"/>
        <w:bottom w:val="none" w:sz="0" w:space="0" w:color="auto"/>
        <w:right w:val="none" w:sz="0" w:space="0" w:color="auto"/>
      </w:divBdr>
    </w:div>
    <w:div w:id="2106413986">
      <w:bodyDiv w:val="1"/>
      <w:marLeft w:val="0"/>
      <w:marRight w:val="0"/>
      <w:marTop w:val="0"/>
      <w:marBottom w:val="0"/>
      <w:divBdr>
        <w:top w:val="none" w:sz="0" w:space="0" w:color="auto"/>
        <w:left w:val="none" w:sz="0" w:space="0" w:color="auto"/>
        <w:bottom w:val="none" w:sz="0" w:space="0" w:color="auto"/>
        <w:right w:val="none" w:sz="0" w:space="0" w:color="auto"/>
      </w:divBdr>
      <w:divsChild>
        <w:div w:id="171272290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facinghistory.org/resource-library/teaching-strategies/crop-it"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s://www.facinghistory.org/resource-library/image/eternal-jew?backlink=https://www.facinghistory.org/resource-library?search=eternal%20jew" TargetMode="External"/><Relationship Id="rId11" Type="http://schemas.openxmlformats.org/officeDocument/2006/relationships/hyperlink" Target="https://www.facinghistory.org/resource-library/image/eternal-jew?backlink=https://www.facinghistory.org/resource-library?search=eternal%20jew" TargetMode="External"/><Relationship Id="rId12" Type="http://schemas.openxmlformats.org/officeDocument/2006/relationships/hyperlink" Target="https://www.facinghistory.org/resource-library/teaching-strategies/crop-it" TargetMode="External"/><Relationship Id="rId13" Type="http://schemas.openxmlformats.org/officeDocument/2006/relationships/hyperlink" Target="https://www.facinghistory.org/resource-library/gallery/propaganda-posters" TargetMode="External"/><Relationship Id="rId14" Type="http://schemas.openxmlformats.org/officeDocument/2006/relationships/hyperlink" Target="https://www.facinghistory.org/resource-library/teaching-strategies/crop-it" TargetMode="External"/><Relationship Id="rId15" Type="http://schemas.openxmlformats.org/officeDocument/2006/relationships/hyperlink" Target="https://www.facinghistory.org/resource-library/impact-propaganda" TargetMode="External"/><Relationship Id="rId16" Type="http://schemas.openxmlformats.org/officeDocument/2006/relationships/hyperlink" Target="https://www.facinghistory.org/resource-library/impact-propaganda" TargetMode="External"/><Relationship Id="rId17" Type="http://schemas.openxmlformats.org/officeDocument/2006/relationships/hyperlink" Target="https://www.facinghistory.org/resource-library/teaching-strategies/read-aloud" TargetMode="External"/><Relationship Id="rId18" Type="http://schemas.openxmlformats.org/officeDocument/2006/relationships/hyperlink" Target="https://www.facinghistory.org/resource-library/teaching-strategies/3-2-1" TargetMode="External"/><Relationship Id="rId19" Type="http://schemas.openxmlformats.org/officeDocument/2006/relationships/hyperlink" Target="https://www.facinghistory.org/resource-library/image/eternal-je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facinghistory.org/resource-library/teaching-strategies/think-pair-share" TargetMode="External"/><Relationship Id="rId7" Type="http://schemas.openxmlformats.org/officeDocument/2006/relationships/hyperlink" Target="https://www.facinghistory.org/holocaust-and-human-behavior/chapter-5/shaping-public-opinion?reading=modified" TargetMode="External"/><Relationship Id="rId8" Type="http://schemas.openxmlformats.org/officeDocument/2006/relationships/hyperlink" Target="https://www.facinghistory.org/resource-library/teaching-holocaust-and-human-behavior/stereotypes-and-single-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1805</Words>
  <Characters>10294</Characters>
  <Application>Microsoft Macintosh Word</Application>
  <DocSecurity>0</DocSecurity>
  <Lines>85</Lines>
  <Paragraphs>24</Paragraphs>
  <ScaleCrop>false</ScaleCrop>
  <Company/>
  <LinksUpToDate>false</LinksUpToDate>
  <CharactersWithSpaces>12075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Harris</dc:creator>
  <cp:keywords/>
  <dc:description/>
  <cp:lastModifiedBy>Adam Harris</cp:lastModifiedBy>
  <cp:revision>2</cp:revision>
  <dcterms:created xsi:type="dcterms:W3CDTF">2018-08-20T14:07:00Z</dcterms:created>
  <dcterms:modified xsi:type="dcterms:W3CDTF">2018-08-20T14:10:00Z</dcterms:modified>
</cp:coreProperties>
</file>