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58E3" w:rsidRPr="00FD58E3" w:rsidRDefault="00FD58E3" w:rsidP="00FD58E3">
      <w:pPr>
        <w:shd w:val="clear" w:color="auto" w:fill="ECECEC"/>
        <w:spacing w:before="100" w:beforeAutospacing="1" w:after="100" w:afterAutospacing="1" w:line="240" w:lineRule="auto"/>
        <w:jc w:val="center"/>
        <w:outlineLvl w:val="0"/>
        <w:rPr>
          <w:rFonts w:ascii="Helvetica" w:eastAsia="Times New Roman" w:hAnsi="Helvetica" w:cs="Times New Roman"/>
          <w:b/>
          <w:bCs/>
          <w:color w:val="000000"/>
          <w:kern w:val="36"/>
          <w:sz w:val="48"/>
          <w:szCs w:val="48"/>
          <w:lang w:eastAsia="en-AU"/>
        </w:rPr>
      </w:pPr>
      <w:r w:rsidRPr="00FD58E3">
        <w:rPr>
          <w:rFonts w:ascii="Helvetica" w:eastAsia="Times New Roman" w:hAnsi="Helvetica" w:cs="Times New Roman"/>
          <w:b/>
          <w:bCs/>
          <w:color w:val="000000"/>
          <w:kern w:val="36"/>
          <w:sz w:val="48"/>
          <w:szCs w:val="48"/>
          <w:lang w:eastAsia="en-AU"/>
        </w:rPr>
        <w:t>1929: A Turning Point During the Weimar Republic</w:t>
      </w:r>
    </w:p>
    <w:p w:rsidR="00FD58E3" w:rsidRPr="00FD58E3" w:rsidRDefault="00FD58E3" w:rsidP="00FD58E3">
      <w:pPr>
        <w:spacing w:after="100" w:afterAutospacing="1" w:line="240" w:lineRule="auto"/>
        <w:rPr>
          <w:rFonts w:ascii="Georgia" w:eastAsia="Times New Roman" w:hAnsi="Georgia" w:cs="Times New Roman"/>
          <w:color w:val="000000" w:themeColor="text1"/>
          <w:sz w:val="24"/>
          <w:szCs w:val="24"/>
          <w:lang w:eastAsia="en-AU"/>
        </w:rPr>
      </w:pPr>
      <w:r w:rsidRPr="00FD58E3">
        <w:rPr>
          <w:rFonts w:ascii="Georgia" w:eastAsia="Times New Roman" w:hAnsi="Georgia" w:cs="Times New Roman"/>
          <w:color w:val="000000" w:themeColor="text1"/>
          <w:sz w:val="24"/>
          <w:szCs w:val="24"/>
          <w:lang w:eastAsia="en-AU"/>
        </w:rPr>
        <w:t>It is 1929 and the misery that had aided the efforts of Weimar’s enemies in the early 20s has been relieved by five years of economic growth and rising incomes. Germany has been admitted to the League of Nations and is once more an accepted member of the international community. Certainly the bitterness at Germany's defeat in the World War I and the humiliation of the Treaty of Versailles had not been forgotten but most Germans appeared to have come to terms with the new Republic and its leaders.</w:t>
      </w:r>
    </w:p>
    <w:p w:rsidR="00FD58E3" w:rsidRPr="00FD58E3" w:rsidRDefault="00FD58E3" w:rsidP="00FD58E3">
      <w:pPr>
        <w:spacing w:after="100" w:afterAutospacing="1" w:line="240" w:lineRule="auto"/>
        <w:rPr>
          <w:rFonts w:ascii="Georgia" w:eastAsia="Times New Roman" w:hAnsi="Georgia" w:cs="Times New Roman"/>
          <w:color w:val="000000" w:themeColor="text1"/>
          <w:sz w:val="24"/>
          <w:szCs w:val="24"/>
          <w:lang w:eastAsia="en-AU"/>
        </w:rPr>
      </w:pPr>
      <w:hyperlink r:id="rId5" w:history="1">
        <w:r w:rsidRPr="00FD58E3">
          <w:rPr>
            <w:rFonts w:ascii="Georgia" w:eastAsia="Times New Roman" w:hAnsi="Georgia" w:cs="Times New Roman"/>
            <w:color w:val="000000" w:themeColor="text1"/>
            <w:sz w:val="24"/>
            <w:szCs w:val="24"/>
            <w:lang w:eastAsia="en-AU"/>
          </w:rPr>
          <w:t>Gustav Stresemann</w:t>
        </w:r>
      </w:hyperlink>
      <w:r w:rsidRPr="00FD58E3">
        <w:rPr>
          <w:rFonts w:ascii="Georgia" w:eastAsia="Times New Roman" w:hAnsi="Georgia" w:cs="Times New Roman"/>
          <w:color w:val="000000" w:themeColor="text1"/>
          <w:sz w:val="24"/>
          <w:szCs w:val="24"/>
          <w:lang w:eastAsia="en-AU"/>
        </w:rPr>
        <w:t xml:space="preserve"> has just died. Germany has, in part, as a result of his efforts become a respected member of the international community again. Stresemann often spoke before the League of Nations. With his French and American counterparts </w:t>
      </w:r>
      <w:proofErr w:type="spellStart"/>
      <w:r w:rsidRPr="00FD58E3">
        <w:rPr>
          <w:rFonts w:ascii="Georgia" w:eastAsia="Times New Roman" w:hAnsi="Georgia" w:cs="Times New Roman"/>
          <w:color w:val="000000" w:themeColor="text1"/>
          <w:sz w:val="24"/>
          <w:szCs w:val="24"/>
          <w:lang w:eastAsia="en-AU"/>
        </w:rPr>
        <w:t>Auguste</w:t>
      </w:r>
      <w:proofErr w:type="spellEnd"/>
      <w:r w:rsidRPr="00FD58E3">
        <w:rPr>
          <w:rFonts w:ascii="Georgia" w:eastAsia="Times New Roman" w:hAnsi="Georgia" w:cs="Times New Roman"/>
          <w:color w:val="000000" w:themeColor="text1"/>
          <w:sz w:val="24"/>
          <w:szCs w:val="24"/>
          <w:lang w:eastAsia="en-AU"/>
        </w:rPr>
        <w:t xml:space="preserve"> Briand and Frank </w:t>
      </w:r>
      <w:proofErr w:type="spellStart"/>
      <w:r w:rsidRPr="00FD58E3">
        <w:rPr>
          <w:rFonts w:ascii="Georgia" w:eastAsia="Times New Roman" w:hAnsi="Georgia" w:cs="Times New Roman"/>
          <w:color w:val="000000" w:themeColor="text1"/>
          <w:sz w:val="24"/>
          <w:szCs w:val="24"/>
          <w:lang w:eastAsia="en-AU"/>
        </w:rPr>
        <w:t>Kellog</w:t>
      </w:r>
      <w:proofErr w:type="spellEnd"/>
      <w:r w:rsidRPr="00FD58E3">
        <w:rPr>
          <w:rFonts w:ascii="Georgia" w:eastAsia="Times New Roman" w:hAnsi="Georgia" w:cs="Times New Roman"/>
          <w:color w:val="000000" w:themeColor="text1"/>
          <w:sz w:val="24"/>
          <w:szCs w:val="24"/>
          <w:lang w:eastAsia="en-AU"/>
        </w:rPr>
        <w:t xml:space="preserve">, he had helped negotiate the Paris Peace pact which bore the name of his fellow diplomats </w:t>
      </w:r>
      <w:proofErr w:type="spellStart"/>
      <w:r w:rsidRPr="00FD58E3">
        <w:rPr>
          <w:rFonts w:ascii="Georgia" w:eastAsia="Times New Roman" w:hAnsi="Georgia" w:cs="Times New Roman"/>
          <w:color w:val="000000" w:themeColor="text1"/>
          <w:sz w:val="24"/>
          <w:szCs w:val="24"/>
          <w:lang w:eastAsia="en-AU"/>
        </w:rPr>
        <w:t>Kellog</w:t>
      </w:r>
      <w:proofErr w:type="spellEnd"/>
      <w:r w:rsidRPr="00FD58E3">
        <w:rPr>
          <w:rFonts w:ascii="Georgia" w:eastAsia="Times New Roman" w:hAnsi="Georgia" w:cs="Times New Roman"/>
          <w:color w:val="000000" w:themeColor="text1"/>
          <w:sz w:val="24"/>
          <w:szCs w:val="24"/>
          <w:lang w:eastAsia="en-AU"/>
        </w:rPr>
        <w:t>-Briand. Once again Gustav Stresemann had decided to take on the arduous job of leading a battle for a policy he felt was in his nation’s vital interest even though he was tired and ill and knew that the opposition would be stubborn and vitriolic. Stresemann was the major force in negotiating and guiding the Young Plan through a plebiscite. This plan although opposed by those on the right-wing won majority approval and further reduced Germany’s reparations payments.</w:t>
      </w:r>
    </w:p>
    <w:p w:rsidR="00FD58E3" w:rsidRPr="00FD58E3" w:rsidRDefault="00FD58E3" w:rsidP="00FD58E3">
      <w:pPr>
        <w:spacing w:after="0" w:line="240" w:lineRule="auto"/>
        <w:jc w:val="center"/>
        <w:rPr>
          <w:rFonts w:ascii="Georgia" w:eastAsia="Times New Roman" w:hAnsi="Georgia" w:cs="Times New Roman"/>
          <w:color w:val="000000" w:themeColor="text1"/>
          <w:sz w:val="24"/>
          <w:szCs w:val="24"/>
          <w:lang w:eastAsia="en-AU"/>
        </w:rPr>
      </w:pPr>
      <w:r w:rsidRPr="00FD58E3">
        <w:rPr>
          <w:rFonts w:ascii="Georgia" w:eastAsia="Times New Roman" w:hAnsi="Georgia" w:cs="Times New Roman"/>
          <w:noProof/>
          <w:color w:val="000000" w:themeColor="text1"/>
          <w:sz w:val="24"/>
          <w:szCs w:val="24"/>
          <w:lang w:eastAsia="en-AU"/>
        </w:rPr>
        <w:drawing>
          <wp:inline distT="0" distB="0" distL="0" distR="0" wp14:anchorId="04F6AD3D" wp14:editId="42AD1869">
            <wp:extent cx="2381250" cy="3632200"/>
            <wp:effectExtent l="0" t="0" r="0" b="6350"/>
            <wp:docPr id="1" name="Picture 1" descr="Portrait of Gustav Stresemann">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rtrait of Gustav Stresemann">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3632200"/>
                    </a:xfrm>
                    <a:prstGeom prst="rect">
                      <a:avLst/>
                    </a:prstGeom>
                    <a:noFill/>
                    <a:ln>
                      <a:noFill/>
                    </a:ln>
                  </pic:spPr>
                </pic:pic>
              </a:graphicData>
            </a:graphic>
          </wp:inline>
        </w:drawing>
      </w:r>
    </w:p>
    <w:p w:rsidR="00FD58E3" w:rsidRPr="00FD58E3" w:rsidRDefault="00FD58E3" w:rsidP="00FD58E3">
      <w:pPr>
        <w:spacing w:after="100" w:afterAutospacing="1" w:line="240" w:lineRule="auto"/>
        <w:rPr>
          <w:rFonts w:ascii="Georgia" w:eastAsia="Times New Roman" w:hAnsi="Georgia" w:cs="Times New Roman"/>
          <w:i/>
          <w:iCs/>
          <w:color w:val="000000" w:themeColor="text1"/>
          <w:sz w:val="24"/>
          <w:szCs w:val="24"/>
          <w:lang w:eastAsia="en-AU"/>
        </w:rPr>
      </w:pPr>
      <w:r w:rsidRPr="00FD58E3">
        <w:rPr>
          <w:rFonts w:ascii="Georgia" w:eastAsia="Times New Roman" w:hAnsi="Georgia" w:cs="Times New Roman"/>
          <w:i/>
          <w:iCs/>
          <w:color w:val="000000" w:themeColor="text1"/>
          <w:sz w:val="24"/>
          <w:szCs w:val="24"/>
          <w:lang w:eastAsia="en-AU"/>
        </w:rPr>
        <w:t xml:space="preserve">Gustav Stresemann was a German politician who led the German People’s Party during the Weimar period. Stresemann combined academic strengths with business smarts, writing a scholarly dissertation on the beer industry. He began his political life as a monarchist and during World War I, Stresemann was a strong supporter of aggressive German expansion. However, by the end of the war, Stresemann had become a convinced republican. He believed that disputes between nations should be settled via negotiation and diplomacy. During the Weimar years, Stresemann became the leader of the German People’s Party. As the leader of the DNVP, Stresemann struggled to maintain party support for the Republic despite the anti-democratic forces within the DNVP. Between 1923 and 1929, Stresemann served as Weimar Foreign Minister. He worked to create good relations between Germany and her </w:t>
      </w:r>
      <w:proofErr w:type="spellStart"/>
      <w:r w:rsidRPr="00FD58E3">
        <w:rPr>
          <w:rFonts w:ascii="Georgia" w:eastAsia="Times New Roman" w:hAnsi="Georgia" w:cs="Times New Roman"/>
          <w:i/>
          <w:iCs/>
          <w:color w:val="000000" w:themeColor="text1"/>
          <w:sz w:val="24"/>
          <w:szCs w:val="24"/>
          <w:lang w:eastAsia="en-AU"/>
        </w:rPr>
        <w:t>neighbors</w:t>
      </w:r>
      <w:proofErr w:type="spellEnd"/>
      <w:r w:rsidRPr="00FD58E3">
        <w:rPr>
          <w:rFonts w:ascii="Georgia" w:eastAsia="Times New Roman" w:hAnsi="Georgia" w:cs="Times New Roman"/>
          <w:i/>
          <w:iCs/>
          <w:color w:val="000000" w:themeColor="text1"/>
          <w:sz w:val="24"/>
          <w:szCs w:val="24"/>
          <w:lang w:eastAsia="en-AU"/>
        </w:rPr>
        <w:t xml:space="preserve">, particularly France. Stresemann frequently spoke at the League of Nations. He also negotiated treaties to renounce war in </w:t>
      </w:r>
      <w:proofErr w:type="spellStart"/>
      <w:r w:rsidRPr="00FD58E3">
        <w:rPr>
          <w:rFonts w:ascii="Georgia" w:eastAsia="Times New Roman" w:hAnsi="Georgia" w:cs="Times New Roman"/>
          <w:i/>
          <w:iCs/>
          <w:color w:val="000000" w:themeColor="text1"/>
          <w:sz w:val="24"/>
          <w:szCs w:val="24"/>
          <w:lang w:eastAsia="en-AU"/>
        </w:rPr>
        <w:t>favor</w:t>
      </w:r>
      <w:proofErr w:type="spellEnd"/>
      <w:r w:rsidRPr="00FD58E3">
        <w:rPr>
          <w:rFonts w:ascii="Georgia" w:eastAsia="Times New Roman" w:hAnsi="Georgia" w:cs="Times New Roman"/>
          <w:i/>
          <w:iCs/>
          <w:color w:val="000000" w:themeColor="text1"/>
          <w:sz w:val="24"/>
          <w:szCs w:val="24"/>
          <w:lang w:eastAsia="en-AU"/>
        </w:rPr>
        <w:t xml:space="preserve"> of peaceful resolution of disputes. The Nazis considered Stresemann one of </w:t>
      </w:r>
      <w:r w:rsidRPr="00FD58E3">
        <w:rPr>
          <w:rFonts w:ascii="Georgia" w:eastAsia="Times New Roman" w:hAnsi="Georgia" w:cs="Times New Roman"/>
          <w:i/>
          <w:iCs/>
          <w:color w:val="000000" w:themeColor="text1"/>
          <w:sz w:val="24"/>
          <w:szCs w:val="24"/>
          <w:lang w:eastAsia="en-AU"/>
        </w:rPr>
        <w:lastRenderedPageBreak/>
        <w:t>their principle enemies. Stresemann’s death in 1929 robbed the Weimar Republic of one of its greatest defenders.</w:t>
      </w:r>
    </w:p>
    <w:p w:rsidR="00FD58E3" w:rsidRPr="00FD58E3" w:rsidRDefault="00FD58E3" w:rsidP="00FD58E3">
      <w:pPr>
        <w:spacing w:after="100" w:afterAutospacing="1" w:line="240" w:lineRule="auto"/>
        <w:rPr>
          <w:rFonts w:ascii="Georgia" w:eastAsia="Times New Roman" w:hAnsi="Georgia" w:cs="Times New Roman"/>
          <w:color w:val="000000" w:themeColor="text1"/>
          <w:sz w:val="24"/>
          <w:szCs w:val="24"/>
          <w:lang w:eastAsia="en-AU"/>
        </w:rPr>
      </w:pPr>
      <w:r w:rsidRPr="00FD58E3">
        <w:rPr>
          <w:rFonts w:ascii="Georgia" w:eastAsia="Times New Roman" w:hAnsi="Georgia" w:cs="Times New Roman"/>
          <w:color w:val="000000" w:themeColor="text1"/>
          <w:sz w:val="24"/>
          <w:szCs w:val="24"/>
          <w:lang w:eastAsia="en-AU"/>
        </w:rPr>
        <w:t>How had Weimar Germany become by 1929 a peaceful relatively prosperous and creative society given its chaotic and crisis-ridden beginnings? What significant factors contributed to the survival and success of the Republic? What were the Republic’s vulnerabilities, which would allow its enemies to undermine it in the period between 1929 and 1933?</w:t>
      </w:r>
    </w:p>
    <w:p w:rsidR="00FD58E3" w:rsidRPr="00FD58E3" w:rsidRDefault="00FD58E3" w:rsidP="00FD58E3">
      <w:pPr>
        <w:spacing w:before="100" w:beforeAutospacing="1" w:after="100" w:afterAutospacing="1" w:line="240" w:lineRule="auto"/>
        <w:outlineLvl w:val="2"/>
        <w:rPr>
          <w:rFonts w:ascii="Georgia" w:eastAsia="Times New Roman" w:hAnsi="Georgia" w:cs="Times New Roman"/>
          <w:b/>
          <w:bCs/>
          <w:color w:val="000000" w:themeColor="text1"/>
          <w:sz w:val="24"/>
          <w:szCs w:val="24"/>
          <w:lang w:eastAsia="en-AU"/>
        </w:rPr>
      </w:pPr>
      <w:r w:rsidRPr="00FD58E3">
        <w:rPr>
          <w:rFonts w:ascii="Georgia" w:eastAsia="Times New Roman" w:hAnsi="Georgia" w:cs="Times New Roman"/>
          <w:b/>
          <w:bCs/>
          <w:color w:val="000000" w:themeColor="text1"/>
          <w:sz w:val="24"/>
          <w:szCs w:val="24"/>
          <w:lang w:eastAsia="en-AU"/>
        </w:rPr>
        <w:t>Politics</w:t>
      </w:r>
    </w:p>
    <w:p w:rsidR="00FD58E3" w:rsidRPr="00FD58E3" w:rsidRDefault="00FD58E3" w:rsidP="00FD58E3">
      <w:pPr>
        <w:spacing w:after="100" w:afterAutospacing="1" w:line="240" w:lineRule="auto"/>
        <w:rPr>
          <w:rFonts w:ascii="Georgia" w:eastAsia="Times New Roman" w:hAnsi="Georgia" w:cs="Times New Roman"/>
          <w:color w:val="000000" w:themeColor="text1"/>
          <w:sz w:val="24"/>
          <w:szCs w:val="24"/>
          <w:lang w:eastAsia="en-AU"/>
        </w:rPr>
      </w:pPr>
      <w:r w:rsidRPr="00FD58E3">
        <w:rPr>
          <w:rFonts w:ascii="Georgia" w:eastAsia="Times New Roman" w:hAnsi="Georgia" w:cs="Times New Roman"/>
          <w:color w:val="000000" w:themeColor="text1"/>
          <w:sz w:val="24"/>
          <w:szCs w:val="24"/>
          <w:lang w:eastAsia="en-AU"/>
        </w:rPr>
        <w:t xml:space="preserve">The Weimar Republic was a bold experiment. It was Germany's first democracy, a state in which elected representatives had real power. The new Weimar constitution attempted to blend the European parliamentary system with the American presidential system. In the pre-World </w:t>
      </w:r>
      <w:proofErr w:type="gramStart"/>
      <w:r w:rsidRPr="00FD58E3">
        <w:rPr>
          <w:rFonts w:ascii="Georgia" w:eastAsia="Times New Roman" w:hAnsi="Georgia" w:cs="Times New Roman"/>
          <w:color w:val="000000" w:themeColor="text1"/>
          <w:sz w:val="24"/>
          <w:szCs w:val="24"/>
          <w:lang w:eastAsia="en-AU"/>
        </w:rPr>
        <w:t>War</w:t>
      </w:r>
      <w:proofErr w:type="gramEnd"/>
      <w:r w:rsidRPr="00FD58E3">
        <w:rPr>
          <w:rFonts w:ascii="Georgia" w:eastAsia="Times New Roman" w:hAnsi="Georgia" w:cs="Times New Roman"/>
          <w:color w:val="000000" w:themeColor="text1"/>
          <w:sz w:val="24"/>
          <w:szCs w:val="24"/>
          <w:lang w:eastAsia="en-AU"/>
        </w:rPr>
        <w:t xml:space="preserve"> I period, only men twenty-five years of age and older had the right to vote, and their elected representatives had very little power. The Weimar constitution gave all men and women twenty years of age the right to vote. Women made up more than 52% of the potential electorate, and their support was vital to the new Republic. From a ballot, which often had thirty or more parties on it, Germans chose legislators who would make the policies that shaped their lives. Parties spanning a broad political spectrum from Communists on the far left to National Socialists (Nazis)on the far right competed in the Weimar elections. The Chancellor and the Cabinet needed to be approved by the Reichstag (legislature) and needed the Reichstag's continued support to stay in power.</w:t>
      </w:r>
    </w:p>
    <w:p w:rsidR="00FD58E3" w:rsidRPr="00FD58E3" w:rsidRDefault="00FD58E3" w:rsidP="00FD58E3">
      <w:pPr>
        <w:spacing w:after="0" w:line="240" w:lineRule="auto"/>
        <w:jc w:val="center"/>
        <w:rPr>
          <w:rFonts w:ascii="Georgia" w:eastAsia="Times New Roman" w:hAnsi="Georgia" w:cs="Times New Roman"/>
          <w:color w:val="000000" w:themeColor="text1"/>
          <w:sz w:val="24"/>
          <w:szCs w:val="24"/>
          <w:lang w:eastAsia="en-AU"/>
        </w:rPr>
      </w:pPr>
      <w:r w:rsidRPr="00FD58E3">
        <w:rPr>
          <w:rFonts w:ascii="Georgia" w:eastAsia="Times New Roman" w:hAnsi="Georgia" w:cs="Times New Roman"/>
          <w:noProof/>
          <w:color w:val="000000" w:themeColor="text1"/>
          <w:sz w:val="24"/>
          <w:szCs w:val="24"/>
          <w:lang w:eastAsia="en-AU"/>
        </w:rPr>
        <w:drawing>
          <wp:inline distT="0" distB="0" distL="0" distR="0" wp14:anchorId="0660BFED" wp14:editId="0FC72677">
            <wp:extent cx="2381250" cy="2946400"/>
            <wp:effectExtent l="0" t="0" r="0" b="6350"/>
            <wp:docPr id="2" name="Picture 2" descr="painted seated portrait of Paul von Hindenbur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inted seated portrait of Paul von Hindenbur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81250" cy="2946400"/>
                    </a:xfrm>
                    <a:prstGeom prst="rect">
                      <a:avLst/>
                    </a:prstGeom>
                    <a:noFill/>
                    <a:ln>
                      <a:noFill/>
                    </a:ln>
                  </pic:spPr>
                </pic:pic>
              </a:graphicData>
            </a:graphic>
          </wp:inline>
        </w:drawing>
      </w:r>
    </w:p>
    <w:p w:rsidR="00FD58E3" w:rsidRPr="00FD58E3" w:rsidRDefault="00FD58E3" w:rsidP="00FD58E3">
      <w:pPr>
        <w:spacing w:after="100" w:afterAutospacing="1" w:line="240" w:lineRule="auto"/>
        <w:rPr>
          <w:rFonts w:ascii="Georgia" w:eastAsia="Times New Roman" w:hAnsi="Georgia" w:cs="Times New Roman"/>
          <w:i/>
          <w:iCs/>
          <w:color w:val="000000" w:themeColor="text1"/>
          <w:sz w:val="24"/>
          <w:szCs w:val="24"/>
          <w:lang w:eastAsia="en-AU"/>
        </w:rPr>
      </w:pPr>
      <w:r w:rsidRPr="00FD58E3">
        <w:rPr>
          <w:rFonts w:ascii="Georgia" w:eastAsia="Times New Roman" w:hAnsi="Georgia" w:cs="Times New Roman"/>
          <w:i/>
          <w:iCs/>
          <w:color w:val="000000" w:themeColor="text1"/>
          <w:sz w:val="24"/>
          <w:szCs w:val="24"/>
          <w:lang w:eastAsia="en-AU"/>
        </w:rPr>
        <w:t>Paul von Hindenburg was the second president of Germany in the age of the Weimar Republic, elected due to his status as a war hero. In the 1930s, Hindenburg struggled to uphold the republic in the midst of severe economic depression. Against Hindenburg's better judgment, Adolf Hitler became chancellor in 1932, using unrest against the government to garner support for the Nazi Party. Hindenburg died two years later.</w:t>
      </w:r>
    </w:p>
    <w:p w:rsidR="00FD58E3" w:rsidRPr="00FD58E3" w:rsidRDefault="00FD58E3" w:rsidP="00FD58E3">
      <w:pPr>
        <w:spacing w:after="100" w:afterAutospacing="1" w:line="240" w:lineRule="auto"/>
        <w:rPr>
          <w:rFonts w:ascii="Georgia" w:eastAsia="Times New Roman" w:hAnsi="Georgia" w:cs="Times New Roman"/>
          <w:color w:val="000000" w:themeColor="text1"/>
          <w:sz w:val="24"/>
          <w:szCs w:val="24"/>
          <w:lang w:eastAsia="en-AU"/>
        </w:rPr>
      </w:pPr>
      <w:r w:rsidRPr="00FD58E3">
        <w:rPr>
          <w:rFonts w:ascii="Georgia" w:eastAsia="Times New Roman" w:hAnsi="Georgia" w:cs="Times New Roman"/>
          <w:color w:val="000000" w:themeColor="text1"/>
          <w:sz w:val="24"/>
          <w:szCs w:val="24"/>
          <w:lang w:eastAsia="en-AU"/>
        </w:rPr>
        <w:t>Although the constitution makers expected the Chancellor to be the head of government, they included emergency provisions that would ultimately undermine the Republic. </w:t>
      </w:r>
      <w:hyperlink r:id="rId10" w:history="1">
        <w:r w:rsidRPr="00FD58E3">
          <w:rPr>
            <w:rFonts w:ascii="Georgia" w:eastAsia="Times New Roman" w:hAnsi="Georgia" w:cs="Times New Roman"/>
            <w:color w:val="000000" w:themeColor="text1"/>
            <w:sz w:val="24"/>
            <w:szCs w:val="24"/>
            <w:lang w:eastAsia="en-AU"/>
          </w:rPr>
          <w:t>Gustav Stresemann</w:t>
        </w:r>
      </w:hyperlink>
      <w:r w:rsidRPr="00FD58E3">
        <w:rPr>
          <w:rFonts w:ascii="Georgia" w:eastAsia="Times New Roman" w:hAnsi="Georgia" w:cs="Times New Roman"/>
          <w:color w:val="000000" w:themeColor="text1"/>
          <w:sz w:val="24"/>
          <w:szCs w:val="24"/>
          <w:lang w:eastAsia="en-AU"/>
        </w:rPr>
        <w:t xml:space="preserve"> was briefly Chancellor in 1923 and for six years foreign minister and close advisor to Chancellors. The constitution gave emergency powers to the directly elected President and made him the Commander-in-Chief of the armed forces. In times of crisis, these presidential powers would prove decisive. During the stable periods, Weimar Chancellors formed legislative majorities based on coalitions primarily of the Social Democrats, the Democratic Party, and the Catholic </w:t>
      </w:r>
      <w:proofErr w:type="spellStart"/>
      <w:r w:rsidRPr="00FD58E3">
        <w:rPr>
          <w:rFonts w:ascii="Georgia" w:eastAsia="Times New Roman" w:hAnsi="Georgia" w:cs="Times New Roman"/>
          <w:color w:val="000000" w:themeColor="text1"/>
          <w:sz w:val="24"/>
          <w:szCs w:val="24"/>
          <w:lang w:eastAsia="en-AU"/>
        </w:rPr>
        <w:t>Center</w:t>
      </w:r>
      <w:proofErr w:type="spellEnd"/>
      <w:r w:rsidRPr="00FD58E3">
        <w:rPr>
          <w:rFonts w:ascii="Georgia" w:eastAsia="Times New Roman" w:hAnsi="Georgia" w:cs="Times New Roman"/>
          <w:color w:val="000000" w:themeColor="text1"/>
          <w:sz w:val="24"/>
          <w:szCs w:val="24"/>
          <w:lang w:eastAsia="en-AU"/>
        </w:rPr>
        <w:t xml:space="preserve"> Party, all moderate parties that supported the Republic. However, as the economic situation deteriorated in 1930, and many disillusioned voters turned to extremist parties, the Republic's supporters could no longer command a majority. German democracy could no longer function as its creators had hoped. Ironically by 1932, Adolf Hitler, a dedicated foe of the Weimar </w:t>
      </w:r>
      <w:r w:rsidRPr="00FD58E3">
        <w:rPr>
          <w:rFonts w:ascii="Georgia" w:eastAsia="Times New Roman" w:hAnsi="Georgia" w:cs="Times New Roman"/>
          <w:color w:val="000000" w:themeColor="text1"/>
          <w:sz w:val="24"/>
          <w:szCs w:val="24"/>
          <w:lang w:eastAsia="en-AU"/>
        </w:rPr>
        <w:lastRenderedPageBreak/>
        <w:t>Republic, was the only political leader capable of commanding a legislative majority. On January 30, 1933, an aged President von Hindenburg reluctantly named Hitler Chancellor of the Republic. Using his legislative majority and the support of Hindenburg's emergency presidential powers, Hitler proceeded to destroy the Weimar Republic.</w:t>
      </w:r>
    </w:p>
    <w:p w:rsidR="00FD58E3" w:rsidRPr="00FD58E3" w:rsidRDefault="00FD58E3" w:rsidP="00FD58E3">
      <w:pPr>
        <w:spacing w:before="100" w:beforeAutospacing="1" w:after="100" w:afterAutospacing="1" w:line="240" w:lineRule="auto"/>
        <w:outlineLvl w:val="2"/>
        <w:rPr>
          <w:rFonts w:ascii="Georgia" w:eastAsia="Times New Roman" w:hAnsi="Georgia" w:cs="Times New Roman"/>
          <w:b/>
          <w:bCs/>
          <w:color w:val="000000" w:themeColor="text1"/>
          <w:sz w:val="24"/>
          <w:szCs w:val="24"/>
          <w:lang w:eastAsia="en-AU"/>
        </w:rPr>
      </w:pPr>
      <w:r w:rsidRPr="00FD58E3">
        <w:rPr>
          <w:rFonts w:ascii="Georgia" w:eastAsia="Times New Roman" w:hAnsi="Georgia" w:cs="Times New Roman"/>
          <w:b/>
          <w:bCs/>
          <w:color w:val="000000" w:themeColor="text1"/>
          <w:sz w:val="24"/>
          <w:szCs w:val="24"/>
          <w:lang w:eastAsia="en-AU"/>
        </w:rPr>
        <w:t>Economics</w:t>
      </w:r>
    </w:p>
    <w:p w:rsidR="00FD58E3" w:rsidRPr="00FD58E3" w:rsidRDefault="00FD58E3" w:rsidP="00FD58E3">
      <w:pPr>
        <w:spacing w:after="100" w:afterAutospacing="1" w:line="240" w:lineRule="auto"/>
        <w:rPr>
          <w:rFonts w:ascii="Georgia" w:eastAsia="Times New Roman" w:hAnsi="Georgia" w:cs="Times New Roman"/>
          <w:color w:val="000000" w:themeColor="text1"/>
          <w:sz w:val="24"/>
          <w:szCs w:val="24"/>
          <w:lang w:eastAsia="en-AU"/>
        </w:rPr>
      </w:pPr>
      <w:r w:rsidRPr="00FD58E3">
        <w:rPr>
          <w:rFonts w:ascii="Georgia" w:eastAsia="Times New Roman" w:hAnsi="Georgia" w:cs="Times New Roman"/>
          <w:color w:val="000000" w:themeColor="text1"/>
          <w:sz w:val="24"/>
          <w:szCs w:val="24"/>
          <w:lang w:eastAsia="en-AU"/>
        </w:rPr>
        <w:t>Germany emerged from World War I with huge debts incurred to finance a costly war for almost five years. The treasury was empty, the currency was losing value, and Germany needed to pay its war debts and the huge reparations bill imposed on it by the Treaty of Versailles, which officially ended the war. The treaty also deprived Germany of territory, natural resources, and even ships, trains, and factory equipment. Her population was undernourished and contained many impoverished widows, orphans, and disabled veterans. The new German government struggled to deal with these crises, which had produced a serious hyperinflation. By 1924, after years of crisis management and attempts at tax and finance reform, the economy was stabilized with the help of foreign, particularly American, loans. A period of relative prosperity prevailed from 1924 to 1929. This relative "golden age" was reflected in the strong support for moderate pro-Weimar political parties in the 1928 elections. However, economic disaster struck with the onset of the world depression in 1929. The American stock market crash and bank failures led to a recall of American loans to Germany. This development added to Germany's economic hardship. Mass unemployment and suffering followed. Many Germans became increasingly disillusioned with the Weimar Republic and began to turn toward radical anti-democratic parties whose representatives promised to relieve their economic hardships.</w:t>
      </w:r>
    </w:p>
    <w:p w:rsidR="00FD58E3" w:rsidRPr="00FD58E3" w:rsidRDefault="00FD58E3" w:rsidP="00FD58E3">
      <w:pPr>
        <w:spacing w:before="100" w:beforeAutospacing="1" w:after="100" w:afterAutospacing="1" w:line="240" w:lineRule="auto"/>
        <w:outlineLvl w:val="2"/>
        <w:rPr>
          <w:rFonts w:ascii="Georgia" w:eastAsia="Times New Roman" w:hAnsi="Georgia" w:cs="Times New Roman"/>
          <w:b/>
          <w:bCs/>
          <w:color w:val="000000" w:themeColor="text1"/>
          <w:sz w:val="24"/>
          <w:szCs w:val="24"/>
          <w:lang w:eastAsia="en-AU"/>
        </w:rPr>
      </w:pPr>
      <w:r w:rsidRPr="00FD58E3">
        <w:rPr>
          <w:rFonts w:ascii="Georgia" w:eastAsia="Times New Roman" w:hAnsi="Georgia" w:cs="Times New Roman"/>
          <w:b/>
          <w:bCs/>
          <w:color w:val="000000" w:themeColor="text1"/>
          <w:sz w:val="24"/>
          <w:szCs w:val="24"/>
          <w:lang w:eastAsia="en-AU"/>
        </w:rPr>
        <w:t>Class and Gender</w:t>
      </w:r>
    </w:p>
    <w:p w:rsidR="00FD58E3" w:rsidRPr="00FD58E3" w:rsidRDefault="00FD58E3" w:rsidP="00FD58E3">
      <w:pPr>
        <w:spacing w:after="100" w:afterAutospacing="1" w:line="240" w:lineRule="auto"/>
        <w:rPr>
          <w:rFonts w:ascii="Georgia" w:eastAsia="Times New Roman" w:hAnsi="Georgia" w:cs="Times New Roman"/>
          <w:color w:val="000000" w:themeColor="text1"/>
          <w:sz w:val="24"/>
          <w:szCs w:val="24"/>
          <w:lang w:eastAsia="en-AU"/>
        </w:rPr>
      </w:pPr>
      <w:r w:rsidRPr="00FD58E3">
        <w:rPr>
          <w:rFonts w:ascii="Georgia" w:eastAsia="Times New Roman" w:hAnsi="Georgia" w:cs="Times New Roman"/>
          <w:color w:val="000000" w:themeColor="text1"/>
          <w:sz w:val="24"/>
          <w:szCs w:val="24"/>
          <w:lang w:eastAsia="en-AU"/>
        </w:rPr>
        <w:t>Rigid class separation and considerable friction among the classes characterized pre-World War I German society. Aristocratic landowners looked down on middle and working class Germans and only grudgingly associated with wealthy businessmen and industrialists. Members of the middle class guarded their status and considered themselves to be superior to factory workers. The cooperation between middle and working class citizens, which had broken the aristocracy's monopoly of power in England, had not developed in Germany. In Weimar Germany, class distinctions, while somewhat modified, were still important. In particular, the middle class battled to preserve their higher social status and monetary advantages over the working class. </w:t>
      </w:r>
      <w:hyperlink r:id="rId11" w:history="1">
        <w:r w:rsidRPr="00FD58E3">
          <w:rPr>
            <w:rFonts w:ascii="Georgia" w:eastAsia="Times New Roman" w:hAnsi="Georgia" w:cs="Times New Roman"/>
            <w:color w:val="000000" w:themeColor="text1"/>
            <w:sz w:val="24"/>
            <w:szCs w:val="24"/>
            <w:lang w:eastAsia="en-AU"/>
          </w:rPr>
          <w:t>Ruth Fischer</w:t>
        </w:r>
      </w:hyperlink>
      <w:r w:rsidRPr="00FD58E3">
        <w:rPr>
          <w:rFonts w:ascii="Georgia" w:eastAsia="Times New Roman" w:hAnsi="Georgia" w:cs="Times New Roman"/>
          <w:color w:val="000000" w:themeColor="text1"/>
          <w:sz w:val="24"/>
          <w:szCs w:val="24"/>
          <w:lang w:eastAsia="en-AU"/>
        </w:rPr>
        <w:t> wanted her German Communist party to champion the cause of the unemployed and unrepresented.</w:t>
      </w:r>
    </w:p>
    <w:p w:rsidR="00FD58E3" w:rsidRPr="00FD58E3" w:rsidRDefault="00FD58E3" w:rsidP="00FD58E3">
      <w:pPr>
        <w:spacing w:after="100" w:afterAutospacing="1" w:line="240" w:lineRule="auto"/>
        <w:rPr>
          <w:rFonts w:ascii="Georgia" w:eastAsia="Times New Roman" w:hAnsi="Georgia" w:cs="Times New Roman"/>
          <w:color w:val="000000" w:themeColor="text1"/>
          <w:sz w:val="24"/>
          <w:szCs w:val="24"/>
          <w:lang w:eastAsia="en-AU"/>
        </w:rPr>
      </w:pPr>
      <w:r w:rsidRPr="00FD58E3">
        <w:rPr>
          <w:rFonts w:ascii="Georgia" w:eastAsia="Times New Roman" w:hAnsi="Georgia" w:cs="Times New Roman"/>
          <w:color w:val="000000" w:themeColor="text1"/>
          <w:sz w:val="24"/>
          <w:szCs w:val="24"/>
          <w:lang w:eastAsia="en-AU"/>
        </w:rPr>
        <w:t>Gender issues were also controversial as some women's groups and the left-wing political parties attempted to create more equality between the sexes. Ruth Fischer struggled to keep the Communist party focused on these issues. As the Stalinists forced her out of the party the Communists lost this focus. Other women's groups, conservative and radical right-wing political parties, and many members of the clergy resisted the changes that Fischer and her supporters advocated. The constitution mandated considerable gender equality, but tradition and the civil and criminal codes were still strongly patriarchal and contributed to perpetuating inequality. Marriage and divorce laws and questions of morality and sexuality were all areas of ferment and debate.</w:t>
      </w:r>
    </w:p>
    <w:p w:rsidR="00FD58E3" w:rsidRPr="00FD58E3" w:rsidRDefault="00FD58E3" w:rsidP="00FD58E3">
      <w:pPr>
        <w:spacing w:before="100" w:beforeAutospacing="1" w:after="100" w:afterAutospacing="1" w:line="240" w:lineRule="auto"/>
        <w:outlineLvl w:val="2"/>
        <w:rPr>
          <w:rFonts w:ascii="Georgia" w:eastAsia="Times New Roman" w:hAnsi="Georgia" w:cs="Times New Roman"/>
          <w:b/>
          <w:bCs/>
          <w:color w:val="000000" w:themeColor="text1"/>
          <w:sz w:val="24"/>
          <w:szCs w:val="24"/>
          <w:lang w:eastAsia="en-AU"/>
        </w:rPr>
      </w:pPr>
      <w:r w:rsidRPr="00FD58E3">
        <w:rPr>
          <w:rFonts w:ascii="Georgia" w:eastAsia="Times New Roman" w:hAnsi="Georgia" w:cs="Times New Roman"/>
          <w:b/>
          <w:bCs/>
          <w:color w:val="000000" w:themeColor="text1"/>
          <w:sz w:val="24"/>
          <w:szCs w:val="24"/>
          <w:lang w:eastAsia="en-AU"/>
        </w:rPr>
        <w:t>Culture</w:t>
      </w:r>
    </w:p>
    <w:p w:rsidR="00FD58E3" w:rsidRPr="00FD58E3" w:rsidRDefault="00FD58E3" w:rsidP="00FD58E3">
      <w:pPr>
        <w:spacing w:after="100" w:afterAutospacing="1" w:line="240" w:lineRule="auto"/>
        <w:rPr>
          <w:rFonts w:ascii="Georgia" w:eastAsia="Times New Roman" w:hAnsi="Georgia" w:cs="Times New Roman"/>
          <w:color w:val="000000" w:themeColor="text1"/>
          <w:sz w:val="24"/>
          <w:szCs w:val="24"/>
          <w:lang w:eastAsia="en-AU"/>
        </w:rPr>
      </w:pPr>
      <w:r w:rsidRPr="00FD58E3">
        <w:rPr>
          <w:rFonts w:ascii="Georgia" w:eastAsia="Times New Roman" w:hAnsi="Georgia" w:cs="Times New Roman"/>
          <w:color w:val="000000" w:themeColor="text1"/>
          <w:sz w:val="24"/>
          <w:szCs w:val="24"/>
          <w:lang w:eastAsia="en-AU"/>
        </w:rPr>
        <w:t xml:space="preserve">Weimar Germany was a </w:t>
      </w:r>
      <w:proofErr w:type="spellStart"/>
      <w:r w:rsidRPr="00FD58E3">
        <w:rPr>
          <w:rFonts w:ascii="Georgia" w:eastAsia="Times New Roman" w:hAnsi="Georgia" w:cs="Times New Roman"/>
          <w:color w:val="000000" w:themeColor="text1"/>
          <w:sz w:val="24"/>
          <w:szCs w:val="24"/>
          <w:lang w:eastAsia="en-AU"/>
        </w:rPr>
        <w:t>center</w:t>
      </w:r>
      <w:proofErr w:type="spellEnd"/>
      <w:r w:rsidRPr="00FD58E3">
        <w:rPr>
          <w:rFonts w:ascii="Georgia" w:eastAsia="Times New Roman" w:hAnsi="Georgia" w:cs="Times New Roman"/>
          <w:color w:val="000000" w:themeColor="text1"/>
          <w:sz w:val="24"/>
          <w:szCs w:val="24"/>
          <w:lang w:eastAsia="en-AU"/>
        </w:rPr>
        <w:t xml:space="preserve"> of artistic innovation, great creativity, and considerable experimentation. In film, the visual arts, architecture, craft, </w:t>
      </w:r>
      <w:proofErr w:type="spellStart"/>
      <w:r w:rsidRPr="00FD58E3">
        <w:rPr>
          <w:rFonts w:ascii="Georgia" w:eastAsia="Times New Roman" w:hAnsi="Georgia" w:cs="Times New Roman"/>
          <w:color w:val="000000" w:themeColor="text1"/>
          <w:sz w:val="24"/>
          <w:szCs w:val="24"/>
          <w:lang w:eastAsia="en-AU"/>
        </w:rPr>
        <w:t>theater</w:t>
      </w:r>
      <w:proofErr w:type="spellEnd"/>
      <w:r w:rsidRPr="00FD58E3">
        <w:rPr>
          <w:rFonts w:ascii="Georgia" w:eastAsia="Times New Roman" w:hAnsi="Georgia" w:cs="Times New Roman"/>
          <w:color w:val="000000" w:themeColor="text1"/>
          <w:sz w:val="24"/>
          <w:szCs w:val="24"/>
          <w:lang w:eastAsia="en-AU"/>
        </w:rPr>
        <w:t xml:space="preserve">, and music, Germans were in the forefront of the most exciting developments. The unprecedented freedom and widespread latitude for varieties of cultural expression led to an explosion of artistic production. In the Bauhaus arts and crafts school, in the studios of the film company UFA, in the </w:t>
      </w:r>
      <w:proofErr w:type="spellStart"/>
      <w:r w:rsidRPr="00FD58E3">
        <w:rPr>
          <w:rFonts w:ascii="Georgia" w:eastAsia="Times New Roman" w:hAnsi="Georgia" w:cs="Times New Roman"/>
          <w:color w:val="000000" w:themeColor="text1"/>
          <w:sz w:val="24"/>
          <w:szCs w:val="24"/>
          <w:lang w:eastAsia="en-AU"/>
        </w:rPr>
        <w:t>theater</w:t>
      </w:r>
      <w:proofErr w:type="spellEnd"/>
      <w:r w:rsidRPr="00FD58E3">
        <w:rPr>
          <w:rFonts w:ascii="Georgia" w:eastAsia="Times New Roman" w:hAnsi="Georgia" w:cs="Times New Roman"/>
          <w:color w:val="000000" w:themeColor="text1"/>
          <w:sz w:val="24"/>
          <w:szCs w:val="24"/>
          <w:lang w:eastAsia="en-AU"/>
        </w:rPr>
        <w:t xml:space="preserve"> of Max </w:t>
      </w:r>
      <w:proofErr w:type="spellStart"/>
      <w:r w:rsidRPr="00FD58E3">
        <w:rPr>
          <w:rFonts w:ascii="Georgia" w:eastAsia="Times New Roman" w:hAnsi="Georgia" w:cs="Times New Roman"/>
          <w:color w:val="000000" w:themeColor="text1"/>
          <w:sz w:val="24"/>
          <w:szCs w:val="24"/>
          <w:lang w:eastAsia="en-AU"/>
        </w:rPr>
        <w:t>Rinehardt</w:t>
      </w:r>
      <w:proofErr w:type="spellEnd"/>
      <w:r w:rsidRPr="00FD58E3">
        <w:rPr>
          <w:rFonts w:ascii="Georgia" w:eastAsia="Times New Roman" w:hAnsi="Georgia" w:cs="Times New Roman"/>
          <w:color w:val="000000" w:themeColor="text1"/>
          <w:sz w:val="24"/>
          <w:szCs w:val="24"/>
          <w:lang w:eastAsia="en-AU"/>
        </w:rPr>
        <w:t xml:space="preserve"> and the studios of the New Objectivity (</w:t>
      </w:r>
      <w:proofErr w:type="spellStart"/>
      <w:r w:rsidRPr="00FD58E3">
        <w:rPr>
          <w:rFonts w:ascii="Georgia" w:eastAsia="Times New Roman" w:hAnsi="Georgia" w:cs="Times New Roman"/>
          <w:color w:val="000000" w:themeColor="text1"/>
          <w:sz w:val="24"/>
          <w:szCs w:val="24"/>
          <w:lang w:eastAsia="en-AU"/>
        </w:rPr>
        <w:t>Neue</w:t>
      </w:r>
      <w:proofErr w:type="spellEnd"/>
      <w:r w:rsidRPr="00FD58E3">
        <w:rPr>
          <w:rFonts w:ascii="Georgia" w:eastAsia="Times New Roman" w:hAnsi="Georgia" w:cs="Times New Roman"/>
          <w:color w:val="000000" w:themeColor="text1"/>
          <w:sz w:val="24"/>
          <w:szCs w:val="24"/>
          <w:lang w:eastAsia="en-AU"/>
        </w:rPr>
        <w:t xml:space="preserve"> </w:t>
      </w:r>
      <w:proofErr w:type="spellStart"/>
      <w:r w:rsidRPr="00FD58E3">
        <w:rPr>
          <w:rFonts w:ascii="Georgia" w:eastAsia="Times New Roman" w:hAnsi="Georgia" w:cs="Times New Roman"/>
          <w:color w:val="000000" w:themeColor="text1"/>
          <w:sz w:val="24"/>
          <w:szCs w:val="24"/>
          <w:lang w:eastAsia="en-AU"/>
        </w:rPr>
        <w:t>Sachlickeit</w:t>
      </w:r>
      <w:proofErr w:type="spellEnd"/>
      <w:r w:rsidRPr="00FD58E3">
        <w:rPr>
          <w:rFonts w:ascii="Georgia" w:eastAsia="Times New Roman" w:hAnsi="Georgia" w:cs="Times New Roman"/>
          <w:color w:val="000000" w:themeColor="text1"/>
          <w:sz w:val="24"/>
          <w:szCs w:val="24"/>
          <w:lang w:eastAsia="en-AU"/>
        </w:rPr>
        <w:t xml:space="preserve">) artists, cutting edge work was being produced. While many applauded these efforts, conservative and radical right-wing critics decried the new cultural products as decadent and immoral. They condemned Weimar Germany as </w:t>
      </w:r>
      <w:r w:rsidRPr="00FD58E3">
        <w:rPr>
          <w:rFonts w:ascii="Georgia" w:eastAsia="Times New Roman" w:hAnsi="Georgia" w:cs="Times New Roman"/>
          <w:color w:val="000000" w:themeColor="text1"/>
          <w:sz w:val="24"/>
          <w:szCs w:val="24"/>
          <w:lang w:eastAsia="en-AU"/>
        </w:rPr>
        <w:lastRenderedPageBreak/>
        <w:t>a new Sodom and Gomorrah and attacked American influences, such as jazz music, as contributors to the decay.</w:t>
      </w:r>
    </w:p>
    <w:p w:rsidR="00FD58E3" w:rsidRPr="00FD58E3" w:rsidRDefault="00FD58E3" w:rsidP="00FD58E3">
      <w:pPr>
        <w:spacing w:before="100" w:beforeAutospacing="1" w:after="100" w:afterAutospacing="1" w:line="240" w:lineRule="auto"/>
        <w:outlineLvl w:val="2"/>
        <w:rPr>
          <w:rFonts w:ascii="Georgia" w:eastAsia="Times New Roman" w:hAnsi="Georgia" w:cs="Times New Roman"/>
          <w:b/>
          <w:bCs/>
          <w:color w:val="000000" w:themeColor="text1"/>
          <w:sz w:val="24"/>
          <w:szCs w:val="24"/>
          <w:lang w:eastAsia="en-AU"/>
        </w:rPr>
      </w:pPr>
      <w:r w:rsidRPr="00FD58E3">
        <w:rPr>
          <w:rFonts w:ascii="Georgia" w:eastAsia="Times New Roman" w:hAnsi="Georgia" w:cs="Times New Roman"/>
          <w:b/>
          <w:bCs/>
          <w:color w:val="000000" w:themeColor="text1"/>
          <w:sz w:val="24"/>
          <w:szCs w:val="24"/>
          <w:lang w:eastAsia="en-AU"/>
        </w:rPr>
        <w:t>Religion</w:t>
      </w:r>
    </w:p>
    <w:p w:rsidR="00FD58E3" w:rsidRPr="00FD58E3" w:rsidRDefault="00FD58E3" w:rsidP="00FD58E3">
      <w:pPr>
        <w:spacing w:after="100" w:afterAutospacing="1" w:line="240" w:lineRule="auto"/>
        <w:rPr>
          <w:rFonts w:ascii="Georgia" w:eastAsia="Times New Roman" w:hAnsi="Georgia" w:cs="Times New Roman"/>
          <w:color w:val="000000" w:themeColor="text1"/>
          <w:sz w:val="24"/>
          <w:szCs w:val="24"/>
          <w:lang w:eastAsia="en-AU"/>
        </w:rPr>
      </w:pPr>
      <w:r w:rsidRPr="00FD58E3">
        <w:rPr>
          <w:rFonts w:ascii="Georgia" w:eastAsia="Times New Roman" w:hAnsi="Georgia" w:cs="Times New Roman"/>
          <w:color w:val="000000" w:themeColor="text1"/>
          <w:sz w:val="24"/>
          <w:szCs w:val="24"/>
          <w:lang w:eastAsia="en-AU"/>
        </w:rPr>
        <w:t xml:space="preserve">Weimar Germany had a population that was about 65% Protestant, 34 % Catholic and 1%Jewish. After German unification in 1871, the government had strongly </w:t>
      </w:r>
      <w:proofErr w:type="spellStart"/>
      <w:r w:rsidRPr="00FD58E3">
        <w:rPr>
          <w:rFonts w:ascii="Georgia" w:eastAsia="Times New Roman" w:hAnsi="Georgia" w:cs="Times New Roman"/>
          <w:color w:val="000000" w:themeColor="text1"/>
          <w:sz w:val="24"/>
          <w:szCs w:val="24"/>
          <w:lang w:eastAsia="en-AU"/>
        </w:rPr>
        <w:t>favored</w:t>
      </w:r>
      <w:proofErr w:type="spellEnd"/>
      <w:r w:rsidRPr="00FD58E3">
        <w:rPr>
          <w:rFonts w:ascii="Georgia" w:eastAsia="Times New Roman" w:hAnsi="Georgia" w:cs="Times New Roman"/>
          <w:color w:val="000000" w:themeColor="text1"/>
          <w:sz w:val="24"/>
          <w:szCs w:val="24"/>
          <w:lang w:eastAsia="en-AU"/>
        </w:rPr>
        <w:t xml:space="preserve"> the two major Protestant Churches, Lutheran and Reformed, which thought of themselves as state-sponsored churches. At the same time, the government had harassed and restricted the Catholic Church. Although German Catholics had only seen restrictions slowly lifted in the pre-World War I period, they nevertheless demonstrated their patriotism in World War I. German Jews, who had faced centuries of persecution and restriction, finally achieved legal equality in 1871. Jews also fought in record numbers during World War I and many distinguished themselves in combat. </w:t>
      </w:r>
      <w:proofErr w:type="spellStart"/>
      <w:r w:rsidRPr="00FD58E3">
        <w:rPr>
          <w:rFonts w:ascii="Georgia" w:eastAsia="Times New Roman" w:hAnsi="Georgia" w:cs="Times New Roman"/>
          <w:color w:val="000000" w:themeColor="text1"/>
          <w:sz w:val="24"/>
          <w:szCs w:val="24"/>
          <w:lang w:eastAsia="en-AU"/>
        </w:rPr>
        <w:t>Antisemites</w:t>
      </w:r>
      <w:proofErr w:type="spellEnd"/>
      <w:r w:rsidRPr="00FD58E3">
        <w:rPr>
          <w:rFonts w:ascii="Georgia" w:eastAsia="Times New Roman" w:hAnsi="Georgia" w:cs="Times New Roman"/>
          <w:color w:val="000000" w:themeColor="text1"/>
          <w:sz w:val="24"/>
          <w:szCs w:val="24"/>
          <w:lang w:eastAsia="en-AU"/>
        </w:rPr>
        <w:t xml:space="preserve"> refused to believe the army’s own figures and records and accused the Jews of undermining the war effort. The new legal equality of the Weimar period did not translate into social equality, and the Jews remained the "other" in Germany.</w:t>
      </w:r>
    </w:p>
    <w:p w:rsidR="00FD58E3" w:rsidRPr="00FD58E3" w:rsidRDefault="00FD58E3" w:rsidP="00FD58E3">
      <w:pPr>
        <w:spacing w:after="100" w:afterAutospacing="1" w:line="240" w:lineRule="auto"/>
        <w:rPr>
          <w:rFonts w:ascii="Georgia" w:eastAsia="Times New Roman" w:hAnsi="Georgia" w:cs="Times New Roman"/>
          <w:color w:val="000000" w:themeColor="text1"/>
          <w:sz w:val="24"/>
          <w:szCs w:val="24"/>
          <w:lang w:eastAsia="en-AU"/>
        </w:rPr>
      </w:pPr>
      <w:r w:rsidRPr="00FD58E3">
        <w:rPr>
          <w:rFonts w:ascii="Georgia" w:eastAsia="Times New Roman" w:hAnsi="Georgia" w:cs="Times New Roman"/>
          <w:color w:val="000000" w:themeColor="text1"/>
          <w:sz w:val="24"/>
          <w:szCs w:val="24"/>
          <w:lang w:eastAsia="en-AU"/>
        </w:rPr>
        <w:t xml:space="preserve">Catholics and Jews both benefited from the founding of the Weimar Republic. Catholics entered the government in leadership positions, and Jews participated actively in Weimar cultural life. Many Protestant clergymen resented the loss of their privileged status. While many slowly accepted the new Republic, others were never reconciled to it. Both Protestant and Catholic clergy were suspicious of the Socialists who were a part of the ruling group in Weimar and who often voiced Marxist hostility toward religion. Conflicts over religion and education and religion and gender policies were often intense during the Weimar years. The growth of the Communist Party in Germany alarmed Protestant and Catholic clergy, and the strong support the Catholic </w:t>
      </w:r>
      <w:proofErr w:type="spellStart"/>
      <w:r w:rsidRPr="00FD58E3">
        <w:rPr>
          <w:rFonts w:ascii="Georgia" w:eastAsia="Times New Roman" w:hAnsi="Georgia" w:cs="Times New Roman"/>
          <w:color w:val="000000" w:themeColor="text1"/>
          <w:sz w:val="24"/>
          <w:szCs w:val="24"/>
          <w:lang w:eastAsia="en-AU"/>
        </w:rPr>
        <w:t>Center</w:t>
      </w:r>
      <w:proofErr w:type="spellEnd"/>
      <w:r w:rsidRPr="00FD58E3">
        <w:rPr>
          <w:rFonts w:ascii="Georgia" w:eastAsia="Times New Roman" w:hAnsi="Georgia" w:cs="Times New Roman"/>
          <w:color w:val="000000" w:themeColor="text1"/>
          <w:sz w:val="24"/>
          <w:szCs w:val="24"/>
          <w:lang w:eastAsia="en-AU"/>
        </w:rPr>
        <w:t xml:space="preserve"> Political Party had given to the Republic weakened in the last years of the Republic. While Jews had unprecedented opportunities during the Weimar period, their accomplishments and increased visibility added resentment to long-standing prejudices and hatreds and </w:t>
      </w:r>
      <w:proofErr w:type="spellStart"/>
      <w:r w:rsidRPr="00FD58E3">
        <w:rPr>
          <w:rFonts w:ascii="Georgia" w:eastAsia="Times New Roman" w:hAnsi="Georgia" w:cs="Times New Roman"/>
          <w:color w:val="000000" w:themeColor="text1"/>
          <w:sz w:val="24"/>
          <w:szCs w:val="24"/>
          <w:lang w:eastAsia="en-AU"/>
        </w:rPr>
        <w:t>fueled</w:t>
      </w:r>
      <w:proofErr w:type="spellEnd"/>
      <w:r w:rsidRPr="00FD58E3">
        <w:rPr>
          <w:rFonts w:ascii="Georgia" w:eastAsia="Times New Roman" w:hAnsi="Georgia" w:cs="Times New Roman"/>
          <w:color w:val="000000" w:themeColor="text1"/>
          <w:sz w:val="24"/>
          <w:szCs w:val="24"/>
          <w:lang w:eastAsia="en-AU"/>
        </w:rPr>
        <w:t xml:space="preserve"> a growing antisemitism.</w:t>
      </w:r>
    </w:p>
    <w:p w:rsidR="00F537C7" w:rsidRDefault="00F537C7">
      <w:pPr>
        <w:rPr>
          <w:color w:val="000000" w:themeColor="text1"/>
          <w:sz w:val="24"/>
          <w:szCs w:val="24"/>
        </w:rPr>
      </w:pPr>
    </w:p>
    <w:p w:rsidR="00FD58E3" w:rsidRDefault="00FD58E3">
      <w:pPr>
        <w:rPr>
          <w:color w:val="000000" w:themeColor="text1"/>
          <w:sz w:val="24"/>
          <w:szCs w:val="24"/>
        </w:rPr>
      </w:pPr>
    </w:p>
    <w:p w:rsidR="00FD58E3" w:rsidRDefault="00FD58E3">
      <w:pPr>
        <w:rPr>
          <w:color w:val="000000" w:themeColor="text1"/>
          <w:sz w:val="24"/>
          <w:szCs w:val="24"/>
        </w:rPr>
      </w:pPr>
    </w:p>
    <w:p w:rsidR="00FD58E3" w:rsidRDefault="00FD58E3">
      <w:pPr>
        <w:rPr>
          <w:color w:val="000000" w:themeColor="text1"/>
          <w:sz w:val="24"/>
          <w:szCs w:val="24"/>
        </w:rPr>
      </w:pPr>
      <w:r>
        <w:rPr>
          <w:color w:val="000000" w:themeColor="text1"/>
          <w:sz w:val="24"/>
          <w:szCs w:val="24"/>
        </w:rPr>
        <w:t>Discussion pointers:</w:t>
      </w:r>
    </w:p>
    <w:p w:rsidR="00FD58E3" w:rsidRDefault="00FD58E3" w:rsidP="00FD58E3">
      <w:pPr>
        <w:pStyle w:val="ListParagraph"/>
        <w:numPr>
          <w:ilvl w:val="0"/>
          <w:numId w:val="1"/>
        </w:numPr>
        <w:rPr>
          <w:color w:val="000000" w:themeColor="text1"/>
          <w:sz w:val="24"/>
          <w:szCs w:val="24"/>
        </w:rPr>
      </w:pPr>
      <w:r>
        <w:rPr>
          <w:color w:val="000000" w:themeColor="text1"/>
          <w:sz w:val="24"/>
          <w:szCs w:val="24"/>
        </w:rPr>
        <w:t>I think it’s interesting that…</w:t>
      </w:r>
    </w:p>
    <w:p w:rsidR="00FD58E3" w:rsidRDefault="00FD58E3" w:rsidP="00FD58E3">
      <w:pPr>
        <w:pStyle w:val="ListParagraph"/>
        <w:numPr>
          <w:ilvl w:val="0"/>
          <w:numId w:val="1"/>
        </w:numPr>
        <w:rPr>
          <w:color w:val="000000" w:themeColor="text1"/>
          <w:sz w:val="24"/>
          <w:szCs w:val="24"/>
        </w:rPr>
      </w:pPr>
      <w:r>
        <w:rPr>
          <w:color w:val="000000" w:themeColor="text1"/>
          <w:sz w:val="24"/>
          <w:szCs w:val="24"/>
        </w:rPr>
        <w:t>I agree with…because…</w:t>
      </w:r>
    </w:p>
    <w:p w:rsidR="00FD58E3" w:rsidRDefault="00FD58E3" w:rsidP="00FD58E3">
      <w:pPr>
        <w:pStyle w:val="ListParagraph"/>
        <w:numPr>
          <w:ilvl w:val="0"/>
          <w:numId w:val="1"/>
        </w:numPr>
        <w:rPr>
          <w:color w:val="000000" w:themeColor="text1"/>
          <w:sz w:val="24"/>
          <w:szCs w:val="24"/>
        </w:rPr>
      </w:pPr>
      <w:r>
        <w:rPr>
          <w:color w:val="000000" w:themeColor="text1"/>
          <w:sz w:val="24"/>
          <w:szCs w:val="24"/>
        </w:rPr>
        <w:t>I disagree with…because…</w:t>
      </w:r>
    </w:p>
    <w:p w:rsidR="00FD58E3" w:rsidRPr="00FD58E3" w:rsidRDefault="00FD58E3" w:rsidP="00FD58E3">
      <w:pPr>
        <w:pStyle w:val="ListParagraph"/>
        <w:numPr>
          <w:ilvl w:val="0"/>
          <w:numId w:val="1"/>
        </w:numPr>
        <w:rPr>
          <w:color w:val="000000" w:themeColor="text1"/>
          <w:sz w:val="24"/>
          <w:szCs w:val="24"/>
        </w:rPr>
      </w:pPr>
      <w:r>
        <w:rPr>
          <w:color w:val="000000" w:themeColor="text1"/>
          <w:sz w:val="24"/>
          <w:szCs w:val="24"/>
        </w:rPr>
        <w:t>If…were different…could have been the outcome</w:t>
      </w:r>
    </w:p>
    <w:p w:rsidR="00FD58E3" w:rsidRDefault="00FD58E3">
      <w:pPr>
        <w:rPr>
          <w:color w:val="000000" w:themeColor="text1"/>
          <w:sz w:val="24"/>
          <w:szCs w:val="24"/>
        </w:rPr>
      </w:pPr>
    </w:p>
    <w:p w:rsidR="00FD58E3" w:rsidRDefault="00FD58E3">
      <w:pPr>
        <w:rPr>
          <w:color w:val="000000" w:themeColor="text1"/>
          <w:sz w:val="24"/>
          <w:szCs w:val="24"/>
        </w:rPr>
      </w:pPr>
    </w:p>
    <w:p w:rsidR="00FD58E3" w:rsidRDefault="00FD58E3">
      <w:pPr>
        <w:rPr>
          <w:color w:val="000000" w:themeColor="text1"/>
          <w:sz w:val="24"/>
          <w:szCs w:val="24"/>
        </w:rPr>
      </w:pPr>
    </w:p>
    <w:p w:rsidR="00FD58E3" w:rsidRDefault="00FD58E3">
      <w:pPr>
        <w:rPr>
          <w:color w:val="000000" w:themeColor="text1"/>
          <w:sz w:val="24"/>
          <w:szCs w:val="24"/>
        </w:rPr>
      </w:pPr>
    </w:p>
    <w:p w:rsidR="00FD58E3" w:rsidRDefault="00FD58E3">
      <w:pPr>
        <w:rPr>
          <w:color w:val="000000" w:themeColor="text1"/>
          <w:sz w:val="24"/>
          <w:szCs w:val="24"/>
        </w:rPr>
      </w:pPr>
      <w:bookmarkStart w:id="0" w:name="_GoBack"/>
      <w:bookmarkEnd w:id="0"/>
    </w:p>
    <w:p w:rsidR="00FD58E3" w:rsidRDefault="00FD58E3">
      <w:pPr>
        <w:rPr>
          <w:color w:val="000000" w:themeColor="text1"/>
          <w:sz w:val="24"/>
          <w:szCs w:val="24"/>
        </w:rPr>
      </w:pPr>
    </w:p>
    <w:p w:rsidR="00FD58E3" w:rsidRDefault="00FD58E3">
      <w:pPr>
        <w:rPr>
          <w:color w:val="000000" w:themeColor="text1"/>
          <w:sz w:val="24"/>
          <w:szCs w:val="24"/>
        </w:rPr>
      </w:pPr>
    </w:p>
    <w:p w:rsidR="00FD58E3" w:rsidRPr="00FD58E3" w:rsidRDefault="00FD58E3">
      <w:pPr>
        <w:rPr>
          <w:color w:val="000000" w:themeColor="text1"/>
          <w:sz w:val="24"/>
          <w:szCs w:val="24"/>
        </w:rPr>
      </w:pPr>
      <w:hyperlink r:id="rId12" w:history="1">
        <w:r>
          <w:rPr>
            <w:rStyle w:val="Hyperlink"/>
          </w:rPr>
          <w:t>https://www.facinghistory.org/weimar-republic-fragility-democracy/readings/1929-turning-point</w:t>
        </w:r>
      </w:hyperlink>
    </w:p>
    <w:sectPr w:rsidR="00FD58E3" w:rsidRPr="00FD58E3" w:rsidSect="00FD58E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3246DF1"/>
    <w:multiLevelType w:val="hybridMultilevel"/>
    <w:tmpl w:val="0DA85D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8E3"/>
    <w:rsid w:val="000D1A09"/>
    <w:rsid w:val="0010759B"/>
    <w:rsid w:val="00F537C7"/>
    <w:rsid w:val="00FD58E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D74EE"/>
  <w15:chartTrackingRefBased/>
  <w15:docId w15:val="{1C6201DB-606F-4DDB-86B6-3DBCDE9F3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FD58E3"/>
    <w:rPr>
      <w:color w:val="0000FF"/>
      <w:u w:val="single"/>
    </w:rPr>
  </w:style>
  <w:style w:type="paragraph" w:styleId="ListParagraph">
    <w:name w:val="List Paragraph"/>
    <w:basedOn w:val="Normal"/>
    <w:uiPriority w:val="34"/>
    <w:qFormat/>
    <w:rsid w:val="00FD58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0363518">
      <w:bodyDiv w:val="1"/>
      <w:marLeft w:val="0"/>
      <w:marRight w:val="0"/>
      <w:marTop w:val="0"/>
      <w:marBottom w:val="0"/>
      <w:divBdr>
        <w:top w:val="none" w:sz="0" w:space="0" w:color="auto"/>
        <w:left w:val="none" w:sz="0" w:space="0" w:color="auto"/>
        <w:bottom w:val="none" w:sz="0" w:space="0" w:color="auto"/>
        <w:right w:val="none" w:sz="0" w:space="0" w:color="auto"/>
      </w:divBdr>
      <w:divsChild>
        <w:div w:id="726415970">
          <w:marLeft w:val="0"/>
          <w:marRight w:val="0"/>
          <w:marTop w:val="0"/>
          <w:marBottom w:val="0"/>
          <w:divBdr>
            <w:top w:val="none" w:sz="0" w:space="0" w:color="auto"/>
            <w:left w:val="none" w:sz="0" w:space="0" w:color="auto"/>
            <w:bottom w:val="none" w:sz="0" w:space="0" w:color="auto"/>
            <w:right w:val="none" w:sz="0" w:space="0" w:color="auto"/>
          </w:divBdr>
          <w:divsChild>
            <w:div w:id="1610969060">
              <w:marLeft w:val="0"/>
              <w:marRight w:val="0"/>
              <w:marTop w:val="0"/>
              <w:marBottom w:val="0"/>
              <w:divBdr>
                <w:top w:val="none" w:sz="0" w:space="0" w:color="auto"/>
                <w:left w:val="none" w:sz="0" w:space="0" w:color="auto"/>
                <w:bottom w:val="none" w:sz="0" w:space="0" w:color="auto"/>
                <w:right w:val="none" w:sz="0" w:space="0" w:color="auto"/>
              </w:divBdr>
              <w:divsChild>
                <w:div w:id="1901596479">
                  <w:marLeft w:val="0"/>
                  <w:marRight w:val="0"/>
                  <w:marTop w:val="0"/>
                  <w:marBottom w:val="0"/>
                  <w:divBdr>
                    <w:top w:val="none" w:sz="0" w:space="0" w:color="auto"/>
                    <w:left w:val="none" w:sz="0" w:space="0" w:color="auto"/>
                    <w:bottom w:val="none" w:sz="0" w:space="0" w:color="auto"/>
                    <w:right w:val="none" w:sz="0" w:space="0" w:color="auto"/>
                  </w:divBdr>
                  <w:divsChild>
                    <w:div w:id="472410409">
                      <w:marLeft w:val="0"/>
                      <w:marRight w:val="0"/>
                      <w:marTop w:val="0"/>
                      <w:marBottom w:val="0"/>
                      <w:divBdr>
                        <w:top w:val="none" w:sz="0" w:space="0" w:color="auto"/>
                        <w:left w:val="none" w:sz="0" w:space="0" w:color="auto"/>
                        <w:bottom w:val="none" w:sz="0" w:space="0" w:color="auto"/>
                        <w:right w:val="none" w:sz="0" w:space="0" w:color="auto"/>
                      </w:divBdr>
                      <w:divsChild>
                        <w:div w:id="1103261674">
                          <w:marLeft w:val="0"/>
                          <w:marRight w:val="0"/>
                          <w:marTop w:val="0"/>
                          <w:marBottom w:val="0"/>
                          <w:divBdr>
                            <w:top w:val="none" w:sz="0" w:space="0" w:color="auto"/>
                            <w:left w:val="none" w:sz="0" w:space="0" w:color="auto"/>
                            <w:bottom w:val="none" w:sz="0" w:space="0" w:color="auto"/>
                            <w:right w:val="none" w:sz="0" w:space="0" w:color="auto"/>
                          </w:divBdr>
                          <w:divsChild>
                            <w:div w:id="567228523">
                              <w:marLeft w:val="0"/>
                              <w:marRight w:val="0"/>
                              <w:marTop w:val="0"/>
                              <w:marBottom w:val="0"/>
                              <w:divBdr>
                                <w:top w:val="none" w:sz="0" w:space="0" w:color="auto"/>
                                <w:left w:val="none" w:sz="0" w:space="0" w:color="auto"/>
                                <w:bottom w:val="none" w:sz="0" w:space="0" w:color="auto"/>
                                <w:right w:val="none" w:sz="0" w:space="0" w:color="auto"/>
                              </w:divBdr>
                            </w:div>
                            <w:div w:id="163322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088014">
          <w:marLeft w:val="0"/>
          <w:marRight w:val="0"/>
          <w:marTop w:val="0"/>
          <w:marBottom w:val="0"/>
          <w:divBdr>
            <w:top w:val="none" w:sz="0" w:space="0" w:color="auto"/>
            <w:left w:val="none" w:sz="0" w:space="0" w:color="auto"/>
            <w:bottom w:val="none" w:sz="0" w:space="0" w:color="auto"/>
            <w:right w:val="none" w:sz="0" w:space="0" w:color="auto"/>
          </w:divBdr>
          <w:divsChild>
            <w:div w:id="1323241818">
              <w:marLeft w:val="4176"/>
              <w:marRight w:val="385"/>
              <w:marTop w:val="0"/>
              <w:marBottom w:val="0"/>
              <w:divBdr>
                <w:top w:val="none" w:sz="0" w:space="0" w:color="auto"/>
                <w:left w:val="none" w:sz="0" w:space="0" w:color="auto"/>
                <w:bottom w:val="none" w:sz="0" w:space="0" w:color="auto"/>
                <w:right w:val="none" w:sz="0" w:space="0" w:color="auto"/>
              </w:divBdr>
              <w:divsChild>
                <w:div w:id="1308625736">
                  <w:marLeft w:val="0"/>
                  <w:marRight w:val="0"/>
                  <w:marTop w:val="0"/>
                  <w:marBottom w:val="0"/>
                  <w:divBdr>
                    <w:top w:val="none" w:sz="0" w:space="0" w:color="auto"/>
                    <w:left w:val="none" w:sz="0" w:space="0" w:color="auto"/>
                    <w:bottom w:val="none" w:sz="0" w:space="0" w:color="auto"/>
                    <w:right w:val="none" w:sz="0" w:space="0" w:color="auto"/>
                  </w:divBdr>
                  <w:divsChild>
                    <w:div w:id="965084306">
                      <w:marLeft w:val="0"/>
                      <w:marRight w:val="0"/>
                      <w:marTop w:val="0"/>
                      <w:marBottom w:val="0"/>
                      <w:divBdr>
                        <w:top w:val="none" w:sz="0" w:space="0" w:color="auto"/>
                        <w:left w:val="none" w:sz="0" w:space="0" w:color="auto"/>
                        <w:bottom w:val="none" w:sz="0" w:space="0" w:color="auto"/>
                        <w:right w:val="none" w:sz="0" w:space="0" w:color="auto"/>
                      </w:divBdr>
                      <w:divsChild>
                        <w:div w:id="2124227441">
                          <w:marLeft w:val="0"/>
                          <w:marRight w:val="0"/>
                          <w:marTop w:val="0"/>
                          <w:marBottom w:val="0"/>
                          <w:divBdr>
                            <w:top w:val="none" w:sz="0" w:space="0" w:color="auto"/>
                            <w:left w:val="none" w:sz="0" w:space="0" w:color="auto"/>
                            <w:bottom w:val="none" w:sz="0" w:space="0" w:color="auto"/>
                            <w:right w:val="none" w:sz="0" w:space="0" w:color="auto"/>
                          </w:divBdr>
                          <w:divsChild>
                            <w:div w:id="279846150">
                              <w:marLeft w:val="0"/>
                              <w:marRight w:val="0"/>
                              <w:marTop w:val="0"/>
                              <w:marBottom w:val="0"/>
                              <w:divBdr>
                                <w:top w:val="none" w:sz="0" w:space="0" w:color="auto"/>
                                <w:left w:val="none" w:sz="0" w:space="0" w:color="auto"/>
                                <w:bottom w:val="none" w:sz="0" w:space="0" w:color="auto"/>
                                <w:right w:val="none" w:sz="0" w:space="0" w:color="auto"/>
                              </w:divBdr>
                              <w:divsChild>
                                <w:div w:id="1254507909">
                                  <w:marLeft w:val="0"/>
                                  <w:marRight w:val="0"/>
                                  <w:marTop w:val="0"/>
                                  <w:marBottom w:val="0"/>
                                  <w:divBdr>
                                    <w:top w:val="none" w:sz="0" w:space="0" w:color="auto"/>
                                    <w:left w:val="none" w:sz="0" w:space="0" w:color="auto"/>
                                    <w:bottom w:val="none" w:sz="0" w:space="0" w:color="auto"/>
                                    <w:right w:val="none" w:sz="0" w:space="0" w:color="auto"/>
                                  </w:divBdr>
                                  <w:divsChild>
                                    <w:div w:id="1470827149">
                                      <w:marLeft w:val="0"/>
                                      <w:marRight w:val="0"/>
                                      <w:marTop w:val="0"/>
                                      <w:marBottom w:val="0"/>
                                      <w:divBdr>
                                        <w:top w:val="none" w:sz="0" w:space="0" w:color="auto"/>
                                        <w:left w:val="none" w:sz="0" w:space="0" w:color="auto"/>
                                        <w:bottom w:val="none" w:sz="0" w:space="0" w:color="auto"/>
                                        <w:right w:val="none" w:sz="0" w:space="0" w:color="auto"/>
                                      </w:divBdr>
                                      <w:divsChild>
                                        <w:div w:id="1816529669">
                                          <w:marLeft w:val="0"/>
                                          <w:marRight w:val="0"/>
                                          <w:marTop w:val="0"/>
                                          <w:marBottom w:val="0"/>
                                          <w:divBdr>
                                            <w:top w:val="none" w:sz="0" w:space="0" w:color="auto"/>
                                            <w:left w:val="none" w:sz="0" w:space="0" w:color="auto"/>
                                            <w:bottom w:val="none" w:sz="0" w:space="0" w:color="auto"/>
                                            <w:right w:val="none" w:sz="0" w:space="0" w:color="auto"/>
                                          </w:divBdr>
                                          <w:divsChild>
                                            <w:div w:id="940995086">
                                              <w:marLeft w:val="0"/>
                                              <w:marRight w:val="0"/>
                                              <w:marTop w:val="0"/>
                                              <w:marBottom w:val="0"/>
                                              <w:divBdr>
                                                <w:top w:val="none" w:sz="0" w:space="0" w:color="auto"/>
                                                <w:left w:val="none" w:sz="0" w:space="0" w:color="auto"/>
                                                <w:bottom w:val="none" w:sz="0" w:space="0" w:color="auto"/>
                                                <w:right w:val="none" w:sz="0" w:space="0" w:color="auto"/>
                                              </w:divBdr>
                                              <w:divsChild>
                                                <w:div w:id="1298032542">
                                                  <w:marLeft w:val="0"/>
                                                  <w:marRight w:val="0"/>
                                                  <w:marTop w:val="0"/>
                                                  <w:marBottom w:val="0"/>
                                                  <w:divBdr>
                                                    <w:top w:val="none" w:sz="0" w:space="0" w:color="auto"/>
                                                    <w:left w:val="none" w:sz="0" w:space="0" w:color="auto"/>
                                                    <w:bottom w:val="none" w:sz="0" w:space="0" w:color="auto"/>
                                                    <w:right w:val="none" w:sz="0" w:space="0" w:color="auto"/>
                                                  </w:divBdr>
                                                  <w:divsChild>
                                                    <w:div w:id="1711496771">
                                                      <w:marLeft w:val="0"/>
                                                      <w:marRight w:val="0"/>
                                                      <w:marTop w:val="0"/>
                                                      <w:marBottom w:val="0"/>
                                                      <w:divBdr>
                                                        <w:top w:val="none" w:sz="0" w:space="0" w:color="auto"/>
                                                        <w:left w:val="none" w:sz="0" w:space="0" w:color="auto"/>
                                                        <w:bottom w:val="none" w:sz="0" w:space="0" w:color="auto"/>
                                                        <w:right w:val="none" w:sz="0" w:space="0" w:color="auto"/>
                                                      </w:divBdr>
                                                      <w:divsChild>
                                                        <w:div w:id="1039545395">
                                                          <w:marLeft w:val="0"/>
                                                          <w:marRight w:val="0"/>
                                                          <w:marTop w:val="0"/>
                                                          <w:marBottom w:val="0"/>
                                                          <w:divBdr>
                                                            <w:top w:val="none" w:sz="0" w:space="0" w:color="auto"/>
                                                            <w:left w:val="none" w:sz="0" w:space="0" w:color="auto"/>
                                                            <w:bottom w:val="none" w:sz="0" w:space="0" w:color="auto"/>
                                                            <w:right w:val="none" w:sz="0" w:space="0" w:color="auto"/>
                                                          </w:divBdr>
                                                          <w:divsChild>
                                                            <w:div w:id="1556315600">
                                                              <w:marLeft w:val="0"/>
                                                              <w:marRight w:val="0"/>
                                                              <w:marTop w:val="0"/>
                                                              <w:marBottom w:val="0"/>
                                                              <w:divBdr>
                                                                <w:top w:val="none" w:sz="0" w:space="0" w:color="auto"/>
                                                                <w:left w:val="none" w:sz="0" w:space="0" w:color="auto"/>
                                                                <w:bottom w:val="none" w:sz="0" w:space="0" w:color="auto"/>
                                                                <w:right w:val="none" w:sz="0" w:space="0" w:color="auto"/>
                                                              </w:divBdr>
                                                            </w:div>
                                                          </w:divsChild>
                                                        </w:div>
                                                        <w:div w:id="47634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466804">
                                              <w:marLeft w:val="0"/>
                                              <w:marRight w:val="0"/>
                                              <w:marTop w:val="0"/>
                                              <w:marBottom w:val="0"/>
                                              <w:divBdr>
                                                <w:top w:val="none" w:sz="0" w:space="0" w:color="auto"/>
                                                <w:left w:val="none" w:sz="0" w:space="0" w:color="auto"/>
                                                <w:bottom w:val="none" w:sz="0" w:space="0" w:color="auto"/>
                                                <w:right w:val="none" w:sz="0" w:space="0" w:color="auto"/>
                                              </w:divBdr>
                                              <w:divsChild>
                                                <w:div w:id="2037079522">
                                                  <w:marLeft w:val="0"/>
                                                  <w:marRight w:val="0"/>
                                                  <w:marTop w:val="0"/>
                                                  <w:marBottom w:val="0"/>
                                                  <w:divBdr>
                                                    <w:top w:val="none" w:sz="0" w:space="0" w:color="auto"/>
                                                    <w:left w:val="none" w:sz="0" w:space="0" w:color="auto"/>
                                                    <w:bottom w:val="none" w:sz="0" w:space="0" w:color="auto"/>
                                                    <w:right w:val="none" w:sz="0" w:space="0" w:color="auto"/>
                                                  </w:divBdr>
                                                  <w:divsChild>
                                                    <w:div w:id="459302132">
                                                      <w:marLeft w:val="0"/>
                                                      <w:marRight w:val="0"/>
                                                      <w:marTop w:val="0"/>
                                                      <w:marBottom w:val="0"/>
                                                      <w:divBdr>
                                                        <w:top w:val="none" w:sz="0" w:space="0" w:color="auto"/>
                                                        <w:left w:val="none" w:sz="0" w:space="0" w:color="auto"/>
                                                        <w:bottom w:val="none" w:sz="0" w:space="0" w:color="auto"/>
                                                        <w:right w:val="none" w:sz="0" w:space="0" w:color="auto"/>
                                                      </w:divBdr>
                                                      <w:divsChild>
                                                        <w:div w:id="190384639">
                                                          <w:marLeft w:val="0"/>
                                                          <w:marRight w:val="0"/>
                                                          <w:marTop w:val="0"/>
                                                          <w:marBottom w:val="0"/>
                                                          <w:divBdr>
                                                            <w:top w:val="none" w:sz="0" w:space="0" w:color="auto"/>
                                                            <w:left w:val="none" w:sz="0" w:space="0" w:color="auto"/>
                                                            <w:bottom w:val="none" w:sz="0" w:space="0" w:color="auto"/>
                                                            <w:right w:val="none" w:sz="0" w:space="0" w:color="auto"/>
                                                          </w:divBdr>
                                                          <w:divsChild>
                                                            <w:div w:id="464660473">
                                                              <w:marLeft w:val="0"/>
                                                              <w:marRight w:val="0"/>
                                                              <w:marTop w:val="0"/>
                                                              <w:marBottom w:val="0"/>
                                                              <w:divBdr>
                                                                <w:top w:val="none" w:sz="0" w:space="0" w:color="auto"/>
                                                                <w:left w:val="none" w:sz="0" w:space="0" w:color="auto"/>
                                                                <w:bottom w:val="none" w:sz="0" w:space="0" w:color="auto"/>
                                                                <w:right w:val="none" w:sz="0" w:space="0" w:color="auto"/>
                                                              </w:divBdr>
                                                            </w:div>
                                                          </w:divsChild>
                                                        </w:div>
                                                        <w:div w:id="204809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inghistory.org/resource-library/image/portrait-paul-von-hindenburg-former-president-germany-0?backlink=https://www.facinghistory.org/weimar-republic-fragility-democracy/readings/1929-turning-poin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facinghistory.org/weimar-republic-fragility-democracy/readings/1929-turning-poi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acinghistory.org/resource-library/image/gustav-stresemann?backlink=https://www.facinghistory.org/weimar-republic-fragility-democracy/readings/1929-turning-point" TargetMode="External"/><Relationship Id="rId11" Type="http://schemas.openxmlformats.org/officeDocument/2006/relationships/hyperlink" Target="https://www.facinghistory.org/weimar-republic-fragility-democracy/personalities/ruth-fischer-1895-1961-personalities" TargetMode="External"/><Relationship Id="rId5" Type="http://schemas.openxmlformats.org/officeDocument/2006/relationships/hyperlink" Target="https://www.facinghistory.org/weimar-republic-fragility-democracy/personalities/gustav-stresemann-1878-1929-personalities" TargetMode="External"/><Relationship Id="rId10" Type="http://schemas.openxmlformats.org/officeDocument/2006/relationships/hyperlink" Target="https://www.facinghistory.org/weimar-republic-fragility-democracy/personalities/gustav-stresemann-1878-1929-personalitie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7F40EE30</Template>
  <TotalTime>3</TotalTime>
  <Pages>4</Pages>
  <Words>1872</Words>
  <Characters>10677</Characters>
  <Application>Microsoft Office Word</Application>
  <DocSecurity>0</DocSecurity>
  <Lines>88</Lines>
  <Paragraphs>25</Paragraphs>
  <ScaleCrop>false</ScaleCrop>
  <Company>Department of Education Western Australia</Company>
  <LinksUpToDate>false</LinksUpToDate>
  <CharactersWithSpaces>12524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1</cp:revision>
  <dcterms:created xsi:type="dcterms:W3CDTF">2019-07-30T00:12:00Z</dcterms:created>
  <dcterms:modified xsi:type="dcterms:W3CDTF">2019-07-30T00:15:00Z</dcterms:modified>
</cp:coreProperties>
</file>