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06D6" w:rsidRPr="003806D6" w:rsidRDefault="003806D6" w:rsidP="003806D6">
      <w:pPr>
        <w:spacing w:after="0" w:line="240" w:lineRule="auto"/>
        <w:rPr>
          <w:rFonts w:ascii="Century Gothic" w:eastAsia="Times New Roman" w:hAnsi="Century Gothic" w:cs="Times New Roman"/>
          <w:sz w:val="24"/>
          <w:szCs w:val="24"/>
        </w:rPr>
      </w:pPr>
      <w:r w:rsidRPr="003806D6">
        <w:rPr>
          <w:rFonts w:ascii="Times New Roman" w:eastAsia="Times New Roman" w:hAnsi="Times New Roman" w:cs="Times New Roman"/>
          <w:noProof/>
          <w:sz w:val="24"/>
          <w:szCs w:val="24"/>
          <w:lang w:eastAsia="en-AU"/>
        </w:rPr>
        <mc:AlternateContent>
          <mc:Choice Requires="wps">
            <w:drawing>
              <wp:anchor distT="0" distB="0" distL="114300" distR="114300" simplePos="0" relativeHeight="251660288" behindDoc="0" locked="0" layoutInCell="1" allowOverlap="1">
                <wp:simplePos x="0" y="0"/>
                <wp:positionH relativeFrom="column">
                  <wp:posOffset>142875</wp:posOffset>
                </wp:positionH>
                <wp:positionV relativeFrom="paragraph">
                  <wp:posOffset>69850</wp:posOffset>
                </wp:positionV>
                <wp:extent cx="5718175" cy="393700"/>
                <wp:effectExtent l="9525" t="12700" r="6350"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175" cy="393700"/>
                        </a:xfrm>
                        <a:prstGeom prst="rect">
                          <a:avLst/>
                        </a:prstGeom>
                        <a:solidFill>
                          <a:srgbClr val="FFFFFF"/>
                        </a:solidFill>
                        <a:ln w="9525">
                          <a:solidFill>
                            <a:srgbClr val="000000"/>
                          </a:solidFill>
                          <a:miter lim="800000"/>
                          <a:headEnd/>
                          <a:tailEnd/>
                        </a:ln>
                      </wps:spPr>
                      <wps:txbx>
                        <w:txbxContent>
                          <w:p w:rsidR="003806D6" w:rsidRPr="0034107D" w:rsidRDefault="003806D6" w:rsidP="003806D6">
                            <w:pPr>
                              <w:outlineLvl w:val="0"/>
                              <w:rPr>
                                <w:rFonts w:ascii="Calibri" w:hAnsi="Calibri" w:cs="Calibri"/>
                                <w:b/>
                                <w:bCs/>
                                <w:kern w:val="36"/>
                                <w:sz w:val="20"/>
                                <w:szCs w:val="20"/>
                                <w:lang w:eastAsia="en-AU"/>
                              </w:rPr>
                            </w:pPr>
                            <w:r w:rsidRPr="00F23531">
                              <w:rPr>
                                <w:rFonts w:ascii="Arial" w:hAnsi="Arial" w:cs="Arial"/>
                                <w:b/>
                                <w:sz w:val="28"/>
                                <w:szCs w:val="28"/>
                              </w:rPr>
                              <w:t>S</w:t>
                            </w:r>
                            <w:r>
                              <w:rPr>
                                <w:rFonts w:ascii="Arial" w:hAnsi="Arial" w:cs="Arial"/>
                                <w:b/>
                                <w:sz w:val="28"/>
                                <w:szCs w:val="28"/>
                              </w:rPr>
                              <w:t>ource 1</w:t>
                            </w:r>
                            <w:r>
                              <w:rPr>
                                <w:rFonts w:ascii="Arial" w:hAnsi="Arial" w:cs="Arial"/>
                                <w:b/>
                                <w:sz w:val="28"/>
                                <w:szCs w:val="28"/>
                              </w:rPr>
                              <w:t xml:space="preserve"> – </w:t>
                            </w:r>
                            <w:r w:rsidRPr="00D77750">
                              <w:rPr>
                                <w:rFonts w:ascii="Calibri" w:hAnsi="Calibri" w:cs="Calibri"/>
                                <w:b/>
                                <w:bCs/>
                                <w:kern w:val="36"/>
                                <w:lang w:eastAsia="en-AU"/>
                              </w:rPr>
                              <w:t>Herr Hitler thinks of a policy, 1933.</w:t>
                            </w:r>
                            <w:r>
                              <w:rPr>
                                <w:rFonts w:ascii="Calibri" w:hAnsi="Calibri" w:cs="Calibri"/>
                                <w:b/>
                                <w:bCs/>
                                <w:kern w:val="36"/>
                                <w:sz w:val="20"/>
                                <w:szCs w:val="20"/>
                                <w:lang w:eastAsia="en-AU"/>
                              </w:rPr>
                              <w:t xml:space="preserve"> </w:t>
                            </w:r>
                          </w:p>
                          <w:p w:rsidR="003806D6" w:rsidRPr="00F23531" w:rsidRDefault="003806D6" w:rsidP="003806D6">
                            <w:pPr>
                              <w:rPr>
                                <w:rFonts w:ascii="Arial" w:hAnsi="Arial" w:cs="Arial"/>
                                <w:b/>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11.25pt;margin-top:5.5pt;width:450.25pt;height: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">
                <v:textbox>
                  <w:txbxContent>
                    <w:p w:rsidR="003806D6" w:rsidRPr="0034107D" w:rsidRDefault="003806D6" w:rsidP="003806D6">
                      <w:pPr>
                        <w:outlineLvl w:val="0"/>
                        <w:rPr>
                          <w:rFonts w:ascii="Calibri" w:hAnsi="Calibri" w:cs="Calibri"/>
                          <w:b/>
                          <w:bCs/>
                          <w:kern w:val="36"/>
                          <w:sz w:val="20"/>
                          <w:szCs w:val="20"/>
                          <w:lang w:eastAsia="en-AU"/>
                        </w:rPr>
                      </w:pPr>
                      <w:r w:rsidRPr="00F23531">
                        <w:rPr>
                          <w:rFonts w:ascii="Arial" w:hAnsi="Arial" w:cs="Arial"/>
                          <w:b/>
                          <w:sz w:val="28"/>
                          <w:szCs w:val="28"/>
                        </w:rPr>
                        <w:t>S</w:t>
                      </w:r>
                      <w:r>
                        <w:rPr>
                          <w:rFonts w:ascii="Arial" w:hAnsi="Arial" w:cs="Arial"/>
                          <w:b/>
                          <w:sz w:val="28"/>
                          <w:szCs w:val="28"/>
                        </w:rPr>
                        <w:t>ource 1</w:t>
                      </w:r>
                      <w:r>
                        <w:rPr>
                          <w:rFonts w:ascii="Arial" w:hAnsi="Arial" w:cs="Arial"/>
                          <w:b/>
                          <w:sz w:val="28"/>
                          <w:szCs w:val="28"/>
                        </w:rPr>
                        <w:t xml:space="preserve"> – </w:t>
                      </w:r>
                      <w:r w:rsidRPr="00D77750">
                        <w:rPr>
                          <w:rFonts w:ascii="Calibri" w:hAnsi="Calibri" w:cs="Calibri"/>
                          <w:b/>
                          <w:bCs/>
                          <w:kern w:val="36"/>
                          <w:lang w:eastAsia="en-AU"/>
                        </w:rPr>
                        <w:t>Herr Hitler thinks of a policy, 1933.</w:t>
                      </w:r>
                      <w:r>
                        <w:rPr>
                          <w:rFonts w:ascii="Calibri" w:hAnsi="Calibri" w:cs="Calibri"/>
                          <w:b/>
                          <w:bCs/>
                          <w:kern w:val="36"/>
                          <w:sz w:val="20"/>
                          <w:szCs w:val="20"/>
                          <w:lang w:eastAsia="en-AU"/>
                        </w:rPr>
                        <w:t xml:space="preserve"> </w:t>
                      </w:r>
                    </w:p>
                    <w:p w:rsidR="003806D6" w:rsidRPr="00F23531" w:rsidRDefault="003806D6" w:rsidP="003806D6">
                      <w:pPr>
                        <w:rPr>
                          <w:rFonts w:ascii="Arial" w:hAnsi="Arial" w:cs="Arial"/>
                          <w:b/>
                          <w:sz w:val="28"/>
                          <w:szCs w:val="28"/>
                        </w:rPr>
                      </w:pPr>
                    </w:p>
                  </w:txbxContent>
                </v:textbox>
              </v:shape>
            </w:pict>
          </mc:Fallback>
        </mc:AlternateContent>
      </w: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r w:rsidRPr="003806D6">
        <w:rPr>
          <w:rFonts w:ascii="Times New Roman" w:eastAsia="Times New Roman" w:hAnsi="Times New Roman" w:cs="Times New Roman"/>
          <w:noProof/>
          <w:sz w:val="24"/>
          <w:szCs w:val="24"/>
          <w:lang w:eastAsia="en-AU"/>
        </w:rPr>
        <w:drawing>
          <wp:anchor distT="0" distB="0" distL="114300" distR="114300" simplePos="0" relativeHeight="251659264" behindDoc="0" locked="0" layoutInCell="1" allowOverlap="1">
            <wp:simplePos x="0" y="0"/>
            <wp:positionH relativeFrom="column">
              <wp:posOffset>209550</wp:posOffset>
            </wp:positionH>
            <wp:positionV relativeFrom="paragraph">
              <wp:posOffset>137795</wp:posOffset>
            </wp:positionV>
            <wp:extent cx="5727700" cy="4241800"/>
            <wp:effectExtent l="0" t="0" r="6350" b="6350"/>
            <wp:wrapSquare wrapText="bothSides"/>
            <wp:docPr id="11" name="Picture 11" descr="http://opal.ukc.ac.uk/cartoonx-cgi/image/standard/LSE191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http://opal.ukc.ac.uk/cartoonx-cgi/image/standard/LSE1914">
                      <a:hlinkClick r:id="rId5"/>
                    </pic:cNvPr>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5727700" cy="4241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Pr="003806D6" w:rsidRDefault="003806D6" w:rsidP="003806D6">
      <w:pPr>
        <w:spacing w:after="0" w:line="240" w:lineRule="auto"/>
        <w:rPr>
          <w:rFonts w:ascii="Century Gothic" w:eastAsia="Times New Roman" w:hAnsi="Century Gothic" w:cs="Times New Roman"/>
          <w:sz w:val="24"/>
          <w:szCs w:val="24"/>
        </w:rPr>
      </w:pPr>
    </w:p>
    <w:p w:rsidR="003806D6" w:rsidRDefault="003806D6">
      <w:r w:rsidRPr="003806D6">
        <w:rPr>
          <w:rFonts w:ascii="Century Gothic" w:eastAsia="Times New Roman" w:hAnsi="Century Gothic" w:cs="Times New Roman"/>
          <w:noProof/>
          <w:sz w:val="24"/>
          <w:szCs w:val="24"/>
          <w:lang w:eastAsia="en-AU"/>
        </w:rPr>
        <mc:AlternateContent>
          <mc:Choice Requires="wps">
            <w:drawing>
              <wp:anchor distT="0" distB="0" distL="114300" distR="114300" simplePos="0" relativeHeight="251661312" behindDoc="0" locked="0" layoutInCell="1" allowOverlap="1">
                <wp:simplePos x="0" y="0"/>
                <wp:positionH relativeFrom="column">
                  <wp:posOffset>3270250</wp:posOffset>
                </wp:positionH>
                <wp:positionV relativeFrom="paragraph">
                  <wp:posOffset>1311275</wp:posOffset>
                </wp:positionV>
                <wp:extent cx="3549650" cy="715010"/>
                <wp:effectExtent l="12700" t="9525" r="9525" b="889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9650" cy="715010"/>
                        </a:xfrm>
                        <a:prstGeom prst="rect">
                          <a:avLst/>
                        </a:prstGeom>
                        <a:solidFill>
                          <a:srgbClr val="FFFFFF"/>
                        </a:solidFill>
                        <a:ln w="9525">
                          <a:solidFill>
                            <a:srgbClr val="000000"/>
                          </a:solidFill>
                          <a:miter lim="800000"/>
                          <a:headEnd/>
                          <a:tailEnd/>
                        </a:ln>
                      </wps:spPr>
                      <wps:txbx>
                        <w:txbxContent>
                          <w:p w:rsidR="003806D6" w:rsidRPr="00D77750" w:rsidRDefault="003806D6" w:rsidP="003806D6">
                            <w:pPr>
                              <w:rPr>
                                <w:rFonts w:ascii="Comic Sans MS" w:hAnsi="Comic Sans MS"/>
                              </w:rPr>
                            </w:pPr>
                            <w:r w:rsidRPr="00D77750">
                              <w:rPr>
                                <w:rFonts w:ascii="Comic Sans MS" w:hAnsi="Comic Sans MS"/>
                              </w:rPr>
                              <w:t>Cartoon by David Low published in The Evening Standard on Thursday March 9</w:t>
                            </w:r>
                            <w:r w:rsidRPr="00D77750">
                              <w:rPr>
                                <w:rFonts w:ascii="Comic Sans MS" w:hAnsi="Comic Sans MS"/>
                                <w:vertAlign w:val="superscript"/>
                              </w:rPr>
                              <w:t xml:space="preserve">th </w:t>
                            </w:r>
                            <w:r w:rsidRPr="00D77750">
                              <w:rPr>
                                <w:rFonts w:ascii="Comic Sans MS" w:hAnsi="Comic Sans MS"/>
                              </w:rPr>
                              <w:t xml:space="preserve">1933. </w:t>
                            </w:r>
                          </w:p>
                          <w:p w:rsidR="003806D6" w:rsidRDefault="003806D6" w:rsidP="003806D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 o:spid="_x0000_s1027" type="#_x0000_t202" style="position:absolute;margin-left:257.5pt;margin-top:103.25pt;width:279.5pt;height:5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">
                <v:textbox>
                  <w:txbxContent>
                    <w:p w:rsidR="003806D6" w:rsidRPr="00D77750" w:rsidRDefault="003806D6" w:rsidP="003806D6">
                      <w:pPr>
                        <w:rPr>
                          <w:rFonts w:ascii="Comic Sans MS" w:hAnsi="Comic Sans MS"/>
                        </w:rPr>
                      </w:pPr>
                      <w:r w:rsidRPr="00D77750">
                        <w:rPr>
                          <w:rFonts w:ascii="Comic Sans MS" w:hAnsi="Comic Sans MS"/>
                        </w:rPr>
                        <w:t>Cartoon by David Low published in The Evening Standard on Thursday March 9</w:t>
                      </w:r>
                      <w:r w:rsidRPr="00D77750">
                        <w:rPr>
                          <w:rFonts w:ascii="Comic Sans MS" w:hAnsi="Comic Sans MS"/>
                          <w:vertAlign w:val="superscript"/>
                        </w:rPr>
                        <w:t xml:space="preserve">th </w:t>
                      </w:r>
                      <w:r w:rsidRPr="00D77750">
                        <w:rPr>
                          <w:rFonts w:ascii="Comic Sans MS" w:hAnsi="Comic Sans MS"/>
                        </w:rPr>
                        <w:t xml:space="preserve">1933. </w:t>
                      </w:r>
                    </w:p>
                    <w:p w:rsidR="003806D6" w:rsidRDefault="003806D6" w:rsidP="003806D6"/>
                  </w:txbxContent>
                </v:textbox>
              </v:shape>
            </w:pict>
          </mc:Fallback>
        </mc:AlternateContent>
      </w:r>
      <w:r w:rsidRPr="003806D6">
        <w:rPr>
          <w:rFonts w:ascii="Century Gothic" w:eastAsia="Times New Roman" w:hAnsi="Century Gothic" w:cs="Times New Roman"/>
          <w:noProof/>
          <w:sz w:val="24"/>
          <w:szCs w:val="24"/>
          <w:lang w:eastAsia="en-AU"/>
        </w:rPr>
        <mc:AlternateContent>
          <mc:Choice Requires="wps">
            <w:drawing>
              <wp:anchor distT="0" distB="0" distL="114300" distR="114300" simplePos="0" relativeHeight="251662336" behindDoc="0" locked="0" layoutInCell="1" allowOverlap="1">
                <wp:simplePos x="0" y="0"/>
                <wp:positionH relativeFrom="margin">
                  <wp:posOffset>76200</wp:posOffset>
                </wp:positionH>
                <wp:positionV relativeFrom="paragraph">
                  <wp:posOffset>2380615</wp:posOffset>
                </wp:positionV>
                <wp:extent cx="5718175" cy="393700"/>
                <wp:effectExtent l="0" t="0" r="15875" b="2540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175" cy="393700"/>
                        </a:xfrm>
                        <a:prstGeom prst="rect">
                          <a:avLst/>
                        </a:prstGeom>
                        <a:solidFill>
                          <a:srgbClr val="FFFFFF"/>
                        </a:solidFill>
                        <a:ln w="9525">
                          <a:solidFill>
                            <a:srgbClr val="000000"/>
                          </a:solidFill>
                          <a:miter lim="800000"/>
                          <a:headEnd/>
                          <a:tailEnd/>
                        </a:ln>
                      </wps:spPr>
                      <wps:txbx>
                        <w:txbxContent>
                          <w:p w:rsidR="003806D6" w:rsidRPr="0034107D" w:rsidRDefault="003806D6" w:rsidP="003806D6">
                            <w:pPr>
                              <w:outlineLvl w:val="0"/>
                              <w:rPr>
                                <w:rFonts w:ascii="Calibri" w:hAnsi="Calibri" w:cs="Calibri"/>
                                <w:b/>
                                <w:bCs/>
                                <w:kern w:val="36"/>
                                <w:sz w:val="20"/>
                                <w:szCs w:val="20"/>
                                <w:lang w:eastAsia="en-AU"/>
                              </w:rPr>
                            </w:pPr>
                            <w:r w:rsidRPr="00F23531">
                              <w:rPr>
                                <w:rFonts w:ascii="Arial" w:hAnsi="Arial" w:cs="Arial"/>
                                <w:b/>
                                <w:sz w:val="28"/>
                                <w:szCs w:val="28"/>
                              </w:rPr>
                              <w:t>S</w:t>
                            </w:r>
                            <w:r>
                              <w:rPr>
                                <w:rFonts w:ascii="Arial" w:hAnsi="Arial" w:cs="Arial"/>
                                <w:b/>
                                <w:sz w:val="28"/>
                                <w:szCs w:val="28"/>
                              </w:rPr>
                              <w:t>ource 2</w:t>
                            </w:r>
                            <w:r>
                              <w:rPr>
                                <w:rFonts w:ascii="Arial" w:hAnsi="Arial" w:cs="Arial"/>
                                <w:b/>
                                <w:sz w:val="28"/>
                                <w:szCs w:val="28"/>
                              </w:rPr>
                              <w:t xml:space="preserve"> – </w:t>
                            </w:r>
                            <w:r w:rsidRPr="00D77750">
                              <w:rPr>
                                <w:rFonts w:ascii="Calibri" w:hAnsi="Calibri" w:cs="Calibri"/>
                                <w:b/>
                              </w:rPr>
                              <w:t>Alan Bullock, British Historian, on Hitler’s success:</w:t>
                            </w:r>
                          </w:p>
                          <w:p w:rsidR="003806D6" w:rsidRPr="00F23531" w:rsidRDefault="003806D6" w:rsidP="003806D6">
                            <w:pPr>
                              <w:rPr>
                                <w:rFonts w:ascii="Arial" w:hAnsi="Arial" w:cs="Arial"/>
                                <w:b/>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 o:spid="_x0000_s1028" type="#_x0000_t202" style="position:absolute;margin-left:6pt;margin-top:187.45pt;width:450.25pt;height:3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">
                <v:textbox>
                  <w:txbxContent>
                    <w:p w:rsidR="003806D6" w:rsidRPr="0034107D" w:rsidRDefault="003806D6" w:rsidP="003806D6">
                      <w:pPr>
                        <w:outlineLvl w:val="0"/>
                        <w:rPr>
                          <w:rFonts w:ascii="Calibri" w:hAnsi="Calibri" w:cs="Calibri"/>
                          <w:b/>
                          <w:bCs/>
                          <w:kern w:val="36"/>
                          <w:sz w:val="20"/>
                          <w:szCs w:val="20"/>
                          <w:lang w:eastAsia="en-AU"/>
                        </w:rPr>
                      </w:pPr>
                      <w:r w:rsidRPr="00F23531">
                        <w:rPr>
                          <w:rFonts w:ascii="Arial" w:hAnsi="Arial" w:cs="Arial"/>
                          <w:b/>
                          <w:sz w:val="28"/>
                          <w:szCs w:val="28"/>
                        </w:rPr>
                        <w:t>S</w:t>
                      </w:r>
                      <w:r>
                        <w:rPr>
                          <w:rFonts w:ascii="Arial" w:hAnsi="Arial" w:cs="Arial"/>
                          <w:b/>
                          <w:sz w:val="28"/>
                          <w:szCs w:val="28"/>
                        </w:rPr>
                        <w:t>ource 2</w:t>
                      </w:r>
                      <w:r>
                        <w:rPr>
                          <w:rFonts w:ascii="Arial" w:hAnsi="Arial" w:cs="Arial"/>
                          <w:b/>
                          <w:sz w:val="28"/>
                          <w:szCs w:val="28"/>
                        </w:rPr>
                        <w:t xml:space="preserve"> – </w:t>
                      </w:r>
                      <w:r w:rsidRPr="00D77750">
                        <w:rPr>
                          <w:rFonts w:ascii="Calibri" w:hAnsi="Calibri" w:cs="Calibri"/>
                          <w:b/>
                        </w:rPr>
                        <w:t>Alan Bullock, British Historian, on Hitler’s success:</w:t>
                      </w:r>
                    </w:p>
                    <w:p w:rsidR="003806D6" w:rsidRPr="00F23531" w:rsidRDefault="003806D6" w:rsidP="003806D6">
                      <w:pPr>
                        <w:rPr>
                          <w:rFonts w:ascii="Arial" w:hAnsi="Arial" w:cs="Arial"/>
                          <w:b/>
                          <w:sz w:val="28"/>
                          <w:szCs w:val="28"/>
                        </w:rPr>
                      </w:pPr>
                    </w:p>
                  </w:txbxContent>
                </v:textbox>
                <w10:wrap anchorx="margin"/>
              </v:shape>
            </w:pict>
          </mc:Fallback>
        </mc:AlternateContent>
      </w:r>
      <w:r w:rsidRPr="003806D6">
        <w:rPr>
          <w:rFonts w:ascii="Times New Roman" w:eastAsia="Times New Roman" w:hAnsi="Times New Roman" w:cs="Times New Roman"/>
          <w:noProof/>
          <w:sz w:val="24"/>
          <w:szCs w:val="24"/>
          <w:lang w:eastAsia="en-AU"/>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2943225</wp:posOffset>
                </wp:positionV>
                <wp:extent cx="6553200" cy="2393950"/>
                <wp:effectExtent l="0" t="0" r="19050" b="2540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2393950"/>
                        </a:xfrm>
                        <a:prstGeom prst="rect">
                          <a:avLst/>
                        </a:prstGeom>
                        <a:solidFill>
                          <a:srgbClr val="FFFFFF"/>
                        </a:solidFill>
                        <a:ln w="9525">
                          <a:solidFill>
                            <a:srgbClr val="000000"/>
                          </a:solidFill>
                          <a:miter lim="800000"/>
                          <a:headEnd/>
                          <a:tailEnd/>
                        </a:ln>
                      </wps:spPr>
                      <wps:txbx>
                        <w:txbxContent>
                          <w:p w:rsidR="003806D6" w:rsidRPr="00D77750" w:rsidRDefault="003806D6" w:rsidP="003806D6">
                            <w:pPr>
                              <w:spacing w:after="200"/>
                              <w:rPr>
                                <w:rFonts w:ascii="Calibri" w:hAnsi="Calibri" w:cs="Calibri"/>
                                <w:i/>
                                <w:sz w:val="28"/>
                                <w:szCs w:val="28"/>
                              </w:rPr>
                            </w:pPr>
                            <w:r w:rsidRPr="00D77750">
                              <w:rPr>
                                <w:rFonts w:ascii="Calibri" w:hAnsi="Calibri" w:cs="Calibri"/>
                                <w:i/>
                                <w:sz w:val="28"/>
                                <w:szCs w:val="28"/>
                              </w:rPr>
                              <w:t>Despite the mass support he had won, Hitler came to office in 1933 as a result, not of any irresistible revolutionary or national movement sweeping him into power, nor even of a popular victory at the polls, but as part of a shoddy political deal with the ‘Old Gang’ whom he had been attacking for months. Hitler did not seize power; he was jobbed into office by backstairs intrigue. Far from being inevitable, Hitler’s success owed much to luck and even more to the bad judgment of his political opponents and rivals… As Hitler freely admitted afterwards, the Party’s fortunes were at their lowest ebb when the unexpected intervention of Papen offered them a chance they could scarcely have foreseen.</w:t>
                            </w:r>
                          </w:p>
                          <w:p w:rsidR="003806D6" w:rsidRDefault="003806D6" w:rsidP="003806D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 o:spid="_x0000_s1029" type="#_x0000_t202" style="position:absolute;margin-left:464.8pt;margin-top:231.75pt;width:516pt;height:188.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">
                <v:textbox>
                  <w:txbxContent>
                    <w:p w:rsidR="003806D6" w:rsidRPr="00D77750" w:rsidRDefault="003806D6" w:rsidP="003806D6">
                      <w:pPr>
                        <w:spacing w:after="200"/>
                        <w:rPr>
                          <w:rFonts w:ascii="Calibri" w:hAnsi="Calibri" w:cs="Calibri"/>
                          <w:i/>
                          <w:sz w:val="28"/>
                          <w:szCs w:val="28"/>
                        </w:rPr>
                      </w:pPr>
                      <w:r w:rsidRPr="00D77750">
                        <w:rPr>
                          <w:rFonts w:ascii="Calibri" w:hAnsi="Calibri" w:cs="Calibri"/>
                          <w:i/>
                          <w:sz w:val="28"/>
                          <w:szCs w:val="28"/>
                        </w:rPr>
                        <w:t>Despite the mass support he had won, Hitler came to office in 1933 as a result, not of any irresistible revolutionary or national movement sweeping him into power, nor even of a popular victory at the polls, but as part of a shoddy political deal with the ‘Old Gang’ whom he had been attacking for months. Hitler did not seize power; he was jobbed into office by backstairs intrigue. Far from being inevitable, Hitler’s success owed much to luck and even more to the bad judgment of his political opponents and rivals… As Hitler freely admitted afterwards, the Party’s fortunes were at their lowest ebb when the unexpected intervention of Papen offered them a chance they could scarcely have foreseen.</w:t>
                      </w:r>
                    </w:p>
                    <w:p w:rsidR="003806D6" w:rsidRDefault="003806D6" w:rsidP="003806D6"/>
                  </w:txbxContent>
                </v:textbox>
                <w10:wrap anchorx="margin"/>
              </v:shape>
            </w:pict>
          </mc:Fallback>
        </mc:AlternateContent>
      </w:r>
      <w:r w:rsidRPr="003806D6">
        <w:rPr>
          <w:rFonts w:ascii="Times New Roman" w:eastAsia="Times New Roman" w:hAnsi="Times New Roman" w:cs="Times New Roman"/>
          <w:noProof/>
          <w:sz w:val="24"/>
          <w:szCs w:val="24"/>
          <w:lang w:eastAsia="en-AU"/>
        </w:rPr>
        <mc:AlternateContent>
          <mc:Choice Requires="wps">
            <w:drawing>
              <wp:anchor distT="0" distB="0" distL="114300" distR="114300" simplePos="0" relativeHeight="251664384" behindDoc="0" locked="0" layoutInCell="1" allowOverlap="1">
                <wp:simplePos x="0" y="0"/>
                <wp:positionH relativeFrom="margin">
                  <wp:posOffset>3578860</wp:posOffset>
                </wp:positionH>
                <wp:positionV relativeFrom="paragraph">
                  <wp:posOffset>5521325</wp:posOffset>
                </wp:positionV>
                <wp:extent cx="3319780" cy="612140"/>
                <wp:effectExtent l="0" t="0" r="13970" b="1651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9780" cy="612140"/>
                        </a:xfrm>
                        <a:prstGeom prst="rect">
                          <a:avLst/>
                        </a:prstGeom>
                        <a:solidFill>
                          <a:srgbClr val="FFFFFF"/>
                        </a:solidFill>
                        <a:ln w="9525">
                          <a:solidFill>
                            <a:srgbClr val="000000"/>
                          </a:solidFill>
                          <a:miter lim="800000"/>
                          <a:headEnd/>
                          <a:tailEnd/>
                        </a:ln>
                      </wps:spPr>
                      <wps:txbx>
                        <w:txbxContent>
                          <w:p w:rsidR="003806D6" w:rsidRPr="00D77750" w:rsidRDefault="003806D6" w:rsidP="003806D6">
                            <w:pPr>
                              <w:spacing w:after="200" w:line="276" w:lineRule="auto"/>
                              <w:jc w:val="right"/>
                              <w:rPr>
                                <w:rFonts w:ascii="Comic Sans MS" w:hAnsi="Comic Sans MS" w:cs="Calibri"/>
                              </w:rPr>
                            </w:pPr>
                            <w:r w:rsidRPr="00D77750">
                              <w:rPr>
                                <w:rFonts w:ascii="Comic Sans MS" w:hAnsi="Comic Sans MS" w:cs="Calibri"/>
                              </w:rPr>
                              <w:t xml:space="preserve">Alan Bullock, </w:t>
                            </w:r>
                            <w:r w:rsidRPr="00D77750">
                              <w:rPr>
                                <w:rFonts w:ascii="Comic Sans MS" w:hAnsi="Comic Sans MS" w:cs="Calibri"/>
                                <w:i/>
                              </w:rPr>
                              <w:t xml:space="preserve">Hitler: A Study </w:t>
                            </w:r>
                            <w:proofErr w:type="gramStart"/>
                            <w:r w:rsidRPr="00D77750">
                              <w:rPr>
                                <w:rFonts w:ascii="Comic Sans MS" w:hAnsi="Comic Sans MS" w:cs="Calibri"/>
                                <w:i/>
                              </w:rPr>
                              <w:t>In</w:t>
                            </w:r>
                            <w:proofErr w:type="gramEnd"/>
                            <w:r w:rsidRPr="00D77750">
                              <w:rPr>
                                <w:rFonts w:ascii="Comic Sans MS" w:hAnsi="Comic Sans MS" w:cs="Calibri"/>
                                <w:i/>
                              </w:rPr>
                              <w:t xml:space="preserve"> Tyranny</w:t>
                            </w:r>
                            <w:r w:rsidRPr="00D77750">
                              <w:rPr>
                                <w:rFonts w:ascii="Comic Sans MS" w:hAnsi="Comic Sans MS" w:cs="Calibri"/>
                              </w:rPr>
                              <w:t>, Pen</w:t>
                            </w:r>
                            <w:r>
                              <w:rPr>
                                <w:rFonts w:ascii="Comic Sans MS" w:hAnsi="Comic Sans MS" w:cs="Calibri"/>
                              </w:rPr>
                              <w:t xml:space="preserve">guin </w:t>
                            </w:r>
                            <w:r w:rsidRPr="00D77750">
                              <w:rPr>
                                <w:rFonts w:ascii="Comic Sans MS" w:hAnsi="Comic Sans MS" w:cs="Calibri"/>
                              </w:rPr>
                              <w:t>Books, London, 1962, p.253</w:t>
                            </w:r>
                          </w:p>
                          <w:p w:rsidR="003806D6" w:rsidRDefault="003806D6" w:rsidP="003806D6">
                            <w:pPr>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 o:spid="_x0000_s1030" type="#_x0000_t202" style="position:absolute;margin-left:281.8pt;margin-top:434.75pt;width:261.4pt;height:48.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">
                <v:textbox>
                  <w:txbxContent>
                    <w:p w:rsidR="003806D6" w:rsidRPr="00D77750" w:rsidRDefault="003806D6" w:rsidP="003806D6">
                      <w:pPr>
                        <w:spacing w:after="200" w:line="276" w:lineRule="auto"/>
                        <w:jc w:val="right"/>
                        <w:rPr>
                          <w:rFonts w:ascii="Comic Sans MS" w:hAnsi="Comic Sans MS" w:cs="Calibri"/>
                        </w:rPr>
                      </w:pPr>
                      <w:r w:rsidRPr="00D77750">
                        <w:rPr>
                          <w:rFonts w:ascii="Comic Sans MS" w:hAnsi="Comic Sans MS" w:cs="Calibri"/>
                        </w:rPr>
                        <w:t xml:space="preserve">Alan Bullock, </w:t>
                      </w:r>
                      <w:r w:rsidRPr="00D77750">
                        <w:rPr>
                          <w:rFonts w:ascii="Comic Sans MS" w:hAnsi="Comic Sans MS" w:cs="Calibri"/>
                          <w:i/>
                        </w:rPr>
                        <w:t xml:space="preserve">Hitler: A Study </w:t>
                      </w:r>
                      <w:proofErr w:type="gramStart"/>
                      <w:r w:rsidRPr="00D77750">
                        <w:rPr>
                          <w:rFonts w:ascii="Comic Sans MS" w:hAnsi="Comic Sans MS" w:cs="Calibri"/>
                          <w:i/>
                        </w:rPr>
                        <w:t>In</w:t>
                      </w:r>
                      <w:proofErr w:type="gramEnd"/>
                      <w:r w:rsidRPr="00D77750">
                        <w:rPr>
                          <w:rFonts w:ascii="Comic Sans MS" w:hAnsi="Comic Sans MS" w:cs="Calibri"/>
                          <w:i/>
                        </w:rPr>
                        <w:t xml:space="preserve"> Tyranny</w:t>
                      </w:r>
                      <w:r w:rsidRPr="00D77750">
                        <w:rPr>
                          <w:rFonts w:ascii="Comic Sans MS" w:hAnsi="Comic Sans MS" w:cs="Calibri"/>
                        </w:rPr>
                        <w:t>, Pen</w:t>
                      </w:r>
                      <w:r>
                        <w:rPr>
                          <w:rFonts w:ascii="Comic Sans MS" w:hAnsi="Comic Sans MS" w:cs="Calibri"/>
                        </w:rPr>
                        <w:t xml:space="preserve">guin </w:t>
                      </w:r>
                      <w:r w:rsidRPr="00D77750">
                        <w:rPr>
                          <w:rFonts w:ascii="Comic Sans MS" w:hAnsi="Comic Sans MS" w:cs="Calibri"/>
                        </w:rPr>
                        <w:t>Books, London, 1962, p.253</w:t>
                      </w:r>
                    </w:p>
                    <w:p w:rsidR="003806D6" w:rsidRDefault="003806D6" w:rsidP="003806D6">
                      <w:pPr>
                        <w:jc w:val="both"/>
                      </w:pPr>
                    </w:p>
                  </w:txbxContent>
                </v:textbox>
                <w10:wrap anchorx="margin"/>
              </v:shape>
            </w:pict>
          </mc:Fallback>
        </mc:AlternateContent>
      </w:r>
    </w:p>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Pr="003806D6" w:rsidRDefault="003806D6" w:rsidP="003806D6"/>
    <w:p w:rsidR="003806D6" w:rsidRDefault="003806D6" w:rsidP="003806D6"/>
    <w:p w:rsidR="00F537C7" w:rsidRDefault="003806D6" w:rsidP="003806D6">
      <w:pPr>
        <w:tabs>
          <w:tab w:val="left" w:pos="4010"/>
        </w:tabs>
      </w:pPr>
      <w:r>
        <w:tab/>
      </w:r>
    </w:p>
    <w:p w:rsidR="003806D6" w:rsidRDefault="003806D6" w:rsidP="003806D6">
      <w:pPr>
        <w:tabs>
          <w:tab w:val="left" w:pos="4010"/>
        </w:tabs>
      </w:pPr>
    </w:p>
    <w:p w:rsidR="003806D6" w:rsidRPr="00203ACA" w:rsidRDefault="003806D6" w:rsidP="003806D6">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r w:rsidRPr="00203ACA">
        <w:rPr>
          <w:b w:val="0"/>
          <w:sz w:val="24"/>
        </w:rPr>
        <w:lastRenderedPageBreak/>
        <w:t xml:space="preserve">Identify how, and discuss why, </w:t>
      </w:r>
      <w:r>
        <w:rPr>
          <w:sz w:val="24"/>
        </w:rPr>
        <w:t>Sources 1</w:t>
      </w:r>
      <w:r w:rsidRPr="00203ACA">
        <w:rPr>
          <w:b w:val="0"/>
          <w:sz w:val="24"/>
        </w:rPr>
        <w:t xml:space="preserve"> and </w:t>
      </w:r>
      <w:r>
        <w:rPr>
          <w:sz w:val="24"/>
        </w:rPr>
        <w:t>2</w:t>
      </w:r>
      <w:r w:rsidRPr="00203ACA">
        <w:rPr>
          <w:b w:val="0"/>
          <w:sz w:val="24"/>
        </w:rPr>
        <w:t xml:space="preserve"> are contestable.     </w:t>
      </w:r>
      <w:r w:rsidRPr="00203ACA">
        <w:rPr>
          <w:b w:val="0"/>
          <w:sz w:val="24"/>
        </w:rPr>
        <w:tab/>
      </w:r>
      <w:r>
        <w:rPr>
          <w:b w:val="0"/>
          <w:sz w:val="24"/>
        </w:rPr>
        <w:t xml:space="preserve">              </w:t>
      </w:r>
      <w:r w:rsidRPr="00203ACA">
        <w:rPr>
          <w:b w:val="0"/>
          <w:sz w:val="24"/>
        </w:rPr>
        <w:t>(6 marks)</w:t>
      </w:r>
    </w:p>
    <w:p w:rsidR="003806D6" w:rsidRPr="00203ACA" w:rsidRDefault="003806D6" w:rsidP="003806D6">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rsidR="003806D6" w:rsidRPr="00203ACA" w:rsidRDefault="003806D6" w:rsidP="003806D6">
      <w:pPr>
        <w:pStyle w:val="xl25"/>
        <w:tabs>
          <w:tab w:val="left" w:pos="720"/>
          <w:tab w:val="left" w:pos="1440"/>
          <w:tab w:val="left" w:pos="2160"/>
          <w:tab w:val="right" w:pos="9072"/>
        </w:tabs>
        <w:spacing w:before="0" w:beforeAutospacing="0" w:after="0" w:afterAutospacing="0"/>
        <w:ind w:left="567" w:hanging="578"/>
        <w:jc w:val="left"/>
        <w:textAlignment w:val="auto"/>
        <w:rPr>
          <w:b w:val="0"/>
          <w:sz w:val="18"/>
          <w:szCs w:val="18"/>
        </w:rPr>
      </w:pPr>
      <w:r w:rsidRPr="00203ACA">
        <w:rPr>
          <w:b w:val="0"/>
          <w:sz w:val="18"/>
          <w:szCs w:val="18"/>
        </w:rPr>
        <w:t>Marking key:</w:t>
      </w:r>
    </w:p>
    <w:p w:rsidR="003806D6" w:rsidRPr="00203ACA" w:rsidRDefault="003806D6" w:rsidP="003806D6">
      <w:pPr>
        <w:pStyle w:val="xl25"/>
        <w:tabs>
          <w:tab w:val="left" w:pos="720"/>
          <w:tab w:val="left" w:pos="1440"/>
          <w:tab w:val="left" w:pos="2160"/>
          <w:tab w:val="right" w:pos="9072"/>
        </w:tabs>
        <w:spacing w:before="0" w:beforeAutospacing="0" w:after="0" w:afterAutospacing="0"/>
        <w:ind w:left="567" w:hanging="578"/>
        <w:jc w:val="left"/>
        <w:textAlignment w:val="auto"/>
        <w:rPr>
          <w:b w:val="0"/>
          <w:sz w:val="18"/>
          <w:szCs w:val="18"/>
        </w:rPr>
      </w:pPr>
    </w:p>
    <w:tbl>
      <w:tblPr>
        <w:tblW w:w="107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9769"/>
        <w:gridCol w:w="1029"/>
      </w:tblGrid>
      <w:tr w:rsidR="003806D6" w:rsidRPr="00203ACA" w:rsidTr="008D4DD3">
        <w:trPr>
          <w:trHeight w:val="210"/>
        </w:trPr>
        <w:tc>
          <w:tcPr>
            <w:tcW w:w="9769"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tcPr>
          <w:p w:rsidR="003806D6" w:rsidRPr="00203ACA" w:rsidRDefault="003806D6" w:rsidP="008D4DD3">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Description</w:t>
            </w:r>
          </w:p>
        </w:tc>
        <w:tc>
          <w:tcPr>
            <w:tcW w:w="1029"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vAlign w:val="center"/>
          </w:tcPr>
          <w:p w:rsidR="003806D6" w:rsidRPr="00203ACA" w:rsidRDefault="003806D6" w:rsidP="008D4DD3">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Marks</w:t>
            </w:r>
          </w:p>
        </w:tc>
      </w:tr>
      <w:tr w:rsidR="003806D6" w:rsidRPr="00203ACA" w:rsidTr="008D4DD3">
        <w:trPr>
          <w:trHeight w:val="178"/>
        </w:trPr>
        <w:tc>
          <w:tcPr>
            <w:tcW w:w="9769" w:type="dxa"/>
            <w:tcBorders>
              <w:top w:val="single" w:sz="4" w:space="0" w:color="000000"/>
              <w:left w:val="single" w:sz="4" w:space="0" w:color="000000"/>
              <w:bottom w:val="single" w:sz="4" w:space="0" w:color="000000"/>
              <w:right w:val="single" w:sz="4" w:space="0" w:color="000000"/>
            </w:tcBorders>
          </w:tcPr>
          <w:p w:rsidR="003806D6" w:rsidRPr="00203ACA" w:rsidRDefault="003806D6" w:rsidP="008D4DD3">
            <w:pPr>
              <w:pStyle w:val="Default"/>
              <w:rPr>
                <w:sz w:val="18"/>
                <w:szCs w:val="18"/>
              </w:rPr>
            </w:pPr>
            <w:r w:rsidRPr="00203ACA">
              <w:rPr>
                <w:sz w:val="18"/>
                <w:szCs w:val="18"/>
              </w:rPr>
              <w:t>Identifies the element/s</w:t>
            </w:r>
            <w:r>
              <w:rPr>
                <w:sz w:val="18"/>
                <w:szCs w:val="18"/>
              </w:rPr>
              <w:t xml:space="preserve"> of contestability for Sources 1 and 2</w:t>
            </w:r>
            <w:r w:rsidRPr="00203ACA">
              <w:rPr>
                <w:sz w:val="18"/>
                <w:szCs w:val="18"/>
              </w:rPr>
              <w:t xml:space="preserve"> </w:t>
            </w:r>
          </w:p>
        </w:tc>
        <w:tc>
          <w:tcPr>
            <w:tcW w:w="1029" w:type="dxa"/>
            <w:tcBorders>
              <w:top w:val="single" w:sz="4" w:space="0" w:color="000000"/>
              <w:left w:val="single" w:sz="4" w:space="0" w:color="000000"/>
              <w:bottom w:val="single" w:sz="4" w:space="0" w:color="000000"/>
              <w:right w:val="single" w:sz="4" w:space="0" w:color="000000"/>
            </w:tcBorders>
            <w:vAlign w:val="center"/>
          </w:tcPr>
          <w:p w:rsidR="003806D6" w:rsidRPr="00203ACA" w:rsidRDefault="003806D6" w:rsidP="008D4DD3">
            <w:pPr>
              <w:pStyle w:val="Default"/>
              <w:jc w:val="center"/>
              <w:rPr>
                <w:sz w:val="18"/>
                <w:szCs w:val="18"/>
              </w:rPr>
            </w:pPr>
            <w:r w:rsidRPr="00203ACA">
              <w:rPr>
                <w:sz w:val="18"/>
                <w:szCs w:val="18"/>
              </w:rPr>
              <w:t>1–2</w:t>
            </w:r>
          </w:p>
        </w:tc>
      </w:tr>
      <w:tr w:rsidR="003806D6" w:rsidRPr="00203ACA" w:rsidTr="008D4DD3">
        <w:trPr>
          <w:trHeight w:val="189"/>
        </w:trPr>
        <w:tc>
          <w:tcPr>
            <w:tcW w:w="9769" w:type="dxa"/>
            <w:tcBorders>
              <w:top w:val="single" w:sz="4" w:space="0" w:color="000000"/>
              <w:left w:val="single" w:sz="4" w:space="0" w:color="000000"/>
              <w:bottom w:val="single" w:sz="4" w:space="0" w:color="000000"/>
              <w:right w:val="single" w:sz="4" w:space="0" w:color="000000"/>
            </w:tcBorders>
          </w:tcPr>
          <w:p w:rsidR="003806D6" w:rsidRPr="00203ACA" w:rsidRDefault="003806D6" w:rsidP="008D4DD3">
            <w:pPr>
              <w:pStyle w:val="Default"/>
              <w:rPr>
                <w:sz w:val="18"/>
                <w:szCs w:val="18"/>
              </w:rPr>
            </w:pPr>
            <w:r w:rsidRPr="00203ACA">
              <w:rPr>
                <w:sz w:val="18"/>
                <w:szCs w:val="18"/>
              </w:rPr>
              <w:t>Discusses the reasons for</w:t>
            </w:r>
            <w:r w:rsidRPr="00203ACA">
              <w:rPr>
                <w:color w:val="auto"/>
                <w:sz w:val="18"/>
                <w:szCs w:val="18"/>
              </w:rPr>
              <w:t xml:space="preserve"> the </w:t>
            </w:r>
            <w:r>
              <w:rPr>
                <w:sz w:val="18"/>
                <w:szCs w:val="18"/>
              </w:rPr>
              <w:t>contestability of Source 1</w:t>
            </w:r>
          </w:p>
        </w:tc>
        <w:tc>
          <w:tcPr>
            <w:tcW w:w="1029" w:type="dxa"/>
            <w:tcBorders>
              <w:top w:val="single" w:sz="4" w:space="0" w:color="000000"/>
              <w:left w:val="single" w:sz="4" w:space="0" w:color="000000"/>
              <w:bottom w:val="single" w:sz="4" w:space="0" w:color="000000"/>
              <w:right w:val="single" w:sz="4" w:space="0" w:color="000000"/>
            </w:tcBorders>
            <w:vAlign w:val="center"/>
          </w:tcPr>
          <w:p w:rsidR="003806D6" w:rsidRPr="00203ACA" w:rsidRDefault="003806D6" w:rsidP="008D4DD3">
            <w:pPr>
              <w:pStyle w:val="Default"/>
              <w:jc w:val="center"/>
              <w:rPr>
                <w:sz w:val="18"/>
                <w:szCs w:val="18"/>
              </w:rPr>
            </w:pPr>
            <w:r w:rsidRPr="00203ACA">
              <w:rPr>
                <w:sz w:val="18"/>
                <w:szCs w:val="18"/>
              </w:rPr>
              <w:t>1–2</w:t>
            </w:r>
          </w:p>
        </w:tc>
      </w:tr>
      <w:tr w:rsidR="003806D6" w:rsidRPr="00203ACA" w:rsidTr="008D4DD3">
        <w:trPr>
          <w:trHeight w:val="178"/>
        </w:trPr>
        <w:tc>
          <w:tcPr>
            <w:tcW w:w="9769" w:type="dxa"/>
            <w:tcBorders>
              <w:top w:val="single" w:sz="4" w:space="0" w:color="000000"/>
              <w:left w:val="single" w:sz="4" w:space="0" w:color="000000"/>
              <w:bottom w:val="single" w:sz="4" w:space="0" w:color="000000"/>
              <w:right w:val="single" w:sz="4" w:space="0" w:color="000000"/>
            </w:tcBorders>
          </w:tcPr>
          <w:p w:rsidR="003806D6" w:rsidRPr="00203ACA" w:rsidRDefault="003806D6" w:rsidP="008D4DD3">
            <w:pPr>
              <w:pStyle w:val="Default"/>
              <w:rPr>
                <w:strike/>
                <w:sz w:val="18"/>
                <w:szCs w:val="18"/>
              </w:rPr>
            </w:pPr>
            <w:r w:rsidRPr="00203ACA">
              <w:rPr>
                <w:sz w:val="18"/>
                <w:szCs w:val="18"/>
              </w:rPr>
              <w:t>Discusses the reasons for</w:t>
            </w:r>
            <w:r w:rsidRPr="00203ACA">
              <w:rPr>
                <w:color w:val="auto"/>
                <w:sz w:val="18"/>
                <w:szCs w:val="18"/>
              </w:rPr>
              <w:t xml:space="preserve"> the </w:t>
            </w:r>
            <w:r>
              <w:rPr>
                <w:sz w:val="18"/>
                <w:szCs w:val="18"/>
              </w:rPr>
              <w:t>contestability of Source 2</w:t>
            </w:r>
          </w:p>
        </w:tc>
        <w:tc>
          <w:tcPr>
            <w:tcW w:w="1029" w:type="dxa"/>
            <w:tcBorders>
              <w:top w:val="single" w:sz="4" w:space="0" w:color="000000"/>
              <w:left w:val="single" w:sz="4" w:space="0" w:color="000000"/>
              <w:bottom w:val="single" w:sz="4" w:space="0" w:color="000000"/>
              <w:right w:val="single" w:sz="4" w:space="0" w:color="000000"/>
            </w:tcBorders>
            <w:vAlign w:val="center"/>
          </w:tcPr>
          <w:p w:rsidR="003806D6" w:rsidRPr="00203ACA" w:rsidRDefault="003806D6" w:rsidP="008D4DD3">
            <w:pPr>
              <w:pStyle w:val="Default"/>
              <w:jc w:val="center"/>
              <w:rPr>
                <w:strike/>
                <w:sz w:val="18"/>
                <w:szCs w:val="18"/>
              </w:rPr>
            </w:pPr>
            <w:r w:rsidRPr="00203ACA">
              <w:rPr>
                <w:sz w:val="18"/>
                <w:szCs w:val="18"/>
              </w:rPr>
              <w:t>1–2</w:t>
            </w:r>
          </w:p>
        </w:tc>
      </w:tr>
      <w:tr w:rsidR="003806D6" w:rsidRPr="00203ACA" w:rsidTr="008D4DD3">
        <w:trPr>
          <w:trHeight w:val="178"/>
        </w:trPr>
        <w:tc>
          <w:tcPr>
            <w:tcW w:w="9769" w:type="dxa"/>
            <w:tcBorders>
              <w:top w:val="single" w:sz="4" w:space="0" w:color="000000"/>
              <w:left w:val="single" w:sz="4" w:space="0" w:color="000000"/>
              <w:bottom w:val="single" w:sz="4" w:space="0" w:color="000000"/>
              <w:right w:val="single" w:sz="4" w:space="0" w:color="000000"/>
            </w:tcBorders>
          </w:tcPr>
          <w:p w:rsidR="003806D6" w:rsidRPr="00203ACA" w:rsidRDefault="003806D6" w:rsidP="008D4DD3">
            <w:pPr>
              <w:pStyle w:val="Default"/>
              <w:rPr>
                <w:sz w:val="18"/>
                <w:szCs w:val="18"/>
              </w:rPr>
            </w:pPr>
            <w:r w:rsidRPr="00203ACA">
              <w:rPr>
                <w:b/>
                <w:bCs/>
                <w:sz w:val="18"/>
                <w:szCs w:val="18"/>
              </w:rPr>
              <w:t xml:space="preserve">Total </w:t>
            </w:r>
          </w:p>
        </w:tc>
        <w:tc>
          <w:tcPr>
            <w:tcW w:w="1029" w:type="dxa"/>
            <w:tcBorders>
              <w:top w:val="single" w:sz="4" w:space="0" w:color="000000"/>
              <w:left w:val="single" w:sz="4" w:space="0" w:color="000000"/>
              <w:bottom w:val="single" w:sz="4" w:space="0" w:color="000000"/>
              <w:right w:val="single" w:sz="4" w:space="0" w:color="000000"/>
            </w:tcBorders>
            <w:vAlign w:val="center"/>
          </w:tcPr>
          <w:p w:rsidR="003806D6" w:rsidRPr="00203ACA" w:rsidRDefault="003806D6" w:rsidP="008D4DD3">
            <w:pPr>
              <w:pStyle w:val="Default"/>
              <w:jc w:val="center"/>
              <w:rPr>
                <w:sz w:val="18"/>
                <w:szCs w:val="18"/>
              </w:rPr>
            </w:pPr>
            <w:r w:rsidRPr="00203ACA">
              <w:rPr>
                <w:b/>
                <w:bCs/>
                <w:sz w:val="18"/>
                <w:szCs w:val="18"/>
              </w:rPr>
              <w:t>6</w:t>
            </w:r>
          </w:p>
        </w:tc>
      </w:tr>
      <w:tr w:rsidR="003806D6" w:rsidRPr="00203ACA" w:rsidTr="008D4DD3">
        <w:trPr>
          <w:trHeight w:val="1866"/>
        </w:trPr>
        <w:tc>
          <w:tcPr>
            <w:tcW w:w="9769" w:type="dxa"/>
            <w:tcBorders>
              <w:top w:val="single" w:sz="4" w:space="0" w:color="000000"/>
              <w:left w:val="single" w:sz="4" w:space="0" w:color="000000"/>
              <w:bottom w:val="single" w:sz="4" w:space="0" w:color="000000"/>
              <w:right w:val="single" w:sz="4" w:space="0" w:color="000000"/>
            </w:tcBorders>
          </w:tcPr>
          <w:p w:rsidR="003806D6" w:rsidRPr="00203ACA" w:rsidRDefault="003806D6" w:rsidP="008D4DD3">
            <w:pPr>
              <w:pStyle w:val="Default"/>
              <w:rPr>
                <w:sz w:val="18"/>
                <w:szCs w:val="18"/>
              </w:rPr>
            </w:pPr>
            <w:r w:rsidRPr="00203ACA">
              <w:rPr>
                <w:sz w:val="18"/>
                <w:szCs w:val="18"/>
              </w:rPr>
              <w:t xml:space="preserve">Note: The concept of contestability requires a discussion of conflicting historical interpretations represented in source material, specifically why they are different and open to debate. </w:t>
            </w:r>
          </w:p>
          <w:p w:rsidR="003806D6" w:rsidRPr="00203ACA" w:rsidRDefault="003806D6" w:rsidP="008D4DD3">
            <w:pPr>
              <w:pStyle w:val="Default"/>
              <w:rPr>
                <w:sz w:val="18"/>
                <w:szCs w:val="18"/>
              </w:rPr>
            </w:pPr>
            <w:r w:rsidRPr="00203ACA">
              <w:rPr>
                <w:sz w:val="18"/>
                <w:szCs w:val="18"/>
              </w:rPr>
              <w:t xml:space="preserve">Answers should: </w:t>
            </w:r>
          </w:p>
          <w:p w:rsidR="003806D6" w:rsidRPr="00203ACA" w:rsidRDefault="003806D6" w:rsidP="003806D6">
            <w:pPr>
              <w:pStyle w:val="ListParagraph"/>
              <w:numPr>
                <w:ilvl w:val="0"/>
                <w:numId w:val="1"/>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demonstrate an understanding of what can make a source contestable, whether it provides a certain interpretation of events for which other interpretations exist; or whether the source/s can be disputed as historical evidence</w:t>
            </w:r>
          </w:p>
          <w:p w:rsidR="003806D6" w:rsidRPr="00203ACA" w:rsidRDefault="003806D6" w:rsidP="003806D6">
            <w:pPr>
              <w:pStyle w:val="ListParagraph"/>
              <w:numPr>
                <w:ilvl w:val="0"/>
                <w:numId w:val="1"/>
              </w:numPr>
              <w:tabs>
                <w:tab w:val="left" w:pos="360"/>
                <w:tab w:val="left" w:pos="720"/>
                <w:tab w:val="left" w:pos="1440"/>
                <w:tab w:val="left" w:pos="2160"/>
                <w:tab w:val="right" w:pos="9360"/>
              </w:tabs>
              <w:spacing w:after="0" w:line="240" w:lineRule="auto"/>
              <w:contextualSpacing w:val="0"/>
              <w:rPr>
                <w:rFonts w:ascii="Arial" w:hAnsi="Arial" w:cs="Arial"/>
                <w:sz w:val="18"/>
                <w:szCs w:val="18"/>
              </w:rPr>
            </w:pPr>
            <w:r w:rsidRPr="00203ACA">
              <w:rPr>
                <w:rFonts w:ascii="Arial" w:hAnsi="Arial" w:cs="Arial"/>
                <w:color w:val="000000"/>
                <w:sz w:val="18"/>
                <w:szCs w:val="18"/>
              </w:rPr>
              <w:t>identify</w:t>
            </w:r>
            <w:r w:rsidRPr="00203ACA">
              <w:rPr>
                <w:rFonts w:ascii="Arial" w:hAnsi="Arial" w:cs="Arial"/>
                <w:sz w:val="18"/>
                <w:szCs w:val="18"/>
              </w:rPr>
              <w:t xml:space="preserve"> in each source the argument/s, biases, motives or perspectives that can be disputed.</w:t>
            </w:r>
          </w:p>
          <w:p w:rsidR="003806D6" w:rsidRPr="00203ACA" w:rsidRDefault="003806D6" w:rsidP="008D4DD3">
            <w:pPr>
              <w:pStyle w:val="Default"/>
              <w:rPr>
                <w:sz w:val="18"/>
                <w:szCs w:val="18"/>
              </w:rPr>
            </w:pPr>
            <w:r w:rsidRPr="00203ACA">
              <w:rPr>
                <w:sz w:val="18"/>
                <w:szCs w:val="18"/>
              </w:rPr>
              <w:t xml:space="preserve"> Stronger candidates may discuss the nature of the contestability, perhaps by referring to alternative arguments or viewpoints on the interpretations presented by the sources, or by making comparisons between the two sources.</w:t>
            </w:r>
          </w:p>
        </w:tc>
        <w:tc>
          <w:tcPr>
            <w:tcW w:w="1029" w:type="dxa"/>
            <w:tcBorders>
              <w:top w:val="single" w:sz="4" w:space="0" w:color="000000"/>
              <w:left w:val="single" w:sz="4" w:space="0" w:color="000000"/>
              <w:bottom w:val="single" w:sz="4" w:space="0" w:color="000000"/>
              <w:right w:val="single" w:sz="4" w:space="0" w:color="000000"/>
            </w:tcBorders>
          </w:tcPr>
          <w:p w:rsidR="003806D6" w:rsidRPr="00203ACA" w:rsidRDefault="003806D6" w:rsidP="008D4DD3">
            <w:pPr>
              <w:tabs>
                <w:tab w:val="left" w:pos="360"/>
                <w:tab w:val="left" w:pos="720"/>
                <w:tab w:val="left" w:pos="1440"/>
                <w:tab w:val="left" w:pos="2160"/>
                <w:tab w:val="right" w:pos="9360"/>
              </w:tabs>
              <w:spacing w:after="0" w:line="240" w:lineRule="auto"/>
              <w:jc w:val="center"/>
              <w:rPr>
                <w:rFonts w:ascii="Arial" w:hAnsi="Arial" w:cs="Arial"/>
                <w:b/>
                <w:color w:val="000000"/>
                <w:sz w:val="18"/>
                <w:szCs w:val="18"/>
              </w:rPr>
            </w:pPr>
          </w:p>
        </w:tc>
      </w:tr>
    </w:tbl>
    <w:p w:rsidR="003806D6" w:rsidRPr="00203ACA" w:rsidRDefault="003806D6" w:rsidP="003806D6">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rsidR="003806D6" w:rsidRPr="00203ACA" w:rsidRDefault="003806D6" w:rsidP="003806D6">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rsidR="003806D6" w:rsidRDefault="003806D6" w:rsidP="003806D6">
      <w:pPr>
        <w:tabs>
          <w:tab w:val="left" w:pos="1440"/>
          <w:tab w:val="left" w:pos="2160"/>
          <w:tab w:val="right" w:pos="9072"/>
          <w:tab w:val="right" w:leader="underscore" w:pos="10773"/>
        </w:tabs>
        <w:spacing w:line="360" w:lineRule="auto"/>
        <w:ind w:left="-11"/>
        <w:rPr>
          <w:rFonts w:ascii="Arial" w:hAnsi="Arial" w:cs="Arial"/>
          <w:sz w:val="24"/>
          <w:szCs w:val="24"/>
        </w:rPr>
      </w:pPr>
      <w:r w:rsidRPr="00203ACA">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806D6" w:rsidRPr="00203ACA" w:rsidRDefault="003806D6" w:rsidP="003806D6">
      <w:pPr>
        <w:tabs>
          <w:tab w:val="left" w:pos="1440"/>
          <w:tab w:val="left" w:pos="2160"/>
          <w:tab w:val="right" w:pos="9072"/>
          <w:tab w:val="right" w:leader="underscore" w:pos="10773"/>
        </w:tabs>
        <w:spacing w:line="360" w:lineRule="auto"/>
        <w:ind w:left="-11"/>
        <w:rPr>
          <w:rFonts w:ascii="Arial" w:hAnsi="Arial" w:cs="Arial"/>
          <w:sz w:val="24"/>
          <w:szCs w:val="24"/>
        </w:rPr>
      </w:pPr>
    </w:p>
    <w:p w:rsidR="003806D6" w:rsidRDefault="003806D6" w:rsidP="003806D6">
      <w:pPr>
        <w:tabs>
          <w:tab w:val="left" w:pos="4010"/>
        </w:tabs>
      </w:pPr>
    </w:p>
    <w:p w:rsidR="003806D6" w:rsidRDefault="003806D6" w:rsidP="003806D6">
      <w:pPr>
        <w:rPr>
          <w:rFonts w:ascii="Arial" w:hAnsi="Arial" w:cs="Arial"/>
        </w:rPr>
      </w:pPr>
      <w:r>
        <w:rPr>
          <w:noProof/>
          <w:lang w:eastAsia="en-AU"/>
        </w:rPr>
        <w:lastRenderedPageBreak/>
        <mc:AlternateContent>
          <mc:Choice Requires="wps">
            <w:drawing>
              <wp:anchor distT="0" distB="0" distL="114300" distR="114300" simplePos="0" relativeHeight="251669504" behindDoc="0" locked="0" layoutInCell="1" allowOverlap="1">
                <wp:simplePos x="0" y="0"/>
                <wp:positionH relativeFrom="column">
                  <wp:posOffset>139700</wp:posOffset>
                </wp:positionH>
                <wp:positionV relativeFrom="paragraph">
                  <wp:posOffset>-101600</wp:posOffset>
                </wp:positionV>
                <wp:extent cx="2174240" cy="305435"/>
                <wp:effectExtent l="0" t="0" r="27940" b="158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4240" cy="305435"/>
                        </a:xfrm>
                        <a:prstGeom prst="rect">
                          <a:avLst/>
                        </a:prstGeom>
                        <a:solidFill>
                          <a:srgbClr val="FFFFFF"/>
                        </a:solidFill>
                        <a:ln w="9525">
                          <a:solidFill>
                            <a:srgbClr val="000000"/>
                          </a:solidFill>
                          <a:miter lim="800000"/>
                          <a:headEnd/>
                          <a:tailEnd/>
                        </a:ln>
                      </wps:spPr>
                      <wps:txbx>
                        <w:txbxContent>
                          <w:p w:rsidR="003806D6" w:rsidRPr="00F23531" w:rsidRDefault="003806D6" w:rsidP="003806D6">
                            <w:pPr>
                              <w:rPr>
                                <w:rFonts w:ascii="Arial" w:hAnsi="Arial" w:cs="Arial"/>
                                <w:b/>
                                <w:sz w:val="28"/>
                                <w:szCs w:val="28"/>
                              </w:rPr>
                            </w:pPr>
                            <w:r w:rsidRPr="00F23531">
                              <w:rPr>
                                <w:rFonts w:ascii="Arial" w:hAnsi="Arial" w:cs="Arial"/>
                                <w:b/>
                                <w:sz w:val="28"/>
                                <w:szCs w:val="28"/>
                              </w:rPr>
                              <w:t>S</w:t>
                            </w:r>
                            <w:r>
                              <w:rPr>
                                <w:rFonts w:ascii="Arial" w:hAnsi="Arial" w:cs="Arial"/>
                                <w:b/>
                                <w:sz w:val="28"/>
                                <w:szCs w:val="28"/>
                              </w:rPr>
                              <w:t>ource 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17" o:spid="_x0000_s1031" type="#_x0000_t202" style="position:absolute;margin-left:11pt;margin-top:-8pt;width:171.2pt;height:24.05pt;z-index:25166950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">
                <v:textbox style="mso-fit-shape-to-text:t">
                  <w:txbxContent>
                    <w:p w:rsidR="003806D6" w:rsidRPr="00F23531" w:rsidRDefault="003806D6" w:rsidP="003806D6">
                      <w:pPr>
                        <w:rPr>
                          <w:rFonts w:ascii="Arial" w:hAnsi="Arial" w:cs="Arial"/>
                          <w:b/>
                          <w:sz w:val="28"/>
                          <w:szCs w:val="28"/>
                        </w:rPr>
                      </w:pPr>
                      <w:r w:rsidRPr="00F23531">
                        <w:rPr>
                          <w:rFonts w:ascii="Arial" w:hAnsi="Arial" w:cs="Arial"/>
                          <w:b/>
                          <w:sz w:val="28"/>
                          <w:szCs w:val="28"/>
                        </w:rPr>
                        <w:t>S</w:t>
                      </w:r>
                      <w:r>
                        <w:rPr>
                          <w:rFonts w:ascii="Arial" w:hAnsi="Arial" w:cs="Arial"/>
                          <w:b/>
                          <w:sz w:val="28"/>
                          <w:szCs w:val="28"/>
                        </w:rPr>
                        <w:t>ource 3</w:t>
                      </w:r>
                    </w:p>
                  </w:txbxContent>
                </v:textbox>
              </v:shape>
            </w:pict>
          </mc:Fallback>
        </mc:AlternateContent>
      </w:r>
    </w:p>
    <w:p w:rsidR="003806D6" w:rsidRDefault="003806D6" w:rsidP="003806D6">
      <w:pPr>
        <w:rPr>
          <w:rFonts w:ascii="Arial" w:hAnsi="Arial" w:cs="Arial"/>
        </w:rPr>
      </w:pPr>
    </w:p>
    <w:p w:rsidR="003806D6" w:rsidRDefault="003806D6" w:rsidP="003806D6">
      <w:pPr>
        <w:rPr>
          <w:rFonts w:ascii="Arial" w:hAnsi="Arial" w:cs="Arial"/>
        </w:rPr>
      </w:pPr>
      <w:r>
        <w:rPr>
          <w:noProof/>
          <w:lang w:eastAsia="en-AU"/>
        </w:rPr>
        <mc:AlternateContent>
          <mc:Choice Requires="wps">
            <w:drawing>
              <wp:anchor distT="0" distB="0" distL="114300" distR="114300" simplePos="0" relativeHeight="251668480" behindDoc="0" locked="0" layoutInCell="1" allowOverlap="1">
                <wp:simplePos x="0" y="0"/>
                <wp:positionH relativeFrom="column">
                  <wp:posOffset>4121150</wp:posOffset>
                </wp:positionH>
                <wp:positionV relativeFrom="paragraph">
                  <wp:posOffset>231140</wp:posOffset>
                </wp:positionV>
                <wp:extent cx="2174240" cy="1140460"/>
                <wp:effectExtent l="0" t="0" r="27940" b="1460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4240" cy="1140460"/>
                        </a:xfrm>
                        <a:prstGeom prst="rect">
                          <a:avLst/>
                        </a:prstGeom>
                        <a:solidFill>
                          <a:srgbClr val="FFFFFF"/>
                        </a:solidFill>
                        <a:ln w="9525">
                          <a:solidFill>
                            <a:srgbClr val="000000"/>
                          </a:solidFill>
                          <a:miter lim="800000"/>
                          <a:headEnd/>
                          <a:tailEnd/>
                        </a:ln>
                      </wps:spPr>
                      <wps:txbx>
                        <w:txbxContent>
                          <w:p w:rsidR="003806D6" w:rsidRDefault="003806D6" w:rsidP="003806D6">
                            <w:pPr>
                              <w:pStyle w:val="Heading4"/>
                              <w:tabs>
                                <w:tab w:val="left" w:pos="360"/>
                              </w:tabs>
                              <w:spacing w:before="0" w:after="120"/>
                            </w:pPr>
                            <w:r>
                              <w:t>A cartoon with the title 'Clemenceau the Vampire'</w:t>
                            </w:r>
                          </w:p>
                          <w:p w:rsidR="003806D6" w:rsidRPr="00F23531" w:rsidRDefault="003806D6" w:rsidP="003806D6">
                            <w:r w:rsidRPr="00F23531">
                              <w:rPr>
                                <w:rFonts w:ascii="Arial Narrow" w:hAnsi="Arial Narrow"/>
                              </w:rPr>
                              <w:t xml:space="preserve">from the German Newspaper, </w:t>
                            </w:r>
                            <w:proofErr w:type="spellStart"/>
                            <w:r w:rsidRPr="00F23531">
                              <w:rPr>
                                <w:rFonts w:ascii="Arial Narrow" w:hAnsi="Arial Narrow"/>
                                <w:i/>
                                <w:iCs/>
                              </w:rPr>
                              <w:t>Kladderadatsch</w:t>
                            </w:r>
                            <w:proofErr w:type="spellEnd"/>
                            <w:r w:rsidRPr="00F23531">
                              <w:rPr>
                                <w:rFonts w:ascii="Arial Narrow" w:hAnsi="Arial Narrow"/>
                              </w:rPr>
                              <w:t xml:space="preserve"> (July 1919)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15" o:spid="_x0000_s1032" type="#_x0000_t202" style="position:absolute;margin-left:324.5pt;margin-top:18.2pt;width:171.2pt;height:89.8pt;z-index:25166848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">
                <v:textbox style="mso-fit-shape-to-text:t">
                  <w:txbxContent>
                    <w:p w:rsidR="003806D6" w:rsidRDefault="003806D6" w:rsidP="003806D6">
                      <w:pPr>
                        <w:pStyle w:val="Heading4"/>
                        <w:tabs>
                          <w:tab w:val="left" w:pos="360"/>
                        </w:tabs>
                        <w:spacing w:before="0" w:after="120"/>
                      </w:pPr>
                      <w:r>
                        <w:t>A cartoon with the title 'Clemenceau the Vampire'</w:t>
                      </w:r>
                    </w:p>
                    <w:p w:rsidR="003806D6" w:rsidRPr="00F23531" w:rsidRDefault="003806D6" w:rsidP="003806D6">
                      <w:r w:rsidRPr="00F23531">
                        <w:rPr>
                          <w:rFonts w:ascii="Arial Narrow" w:hAnsi="Arial Narrow"/>
                        </w:rPr>
                        <w:t xml:space="preserve">from the German Newspaper, </w:t>
                      </w:r>
                      <w:proofErr w:type="spellStart"/>
                      <w:r w:rsidRPr="00F23531">
                        <w:rPr>
                          <w:rFonts w:ascii="Arial Narrow" w:hAnsi="Arial Narrow"/>
                          <w:i/>
                          <w:iCs/>
                        </w:rPr>
                        <w:t>Kladderadatsch</w:t>
                      </w:r>
                      <w:proofErr w:type="spellEnd"/>
                      <w:r w:rsidRPr="00F23531">
                        <w:rPr>
                          <w:rFonts w:ascii="Arial Narrow" w:hAnsi="Arial Narrow"/>
                        </w:rPr>
                        <w:t xml:space="preserve"> (July 1919)</w:t>
                      </w:r>
                    </w:p>
                  </w:txbxContent>
                </v:textbox>
              </v:shape>
            </w:pict>
          </mc:Fallback>
        </mc:AlternateContent>
      </w:r>
      <w:r>
        <w:rPr>
          <w:noProof/>
          <w:lang w:eastAsia="en-AU"/>
        </w:rPr>
        <w:drawing>
          <wp:anchor distT="0" distB="0" distL="0" distR="0" simplePos="0" relativeHeight="251666432" behindDoc="0" locked="0" layoutInCell="1" allowOverlap="0">
            <wp:simplePos x="0" y="0"/>
            <wp:positionH relativeFrom="margin">
              <wp:align>left</wp:align>
            </wp:positionH>
            <wp:positionV relativeFrom="paragraph">
              <wp:posOffset>8890</wp:posOffset>
            </wp:positionV>
            <wp:extent cx="3670935" cy="4591050"/>
            <wp:effectExtent l="0" t="0" r="5715" b="0"/>
            <wp:wrapSquare wrapText="bothSides"/>
            <wp:docPr id="16" name="Picture 16" descr="Weimar_wor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eimar_work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0935" cy="459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06D6" w:rsidRDefault="003806D6" w:rsidP="003806D6">
      <w:pPr>
        <w:rPr>
          <w:rFonts w:ascii="Arial" w:hAnsi="Arial" w:cs="Arial"/>
        </w:rPr>
      </w:pPr>
    </w:p>
    <w:p w:rsidR="003806D6" w:rsidRDefault="003806D6" w:rsidP="003806D6">
      <w:pPr>
        <w:rPr>
          <w:rFonts w:ascii="Arial" w:hAnsi="Arial" w:cs="Arial"/>
        </w:rPr>
      </w:pPr>
    </w:p>
    <w:p w:rsidR="003806D6" w:rsidRDefault="003806D6" w:rsidP="003806D6">
      <w:pPr>
        <w:rPr>
          <w:rFonts w:ascii="Arial" w:hAnsi="Arial" w:cs="Arial"/>
        </w:rPr>
      </w:pPr>
    </w:p>
    <w:p w:rsidR="003806D6" w:rsidRDefault="003806D6" w:rsidP="003806D6">
      <w:pPr>
        <w:rPr>
          <w:rFonts w:ascii="Arial" w:hAnsi="Arial" w:cs="Arial"/>
        </w:rPr>
      </w:pPr>
    </w:p>
    <w:p w:rsidR="003806D6" w:rsidRDefault="003806D6" w:rsidP="003806D6">
      <w:pPr>
        <w:rPr>
          <w:rFonts w:ascii="Arial" w:hAnsi="Arial" w:cs="Arial"/>
        </w:rPr>
      </w:pPr>
    </w:p>
    <w:p w:rsidR="003806D6" w:rsidRPr="006F7792" w:rsidRDefault="003806D6" w:rsidP="003806D6">
      <w:pPr>
        <w:rPr>
          <w:rFonts w:ascii="Arial" w:hAnsi="Arial" w:cs="Arial"/>
        </w:rPr>
      </w:pPr>
    </w:p>
    <w:p w:rsidR="003806D6" w:rsidRDefault="003806D6" w:rsidP="003806D6">
      <w:pPr>
        <w:tabs>
          <w:tab w:val="left" w:pos="1680"/>
        </w:tabs>
        <w:rPr>
          <w:rFonts w:ascii="Century Gothic" w:hAnsi="Century Gothic"/>
        </w:rPr>
      </w:pPr>
      <w:r>
        <w:rPr>
          <w:noProof/>
          <w:lang w:eastAsia="en-AU"/>
        </w:rPr>
        <mc:AlternateContent>
          <mc:Choice Requires="wps">
            <w:drawing>
              <wp:anchor distT="0" distB="0" distL="114300" distR="114300" simplePos="0" relativeHeight="251670528" behindDoc="0" locked="0" layoutInCell="1" allowOverlap="1">
                <wp:simplePos x="0" y="0"/>
                <wp:positionH relativeFrom="column">
                  <wp:posOffset>4098925</wp:posOffset>
                </wp:positionH>
                <wp:positionV relativeFrom="paragraph">
                  <wp:posOffset>6350</wp:posOffset>
                </wp:positionV>
                <wp:extent cx="2174240" cy="1503045"/>
                <wp:effectExtent l="0" t="0" r="27940" b="1016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4240" cy="1503045"/>
                        </a:xfrm>
                        <a:prstGeom prst="rect">
                          <a:avLst/>
                        </a:prstGeom>
                        <a:solidFill>
                          <a:srgbClr val="FFFFFF"/>
                        </a:solidFill>
                        <a:ln w="9525">
                          <a:solidFill>
                            <a:srgbClr val="000000"/>
                          </a:solidFill>
                          <a:miter lim="800000"/>
                          <a:headEnd/>
                          <a:tailEnd/>
                        </a:ln>
                      </wps:spPr>
                      <wps:txbx>
                        <w:txbxContent>
                          <w:p w:rsidR="003806D6" w:rsidRPr="00F23531" w:rsidRDefault="003806D6" w:rsidP="003806D6">
                            <w:pPr>
                              <w:pStyle w:val="NormalWeb"/>
                              <w:spacing w:before="0" w:beforeAutospacing="0" w:after="0" w:afterAutospacing="0"/>
                              <w:rPr>
                                <w:rFonts w:ascii="Arial" w:hAnsi="Arial" w:cs="Arial"/>
                              </w:rPr>
                            </w:pPr>
                            <w:r w:rsidRPr="00F23531">
                              <w:rPr>
                                <w:rFonts w:ascii="Arial" w:hAnsi="Arial" w:cs="Arial"/>
                              </w:rPr>
                              <w:t xml:space="preserve">The figure lying on the bed represents Germany.  </w:t>
                            </w:r>
                          </w:p>
                          <w:p w:rsidR="003806D6" w:rsidRPr="00F23531" w:rsidRDefault="003806D6" w:rsidP="003806D6">
                            <w:pPr>
                              <w:pStyle w:val="NormalWeb"/>
                              <w:spacing w:before="0" w:beforeAutospacing="0" w:after="0" w:afterAutospacing="0"/>
                              <w:rPr>
                                <w:rFonts w:ascii="Arial" w:hAnsi="Arial" w:cs="Arial"/>
                              </w:rPr>
                            </w:pPr>
                            <w:r w:rsidRPr="00F23531">
                              <w:rPr>
                                <w:rFonts w:ascii="Arial" w:hAnsi="Arial" w:cs="Arial"/>
                              </w:rPr>
                              <w:t xml:space="preserve">Clemenceau was Prime Minister of France in 1919.  </w:t>
                            </w:r>
                          </w:p>
                          <w:p w:rsidR="003806D6" w:rsidRPr="00F23531" w:rsidRDefault="003806D6" w:rsidP="003806D6">
                            <w:pPr>
                              <w:pStyle w:val="NormalWeb"/>
                              <w:spacing w:before="0" w:beforeAutospacing="0" w:after="0" w:afterAutospacing="0"/>
                              <w:rPr>
                                <w:rFonts w:ascii="Arial" w:hAnsi="Arial" w:cs="Arial"/>
                              </w:rPr>
                            </w:pPr>
                            <w:r w:rsidRPr="00F23531">
                              <w:rPr>
                                <w:rFonts w:ascii="Arial" w:hAnsi="Arial" w:cs="Arial"/>
                              </w:rPr>
                              <w:t>He is shown as a vampire sucking the blood out of Germany.</w:t>
                            </w:r>
                          </w:p>
                          <w:p w:rsidR="003806D6" w:rsidRDefault="003806D6" w:rsidP="003806D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14" o:spid="_x0000_s1033" type="#_x0000_t202" style="position:absolute;margin-left:322.75pt;margin-top:.5pt;width:171.2pt;height:118.35pt;z-index:25167052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">
                <v:textbox style="mso-fit-shape-to-text:t">
                  <w:txbxContent>
                    <w:p w:rsidR="003806D6" w:rsidRPr="00F23531" w:rsidRDefault="003806D6" w:rsidP="003806D6">
                      <w:pPr>
                        <w:pStyle w:val="NormalWeb"/>
                        <w:spacing w:before="0" w:beforeAutospacing="0" w:after="0" w:afterAutospacing="0"/>
                        <w:rPr>
                          <w:rFonts w:ascii="Arial" w:hAnsi="Arial" w:cs="Arial"/>
                        </w:rPr>
                      </w:pPr>
                      <w:r w:rsidRPr="00F23531">
                        <w:rPr>
                          <w:rFonts w:ascii="Arial" w:hAnsi="Arial" w:cs="Arial"/>
                        </w:rPr>
                        <w:t xml:space="preserve">The figure lying on the bed represents Germany.  </w:t>
                      </w:r>
                    </w:p>
                    <w:p w:rsidR="003806D6" w:rsidRPr="00F23531" w:rsidRDefault="003806D6" w:rsidP="003806D6">
                      <w:pPr>
                        <w:pStyle w:val="NormalWeb"/>
                        <w:spacing w:before="0" w:beforeAutospacing="0" w:after="0" w:afterAutospacing="0"/>
                        <w:rPr>
                          <w:rFonts w:ascii="Arial" w:hAnsi="Arial" w:cs="Arial"/>
                        </w:rPr>
                      </w:pPr>
                      <w:r w:rsidRPr="00F23531">
                        <w:rPr>
                          <w:rFonts w:ascii="Arial" w:hAnsi="Arial" w:cs="Arial"/>
                        </w:rPr>
                        <w:t xml:space="preserve">Clemenceau was Prime Minister of France in 1919.  </w:t>
                      </w:r>
                    </w:p>
                    <w:p w:rsidR="003806D6" w:rsidRPr="00F23531" w:rsidRDefault="003806D6" w:rsidP="003806D6">
                      <w:pPr>
                        <w:pStyle w:val="NormalWeb"/>
                        <w:spacing w:before="0" w:beforeAutospacing="0" w:after="0" w:afterAutospacing="0"/>
                        <w:rPr>
                          <w:rFonts w:ascii="Arial" w:hAnsi="Arial" w:cs="Arial"/>
                        </w:rPr>
                      </w:pPr>
                      <w:r w:rsidRPr="00F23531">
                        <w:rPr>
                          <w:rFonts w:ascii="Arial" w:hAnsi="Arial" w:cs="Arial"/>
                        </w:rPr>
                        <w:t>He is shown as a vampire sucking the blood out of Germany.</w:t>
                      </w:r>
                    </w:p>
                    <w:p w:rsidR="003806D6" w:rsidRDefault="003806D6" w:rsidP="003806D6"/>
                  </w:txbxContent>
                </v:textbox>
              </v:shape>
            </w:pict>
          </mc:Fallback>
        </mc:AlternateContent>
      </w:r>
    </w:p>
    <w:p w:rsidR="003806D6" w:rsidRDefault="003806D6" w:rsidP="003806D6">
      <w:pPr>
        <w:rPr>
          <w:rFonts w:ascii="Century Gothic" w:hAnsi="Century Gothic"/>
        </w:rPr>
      </w:pPr>
    </w:p>
    <w:p w:rsidR="003806D6" w:rsidRDefault="003806D6" w:rsidP="003806D6">
      <w:pPr>
        <w:rPr>
          <w:rFonts w:ascii="Century Gothic" w:hAnsi="Century Gothic"/>
        </w:rPr>
      </w:pPr>
    </w:p>
    <w:p w:rsidR="003806D6" w:rsidRPr="000A55DC" w:rsidRDefault="003806D6" w:rsidP="003806D6">
      <w:pPr>
        <w:rPr>
          <w:rFonts w:ascii="Century Gothic" w:hAnsi="Century Gothic"/>
        </w:rPr>
      </w:pPr>
    </w:p>
    <w:p w:rsidR="003806D6" w:rsidRDefault="003806D6" w:rsidP="003806D6">
      <w:pPr>
        <w:rPr>
          <w:rFonts w:ascii="Century Gothic" w:hAnsi="Century Gothic"/>
        </w:rPr>
      </w:pPr>
    </w:p>
    <w:p w:rsidR="003806D6" w:rsidRDefault="003806D6" w:rsidP="003806D6">
      <w:pPr>
        <w:rPr>
          <w:rFonts w:ascii="Century Gothic" w:hAnsi="Century Gothic"/>
        </w:rPr>
      </w:pPr>
    </w:p>
    <w:p w:rsidR="003806D6" w:rsidRDefault="003806D6" w:rsidP="003806D6">
      <w:pPr>
        <w:rPr>
          <w:rFonts w:ascii="Century Gothic" w:hAnsi="Century Gothic"/>
        </w:rPr>
      </w:pPr>
    </w:p>
    <w:p w:rsidR="003806D6" w:rsidRDefault="003806D6" w:rsidP="003806D6">
      <w:pPr>
        <w:rPr>
          <w:rFonts w:ascii="Century Gothic" w:hAnsi="Century Gothic"/>
        </w:rPr>
      </w:pPr>
    </w:p>
    <w:p w:rsidR="003806D6" w:rsidRDefault="003806D6" w:rsidP="003806D6">
      <w:pPr>
        <w:rPr>
          <w:rFonts w:ascii="Century Gothic" w:hAnsi="Century Gothic"/>
        </w:rPr>
      </w:pPr>
    </w:p>
    <w:p w:rsidR="003806D6" w:rsidRDefault="003806D6" w:rsidP="003806D6">
      <w:pPr>
        <w:pStyle w:val="Heading4"/>
        <w:tabs>
          <w:tab w:val="left" w:pos="360"/>
        </w:tabs>
        <w:spacing w:before="0" w:after="120"/>
      </w:pPr>
    </w:p>
    <w:p w:rsidR="003806D6" w:rsidRDefault="003806D6" w:rsidP="003806D6">
      <w:pPr>
        <w:pStyle w:val="NormalWeb"/>
        <w:tabs>
          <w:tab w:val="left" w:pos="360"/>
        </w:tabs>
        <w:spacing w:before="0" w:beforeAutospacing="0" w:after="120" w:afterAutospacing="0"/>
      </w:pPr>
      <w:r>
        <w:rPr>
          <w:rFonts w:ascii="Century Gothic" w:hAnsi="Century Gothic"/>
          <w:noProof/>
          <w:lang w:eastAsia="en-AU"/>
        </w:rPr>
        <mc:AlternateContent>
          <mc:Choice Requires="wps">
            <w:drawing>
              <wp:anchor distT="0" distB="0" distL="114300" distR="114300" simplePos="0" relativeHeight="251671552" behindDoc="0" locked="0" layoutInCell="1" allowOverlap="1">
                <wp:simplePos x="0" y="0"/>
                <wp:positionH relativeFrom="margin">
                  <wp:align>left</wp:align>
                </wp:positionH>
                <wp:positionV relativeFrom="paragraph">
                  <wp:posOffset>45085</wp:posOffset>
                </wp:positionV>
                <wp:extent cx="2172335" cy="305435"/>
                <wp:effectExtent l="0" t="0" r="27940" b="15875"/>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2335" cy="305435"/>
                        </a:xfrm>
                        <a:prstGeom prst="rect">
                          <a:avLst/>
                        </a:prstGeom>
                        <a:solidFill>
                          <a:srgbClr val="FFFFFF"/>
                        </a:solidFill>
                        <a:ln w="9525">
                          <a:solidFill>
                            <a:srgbClr val="000000"/>
                          </a:solidFill>
                          <a:miter lim="800000"/>
                          <a:headEnd/>
                          <a:tailEnd/>
                        </a:ln>
                      </wps:spPr>
                      <wps:txbx>
                        <w:txbxContent>
                          <w:p w:rsidR="003806D6" w:rsidRPr="00F23531" w:rsidRDefault="003806D6" w:rsidP="003806D6">
                            <w:pPr>
                              <w:rPr>
                                <w:rFonts w:ascii="Arial" w:hAnsi="Arial" w:cs="Arial"/>
                                <w:b/>
                                <w:sz w:val="28"/>
                                <w:szCs w:val="28"/>
                              </w:rPr>
                            </w:pPr>
                            <w:r w:rsidRPr="00F23531">
                              <w:rPr>
                                <w:rFonts w:ascii="Arial" w:hAnsi="Arial" w:cs="Arial"/>
                                <w:b/>
                                <w:sz w:val="28"/>
                                <w:szCs w:val="28"/>
                              </w:rPr>
                              <w:t>S</w:t>
                            </w:r>
                            <w:r>
                              <w:rPr>
                                <w:rFonts w:ascii="Arial" w:hAnsi="Arial" w:cs="Arial"/>
                                <w:b/>
                                <w:sz w:val="28"/>
                                <w:szCs w:val="28"/>
                              </w:rPr>
                              <w:t>ource 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307" o:spid="_x0000_s1034" type="#_x0000_t202" style="position:absolute;margin-left:0;margin-top:3.55pt;width:171.05pt;height:24.05pt;z-index:251671552;visibility:visible;mso-wrap-style:square;mso-width-percent:400;mso-height-percent:200;mso-wrap-distance-left:9pt;mso-wrap-distance-top:0;mso-wrap-distance-right:9pt;mso-wrap-distance-bottom:0;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">
                <v:textbox style="mso-fit-shape-to-text:t">
                  <w:txbxContent>
                    <w:p w:rsidR="003806D6" w:rsidRPr="00F23531" w:rsidRDefault="003806D6" w:rsidP="003806D6">
                      <w:pPr>
                        <w:rPr>
                          <w:rFonts w:ascii="Arial" w:hAnsi="Arial" w:cs="Arial"/>
                          <w:b/>
                          <w:sz w:val="28"/>
                          <w:szCs w:val="28"/>
                        </w:rPr>
                      </w:pPr>
                      <w:r w:rsidRPr="00F23531">
                        <w:rPr>
                          <w:rFonts w:ascii="Arial" w:hAnsi="Arial" w:cs="Arial"/>
                          <w:b/>
                          <w:sz w:val="28"/>
                          <w:szCs w:val="28"/>
                        </w:rPr>
                        <w:t>S</w:t>
                      </w:r>
                      <w:r>
                        <w:rPr>
                          <w:rFonts w:ascii="Arial" w:hAnsi="Arial" w:cs="Arial"/>
                          <w:b/>
                          <w:sz w:val="28"/>
                          <w:szCs w:val="28"/>
                        </w:rPr>
                        <w:t>ource 4</w:t>
                      </w:r>
                    </w:p>
                  </w:txbxContent>
                </v:textbox>
                <w10:wrap anchorx="margin"/>
              </v:shape>
            </w:pict>
          </mc:Fallback>
        </mc:AlternateContent>
      </w:r>
      <w:r>
        <w:rPr>
          <w:rFonts w:ascii="Arial Narrow" w:hAnsi="Arial Narrow"/>
          <w:sz w:val="20"/>
          <w:szCs w:val="20"/>
        </w:rPr>
        <w:t xml:space="preserve">   </w:t>
      </w:r>
    </w:p>
    <w:p w:rsidR="003806D6" w:rsidRDefault="003806D6" w:rsidP="003806D6">
      <w:pPr>
        <w:rPr>
          <w:rFonts w:ascii="Century Gothic" w:hAnsi="Century Gothic"/>
        </w:rPr>
      </w:pPr>
    </w:p>
    <w:p w:rsidR="003806D6" w:rsidRDefault="003806D6" w:rsidP="003806D6">
      <w:pPr>
        <w:rPr>
          <w:rFonts w:ascii="Century Gothic" w:hAnsi="Century Gothic"/>
        </w:rPr>
      </w:pPr>
    </w:p>
    <w:p w:rsidR="003806D6" w:rsidRDefault="003806D6" w:rsidP="003806D6">
      <w:pPr>
        <w:rPr>
          <w:rFonts w:ascii="Century Gothic" w:hAnsi="Century Gothic"/>
        </w:rPr>
      </w:pPr>
      <w:r>
        <w:rPr>
          <w:rFonts w:ascii="Century Gothic" w:hAnsi="Century Gothic"/>
          <w:noProof/>
          <w:lang w:eastAsia="en-AU"/>
        </w:rPr>
        <mc:AlternateContent>
          <mc:Choice Requires="wps">
            <w:drawing>
              <wp:anchor distT="0" distB="0" distL="114300" distR="114300" simplePos="0" relativeHeight="251667456" behindDoc="0" locked="0" layoutInCell="1" allowOverlap="1">
                <wp:simplePos x="0" y="0"/>
                <wp:positionH relativeFrom="margin">
                  <wp:posOffset>171450</wp:posOffset>
                </wp:positionH>
                <wp:positionV relativeFrom="paragraph">
                  <wp:posOffset>240665</wp:posOffset>
                </wp:positionV>
                <wp:extent cx="6286500" cy="3079750"/>
                <wp:effectExtent l="0" t="0" r="19050" b="2540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3079750"/>
                        </a:xfrm>
                        <a:prstGeom prst="rect">
                          <a:avLst/>
                        </a:prstGeom>
                        <a:solidFill>
                          <a:srgbClr val="FFFFFF"/>
                        </a:solidFill>
                        <a:ln w="9525">
                          <a:solidFill>
                            <a:srgbClr val="000000"/>
                          </a:solidFill>
                          <a:miter lim="800000"/>
                          <a:headEnd/>
                          <a:tailEnd/>
                        </a:ln>
                      </wps:spPr>
                      <wps:txbx>
                        <w:txbxContent>
                          <w:p w:rsidR="003806D6" w:rsidRDefault="003806D6" w:rsidP="003806D6">
                            <w:pPr>
                              <w:jc w:val="center"/>
                              <w:rPr>
                                <w:b/>
                                <w:bCs/>
                              </w:rPr>
                            </w:pPr>
                            <w:r>
                              <w:rPr>
                                <w:b/>
                                <w:bCs/>
                              </w:rPr>
                              <w:t>November Criminals.</w:t>
                            </w:r>
                          </w:p>
                          <w:p w:rsidR="003806D6" w:rsidRDefault="003806D6" w:rsidP="003806D6">
                            <w:pPr>
                              <w:jc w:val="both"/>
                              <w:rPr>
                                <w:rFonts w:ascii="Tahoma" w:hAnsi="Tahoma" w:cs="Tahoma"/>
                                <w:sz w:val="28"/>
                                <w:szCs w:val="28"/>
                              </w:rPr>
                            </w:pPr>
                            <w:r w:rsidRPr="004E7132">
                              <w:rPr>
                                <w:rFonts w:ascii="Tahoma" w:hAnsi="Tahoma" w:cs="Tahoma"/>
                                <w:sz w:val="28"/>
                                <w:szCs w:val="28"/>
                              </w:rPr>
                              <w:t>Many Germans did not want their new government to sign the peace settlement.  They believed they had been stabbed in the back by the November Criminals – those who had agreed to end the fighting in November 1918.  They were happy to believe their country had been betrayed by cowards or those whom many thought might be disloyal to the country, like the Jews.  Once Hitler had got into power in 1933, this was an idea that he exploited to its most horrifying limits.</w:t>
                            </w:r>
                          </w:p>
                          <w:p w:rsidR="003806D6" w:rsidRPr="004E7132" w:rsidRDefault="003806D6" w:rsidP="003806D6">
                            <w:pPr>
                              <w:jc w:val="both"/>
                              <w:rPr>
                                <w:rFonts w:ascii="Tahoma" w:hAnsi="Tahoma" w:cs="Tahoma"/>
                                <w:sz w:val="28"/>
                                <w:szCs w:val="28"/>
                              </w:rPr>
                            </w:pPr>
                          </w:p>
                          <w:p w:rsidR="003806D6" w:rsidRDefault="003806D6" w:rsidP="003806D6">
                            <w:hyperlink r:id="rId9" w:history="1">
                              <w:r w:rsidRPr="000C5F87">
                                <w:rPr>
                                  <w:rStyle w:val="Hyperlink"/>
                                </w:rPr>
                                <w:t>http://atschool.eduweb.co.uk/redschl/historydocs/Germany%201919-1939%20GCSE/Stab%20in%20back%20and%20the%20November%20Criminals..doc</w:t>
                              </w:r>
                            </w:hyperlink>
                          </w:p>
                          <w:p w:rsidR="003806D6" w:rsidRDefault="003806D6" w:rsidP="003806D6"/>
                          <w:p w:rsidR="003806D6" w:rsidRDefault="003806D6" w:rsidP="003806D6"/>
                          <w:p w:rsidR="003806D6" w:rsidRPr="004E7132" w:rsidRDefault="003806D6" w:rsidP="003806D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5" type="#_x0000_t202" style="position:absolute;margin-left:13.5pt;margin-top:18.95pt;width:495pt;height:24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">
                <v:textbox>
                  <w:txbxContent>
                    <w:p w:rsidR="003806D6" w:rsidRDefault="003806D6" w:rsidP="003806D6">
                      <w:pPr>
                        <w:jc w:val="center"/>
                        <w:rPr>
                          <w:b/>
                          <w:bCs/>
                        </w:rPr>
                      </w:pPr>
                      <w:r>
                        <w:rPr>
                          <w:b/>
                          <w:bCs/>
                        </w:rPr>
                        <w:t>November Criminals.</w:t>
                      </w:r>
                    </w:p>
                    <w:p w:rsidR="003806D6" w:rsidRDefault="003806D6" w:rsidP="003806D6">
                      <w:pPr>
                        <w:jc w:val="both"/>
                        <w:rPr>
                          <w:rFonts w:ascii="Tahoma" w:hAnsi="Tahoma" w:cs="Tahoma"/>
                          <w:sz w:val="28"/>
                          <w:szCs w:val="28"/>
                        </w:rPr>
                      </w:pPr>
                      <w:r w:rsidRPr="004E7132">
                        <w:rPr>
                          <w:rFonts w:ascii="Tahoma" w:hAnsi="Tahoma" w:cs="Tahoma"/>
                          <w:sz w:val="28"/>
                          <w:szCs w:val="28"/>
                        </w:rPr>
                        <w:t>Many Germans did not want their new government to sign the peace settlement.  They believed they had been stabbed in the back by the November Criminals – those who had agreed to end the fighting in November 1918.  They were happy to believe their country had been betrayed by cowards or those whom many thought might be disloyal to the country, like the Jews.  Once Hitler had got into power in 1933, this was an idea that he exploited to its most horrifying limits.</w:t>
                      </w:r>
                    </w:p>
                    <w:p w:rsidR="003806D6" w:rsidRPr="004E7132" w:rsidRDefault="003806D6" w:rsidP="003806D6">
                      <w:pPr>
                        <w:jc w:val="both"/>
                        <w:rPr>
                          <w:rFonts w:ascii="Tahoma" w:hAnsi="Tahoma" w:cs="Tahoma"/>
                          <w:sz w:val="28"/>
                          <w:szCs w:val="28"/>
                        </w:rPr>
                      </w:pPr>
                    </w:p>
                    <w:p w:rsidR="003806D6" w:rsidRDefault="003806D6" w:rsidP="003806D6">
                      <w:hyperlink r:id="rId10" w:history="1">
                        <w:r w:rsidRPr="000C5F87">
                          <w:rPr>
                            <w:rStyle w:val="Hyperlink"/>
                          </w:rPr>
                          <w:t>http://atschool.eduweb.co.uk/redschl/historydocs/Germany%201919-1939%20GCSE/Stab%20in%20back%20and%20the%20November%20Criminals..doc</w:t>
                        </w:r>
                      </w:hyperlink>
                    </w:p>
                    <w:p w:rsidR="003806D6" w:rsidRDefault="003806D6" w:rsidP="003806D6"/>
                    <w:p w:rsidR="003806D6" w:rsidRDefault="003806D6" w:rsidP="003806D6"/>
                    <w:p w:rsidR="003806D6" w:rsidRPr="004E7132" w:rsidRDefault="003806D6" w:rsidP="003806D6"/>
                  </w:txbxContent>
                </v:textbox>
                <w10:wrap type="square" anchorx="margin"/>
              </v:shape>
            </w:pict>
          </mc:Fallback>
        </mc:AlternateContent>
      </w:r>
    </w:p>
    <w:p w:rsidR="003806D6" w:rsidRDefault="003806D6" w:rsidP="003806D6">
      <w:pPr>
        <w:rPr>
          <w:rFonts w:ascii="Century Gothic" w:hAnsi="Century Gothic"/>
        </w:rPr>
      </w:pPr>
    </w:p>
    <w:p w:rsidR="003806D6" w:rsidRPr="00203ACA" w:rsidRDefault="003806D6" w:rsidP="003806D6">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r w:rsidRPr="00203ACA">
        <w:rPr>
          <w:b w:val="0"/>
          <w:sz w:val="24"/>
        </w:rPr>
        <w:lastRenderedPageBreak/>
        <w:t xml:space="preserve">Identify how, and discuss why, </w:t>
      </w:r>
      <w:r>
        <w:rPr>
          <w:sz w:val="24"/>
        </w:rPr>
        <w:t>Sources 3</w:t>
      </w:r>
      <w:r w:rsidRPr="00203ACA">
        <w:rPr>
          <w:b w:val="0"/>
          <w:sz w:val="24"/>
        </w:rPr>
        <w:t xml:space="preserve"> and </w:t>
      </w:r>
      <w:r>
        <w:rPr>
          <w:sz w:val="24"/>
        </w:rPr>
        <w:t>4</w:t>
      </w:r>
      <w:r w:rsidRPr="00203ACA">
        <w:rPr>
          <w:b w:val="0"/>
          <w:sz w:val="24"/>
        </w:rPr>
        <w:t xml:space="preserve"> are contestable.     </w:t>
      </w:r>
      <w:r w:rsidRPr="00203ACA">
        <w:rPr>
          <w:b w:val="0"/>
          <w:sz w:val="24"/>
        </w:rPr>
        <w:tab/>
      </w:r>
      <w:r>
        <w:rPr>
          <w:b w:val="0"/>
          <w:sz w:val="24"/>
        </w:rPr>
        <w:t xml:space="preserve">              </w:t>
      </w:r>
      <w:r w:rsidRPr="00203ACA">
        <w:rPr>
          <w:b w:val="0"/>
          <w:sz w:val="24"/>
        </w:rPr>
        <w:t>(6 marks)</w:t>
      </w:r>
    </w:p>
    <w:p w:rsidR="003806D6" w:rsidRPr="00203ACA" w:rsidRDefault="003806D6" w:rsidP="003806D6">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rsidR="003806D6" w:rsidRPr="00203ACA" w:rsidRDefault="003806D6" w:rsidP="003806D6">
      <w:pPr>
        <w:pStyle w:val="xl25"/>
        <w:tabs>
          <w:tab w:val="left" w:pos="720"/>
          <w:tab w:val="left" w:pos="1440"/>
          <w:tab w:val="left" w:pos="2160"/>
          <w:tab w:val="right" w:pos="9072"/>
        </w:tabs>
        <w:spacing w:before="0" w:beforeAutospacing="0" w:after="0" w:afterAutospacing="0"/>
        <w:ind w:left="567" w:hanging="578"/>
        <w:jc w:val="left"/>
        <w:textAlignment w:val="auto"/>
        <w:rPr>
          <w:b w:val="0"/>
          <w:sz w:val="18"/>
          <w:szCs w:val="18"/>
        </w:rPr>
      </w:pPr>
      <w:r w:rsidRPr="00203ACA">
        <w:rPr>
          <w:b w:val="0"/>
          <w:sz w:val="18"/>
          <w:szCs w:val="18"/>
        </w:rPr>
        <w:t>Marking key:</w:t>
      </w:r>
    </w:p>
    <w:p w:rsidR="003806D6" w:rsidRPr="00203ACA" w:rsidRDefault="003806D6" w:rsidP="003806D6">
      <w:pPr>
        <w:pStyle w:val="xl25"/>
        <w:tabs>
          <w:tab w:val="left" w:pos="720"/>
          <w:tab w:val="left" w:pos="1440"/>
          <w:tab w:val="left" w:pos="2160"/>
          <w:tab w:val="right" w:pos="9072"/>
        </w:tabs>
        <w:spacing w:before="0" w:beforeAutospacing="0" w:after="0" w:afterAutospacing="0"/>
        <w:ind w:left="567" w:hanging="578"/>
        <w:jc w:val="left"/>
        <w:textAlignment w:val="auto"/>
        <w:rPr>
          <w:b w:val="0"/>
          <w:sz w:val="18"/>
          <w:szCs w:val="18"/>
        </w:rPr>
      </w:pPr>
    </w:p>
    <w:tbl>
      <w:tblPr>
        <w:tblW w:w="107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9769"/>
        <w:gridCol w:w="1029"/>
      </w:tblGrid>
      <w:tr w:rsidR="003806D6" w:rsidRPr="00203ACA" w:rsidTr="008D4DD3">
        <w:trPr>
          <w:trHeight w:val="210"/>
        </w:trPr>
        <w:tc>
          <w:tcPr>
            <w:tcW w:w="9769"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tcPr>
          <w:p w:rsidR="003806D6" w:rsidRPr="00203ACA" w:rsidRDefault="003806D6" w:rsidP="008D4DD3">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Description</w:t>
            </w:r>
          </w:p>
        </w:tc>
        <w:tc>
          <w:tcPr>
            <w:tcW w:w="1029"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vAlign w:val="center"/>
          </w:tcPr>
          <w:p w:rsidR="003806D6" w:rsidRPr="00203ACA" w:rsidRDefault="003806D6" w:rsidP="008D4DD3">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Marks</w:t>
            </w:r>
          </w:p>
        </w:tc>
      </w:tr>
      <w:tr w:rsidR="003806D6" w:rsidRPr="00203ACA" w:rsidTr="008D4DD3">
        <w:trPr>
          <w:trHeight w:val="178"/>
        </w:trPr>
        <w:tc>
          <w:tcPr>
            <w:tcW w:w="9769" w:type="dxa"/>
            <w:tcBorders>
              <w:top w:val="single" w:sz="4" w:space="0" w:color="000000"/>
              <w:left w:val="single" w:sz="4" w:space="0" w:color="000000"/>
              <w:bottom w:val="single" w:sz="4" w:space="0" w:color="000000"/>
              <w:right w:val="single" w:sz="4" w:space="0" w:color="000000"/>
            </w:tcBorders>
          </w:tcPr>
          <w:p w:rsidR="003806D6" w:rsidRPr="00203ACA" w:rsidRDefault="003806D6" w:rsidP="008D4DD3">
            <w:pPr>
              <w:pStyle w:val="Default"/>
              <w:rPr>
                <w:sz w:val="18"/>
                <w:szCs w:val="18"/>
              </w:rPr>
            </w:pPr>
            <w:r w:rsidRPr="00203ACA">
              <w:rPr>
                <w:sz w:val="18"/>
                <w:szCs w:val="18"/>
              </w:rPr>
              <w:t xml:space="preserve">Identifies the element/s of contestability for Sources 3 and 4 </w:t>
            </w:r>
          </w:p>
        </w:tc>
        <w:tc>
          <w:tcPr>
            <w:tcW w:w="1029" w:type="dxa"/>
            <w:tcBorders>
              <w:top w:val="single" w:sz="4" w:space="0" w:color="000000"/>
              <w:left w:val="single" w:sz="4" w:space="0" w:color="000000"/>
              <w:bottom w:val="single" w:sz="4" w:space="0" w:color="000000"/>
              <w:right w:val="single" w:sz="4" w:space="0" w:color="000000"/>
            </w:tcBorders>
            <w:vAlign w:val="center"/>
          </w:tcPr>
          <w:p w:rsidR="003806D6" w:rsidRPr="00203ACA" w:rsidRDefault="003806D6" w:rsidP="008D4DD3">
            <w:pPr>
              <w:pStyle w:val="Default"/>
              <w:jc w:val="center"/>
              <w:rPr>
                <w:sz w:val="18"/>
                <w:szCs w:val="18"/>
              </w:rPr>
            </w:pPr>
            <w:r w:rsidRPr="00203ACA">
              <w:rPr>
                <w:sz w:val="18"/>
                <w:szCs w:val="18"/>
              </w:rPr>
              <w:t>1–2</w:t>
            </w:r>
          </w:p>
        </w:tc>
      </w:tr>
      <w:tr w:rsidR="003806D6" w:rsidRPr="00203ACA" w:rsidTr="008D4DD3">
        <w:trPr>
          <w:trHeight w:val="189"/>
        </w:trPr>
        <w:tc>
          <w:tcPr>
            <w:tcW w:w="9769" w:type="dxa"/>
            <w:tcBorders>
              <w:top w:val="single" w:sz="4" w:space="0" w:color="000000"/>
              <w:left w:val="single" w:sz="4" w:space="0" w:color="000000"/>
              <w:bottom w:val="single" w:sz="4" w:space="0" w:color="000000"/>
              <w:right w:val="single" w:sz="4" w:space="0" w:color="000000"/>
            </w:tcBorders>
          </w:tcPr>
          <w:p w:rsidR="003806D6" w:rsidRPr="00203ACA" w:rsidRDefault="003806D6" w:rsidP="008D4DD3">
            <w:pPr>
              <w:pStyle w:val="Default"/>
              <w:rPr>
                <w:sz w:val="18"/>
                <w:szCs w:val="18"/>
              </w:rPr>
            </w:pPr>
            <w:r w:rsidRPr="00203ACA">
              <w:rPr>
                <w:sz w:val="18"/>
                <w:szCs w:val="18"/>
              </w:rPr>
              <w:t>Discusses the reasons for</w:t>
            </w:r>
            <w:r w:rsidRPr="00203ACA">
              <w:rPr>
                <w:color w:val="auto"/>
                <w:sz w:val="18"/>
                <w:szCs w:val="18"/>
              </w:rPr>
              <w:t xml:space="preserve"> the </w:t>
            </w:r>
            <w:r w:rsidRPr="00203ACA">
              <w:rPr>
                <w:sz w:val="18"/>
                <w:szCs w:val="18"/>
              </w:rPr>
              <w:t>contestability of Source 3</w:t>
            </w:r>
          </w:p>
        </w:tc>
        <w:tc>
          <w:tcPr>
            <w:tcW w:w="1029" w:type="dxa"/>
            <w:tcBorders>
              <w:top w:val="single" w:sz="4" w:space="0" w:color="000000"/>
              <w:left w:val="single" w:sz="4" w:space="0" w:color="000000"/>
              <w:bottom w:val="single" w:sz="4" w:space="0" w:color="000000"/>
              <w:right w:val="single" w:sz="4" w:space="0" w:color="000000"/>
            </w:tcBorders>
            <w:vAlign w:val="center"/>
          </w:tcPr>
          <w:p w:rsidR="003806D6" w:rsidRPr="00203ACA" w:rsidRDefault="003806D6" w:rsidP="008D4DD3">
            <w:pPr>
              <w:pStyle w:val="Default"/>
              <w:jc w:val="center"/>
              <w:rPr>
                <w:sz w:val="18"/>
                <w:szCs w:val="18"/>
              </w:rPr>
            </w:pPr>
            <w:r w:rsidRPr="00203ACA">
              <w:rPr>
                <w:sz w:val="18"/>
                <w:szCs w:val="18"/>
              </w:rPr>
              <w:t>1–2</w:t>
            </w:r>
          </w:p>
        </w:tc>
      </w:tr>
      <w:tr w:rsidR="003806D6" w:rsidRPr="00203ACA" w:rsidTr="008D4DD3">
        <w:trPr>
          <w:trHeight w:val="178"/>
        </w:trPr>
        <w:tc>
          <w:tcPr>
            <w:tcW w:w="9769" w:type="dxa"/>
            <w:tcBorders>
              <w:top w:val="single" w:sz="4" w:space="0" w:color="000000"/>
              <w:left w:val="single" w:sz="4" w:space="0" w:color="000000"/>
              <w:bottom w:val="single" w:sz="4" w:space="0" w:color="000000"/>
              <w:right w:val="single" w:sz="4" w:space="0" w:color="000000"/>
            </w:tcBorders>
          </w:tcPr>
          <w:p w:rsidR="003806D6" w:rsidRPr="00203ACA" w:rsidRDefault="003806D6" w:rsidP="008D4DD3">
            <w:pPr>
              <w:pStyle w:val="Default"/>
              <w:rPr>
                <w:strike/>
                <w:sz w:val="18"/>
                <w:szCs w:val="18"/>
              </w:rPr>
            </w:pPr>
            <w:r w:rsidRPr="00203ACA">
              <w:rPr>
                <w:sz w:val="18"/>
                <w:szCs w:val="18"/>
              </w:rPr>
              <w:t>Discusses the reasons for</w:t>
            </w:r>
            <w:r w:rsidRPr="00203ACA">
              <w:rPr>
                <w:color w:val="auto"/>
                <w:sz w:val="18"/>
                <w:szCs w:val="18"/>
              </w:rPr>
              <w:t xml:space="preserve"> the </w:t>
            </w:r>
            <w:r w:rsidRPr="00203ACA">
              <w:rPr>
                <w:sz w:val="18"/>
                <w:szCs w:val="18"/>
              </w:rPr>
              <w:t>contestability of Source 4</w:t>
            </w:r>
          </w:p>
        </w:tc>
        <w:tc>
          <w:tcPr>
            <w:tcW w:w="1029" w:type="dxa"/>
            <w:tcBorders>
              <w:top w:val="single" w:sz="4" w:space="0" w:color="000000"/>
              <w:left w:val="single" w:sz="4" w:space="0" w:color="000000"/>
              <w:bottom w:val="single" w:sz="4" w:space="0" w:color="000000"/>
              <w:right w:val="single" w:sz="4" w:space="0" w:color="000000"/>
            </w:tcBorders>
            <w:vAlign w:val="center"/>
          </w:tcPr>
          <w:p w:rsidR="003806D6" w:rsidRPr="00203ACA" w:rsidRDefault="003806D6" w:rsidP="008D4DD3">
            <w:pPr>
              <w:pStyle w:val="Default"/>
              <w:jc w:val="center"/>
              <w:rPr>
                <w:strike/>
                <w:sz w:val="18"/>
                <w:szCs w:val="18"/>
              </w:rPr>
            </w:pPr>
            <w:r w:rsidRPr="00203ACA">
              <w:rPr>
                <w:sz w:val="18"/>
                <w:szCs w:val="18"/>
              </w:rPr>
              <w:t>1–2</w:t>
            </w:r>
          </w:p>
        </w:tc>
      </w:tr>
      <w:tr w:rsidR="003806D6" w:rsidRPr="00203ACA" w:rsidTr="008D4DD3">
        <w:trPr>
          <w:trHeight w:val="178"/>
        </w:trPr>
        <w:tc>
          <w:tcPr>
            <w:tcW w:w="9769" w:type="dxa"/>
            <w:tcBorders>
              <w:top w:val="single" w:sz="4" w:space="0" w:color="000000"/>
              <w:left w:val="single" w:sz="4" w:space="0" w:color="000000"/>
              <w:bottom w:val="single" w:sz="4" w:space="0" w:color="000000"/>
              <w:right w:val="single" w:sz="4" w:space="0" w:color="000000"/>
            </w:tcBorders>
          </w:tcPr>
          <w:p w:rsidR="003806D6" w:rsidRPr="00203ACA" w:rsidRDefault="003806D6" w:rsidP="008D4DD3">
            <w:pPr>
              <w:pStyle w:val="Default"/>
              <w:rPr>
                <w:sz w:val="18"/>
                <w:szCs w:val="18"/>
              </w:rPr>
            </w:pPr>
            <w:r w:rsidRPr="00203ACA">
              <w:rPr>
                <w:b/>
                <w:bCs/>
                <w:sz w:val="18"/>
                <w:szCs w:val="18"/>
              </w:rPr>
              <w:t xml:space="preserve">Total </w:t>
            </w:r>
          </w:p>
        </w:tc>
        <w:tc>
          <w:tcPr>
            <w:tcW w:w="1029" w:type="dxa"/>
            <w:tcBorders>
              <w:top w:val="single" w:sz="4" w:space="0" w:color="000000"/>
              <w:left w:val="single" w:sz="4" w:space="0" w:color="000000"/>
              <w:bottom w:val="single" w:sz="4" w:space="0" w:color="000000"/>
              <w:right w:val="single" w:sz="4" w:space="0" w:color="000000"/>
            </w:tcBorders>
            <w:vAlign w:val="center"/>
          </w:tcPr>
          <w:p w:rsidR="003806D6" w:rsidRPr="00203ACA" w:rsidRDefault="003806D6" w:rsidP="008D4DD3">
            <w:pPr>
              <w:pStyle w:val="Default"/>
              <w:jc w:val="center"/>
              <w:rPr>
                <w:sz w:val="18"/>
                <w:szCs w:val="18"/>
              </w:rPr>
            </w:pPr>
            <w:r w:rsidRPr="00203ACA">
              <w:rPr>
                <w:b/>
                <w:bCs/>
                <w:sz w:val="18"/>
                <w:szCs w:val="18"/>
              </w:rPr>
              <w:t>6</w:t>
            </w:r>
          </w:p>
        </w:tc>
      </w:tr>
      <w:tr w:rsidR="003806D6" w:rsidRPr="00203ACA" w:rsidTr="008D4DD3">
        <w:trPr>
          <w:trHeight w:val="1866"/>
        </w:trPr>
        <w:tc>
          <w:tcPr>
            <w:tcW w:w="9769" w:type="dxa"/>
            <w:tcBorders>
              <w:top w:val="single" w:sz="4" w:space="0" w:color="000000"/>
              <w:left w:val="single" w:sz="4" w:space="0" w:color="000000"/>
              <w:bottom w:val="single" w:sz="4" w:space="0" w:color="000000"/>
              <w:right w:val="single" w:sz="4" w:space="0" w:color="000000"/>
            </w:tcBorders>
          </w:tcPr>
          <w:p w:rsidR="003806D6" w:rsidRPr="00203ACA" w:rsidRDefault="003806D6" w:rsidP="008D4DD3">
            <w:pPr>
              <w:pStyle w:val="Default"/>
              <w:rPr>
                <w:sz w:val="18"/>
                <w:szCs w:val="18"/>
              </w:rPr>
            </w:pPr>
            <w:r w:rsidRPr="00203ACA">
              <w:rPr>
                <w:sz w:val="18"/>
                <w:szCs w:val="18"/>
              </w:rPr>
              <w:t xml:space="preserve">Note: The concept of contestability requires a discussion of conflicting historical interpretations represented in source material, specifically why they are different and open to debate. </w:t>
            </w:r>
          </w:p>
          <w:p w:rsidR="003806D6" w:rsidRPr="00203ACA" w:rsidRDefault="003806D6" w:rsidP="008D4DD3">
            <w:pPr>
              <w:pStyle w:val="Default"/>
              <w:rPr>
                <w:sz w:val="18"/>
                <w:szCs w:val="18"/>
              </w:rPr>
            </w:pPr>
            <w:r w:rsidRPr="00203ACA">
              <w:rPr>
                <w:sz w:val="18"/>
                <w:szCs w:val="18"/>
              </w:rPr>
              <w:t xml:space="preserve">Answers should: </w:t>
            </w:r>
          </w:p>
          <w:p w:rsidR="003806D6" w:rsidRPr="00203ACA" w:rsidRDefault="003806D6" w:rsidP="008D4DD3">
            <w:pPr>
              <w:pStyle w:val="ListParagraph"/>
              <w:numPr>
                <w:ilvl w:val="0"/>
                <w:numId w:val="1"/>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demonstrate an understanding of what can make a source contestable, whether it provides a certain interpretation of events for which other interpretations exist; or whether the source/s can be disputed as historical evidence</w:t>
            </w:r>
          </w:p>
          <w:p w:rsidR="003806D6" w:rsidRPr="00203ACA" w:rsidRDefault="003806D6" w:rsidP="008D4DD3">
            <w:pPr>
              <w:pStyle w:val="ListParagraph"/>
              <w:numPr>
                <w:ilvl w:val="0"/>
                <w:numId w:val="1"/>
              </w:numPr>
              <w:tabs>
                <w:tab w:val="left" w:pos="360"/>
                <w:tab w:val="left" w:pos="720"/>
                <w:tab w:val="left" w:pos="1440"/>
                <w:tab w:val="left" w:pos="2160"/>
                <w:tab w:val="right" w:pos="9360"/>
              </w:tabs>
              <w:spacing w:after="0" w:line="240" w:lineRule="auto"/>
              <w:contextualSpacing w:val="0"/>
              <w:rPr>
                <w:rFonts w:ascii="Arial" w:hAnsi="Arial" w:cs="Arial"/>
                <w:sz w:val="18"/>
                <w:szCs w:val="18"/>
              </w:rPr>
            </w:pPr>
            <w:r w:rsidRPr="00203ACA">
              <w:rPr>
                <w:rFonts w:ascii="Arial" w:hAnsi="Arial" w:cs="Arial"/>
                <w:color w:val="000000"/>
                <w:sz w:val="18"/>
                <w:szCs w:val="18"/>
              </w:rPr>
              <w:t>identify</w:t>
            </w:r>
            <w:r w:rsidRPr="00203ACA">
              <w:rPr>
                <w:rFonts w:ascii="Arial" w:hAnsi="Arial" w:cs="Arial"/>
                <w:sz w:val="18"/>
                <w:szCs w:val="18"/>
              </w:rPr>
              <w:t xml:space="preserve"> in each source the argument/s, biases, motives or perspectives that can be disputed.</w:t>
            </w:r>
          </w:p>
          <w:p w:rsidR="003806D6" w:rsidRPr="00203ACA" w:rsidRDefault="003806D6" w:rsidP="008D4DD3">
            <w:pPr>
              <w:pStyle w:val="Default"/>
              <w:rPr>
                <w:sz w:val="18"/>
                <w:szCs w:val="18"/>
              </w:rPr>
            </w:pPr>
            <w:r w:rsidRPr="00203ACA">
              <w:rPr>
                <w:sz w:val="18"/>
                <w:szCs w:val="18"/>
              </w:rPr>
              <w:t xml:space="preserve"> Stronger candidates may discuss the nature of the contestability, perhaps by referring to alternative arguments or viewpoints on the interpretations presented by the sources, or by making comparisons between the two sources.</w:t>
            </w:r>
          </w:p>
        </w:tc>
        <w:tc>
          <w:tcPr>
            <w:tcW w:w="1029" w:type="dxa"/>
            <w:tcBorders>
              <w:top w:val="single" w:sz="4" w:space="0" w:color="000000"/>
              <w:left w:val="single" w:sz="4" w:space="0" w:color="000000"/>
              <w:bottom w:val="single" w:sz="4" w:space="0" w:color="000000"/>
              <w:right w:val="single" w:sz="4" w:space="0" w:color="000000"/>
            </w:tcBorders>
          </w:tcPr>
          <w:p w:rsidR="003806D6" w:rsidRPr="00203ACA" w:rsidRDefault="003806D6" w:rsidP="008D4DD3">
            <w:pPr>
              <w:tabs>
                <w:tab w:val="left" w:pos="360"/>
                <w:tab w:val="left" w:pos="720"/>
                <w:tab w:val="left" w:pos="1440"/>
                <w:tab w:val="left" w:pos="2160"/>
                <w:tab w:val="right" w:pos="9360"/>
              </w:tabs>
              <w:spacing w:after="0" w:line="240" w:lineRule="auto"/>
              <w:jc w:val="center"/>
              <w:rPr>
                <w:rFonts w:ascii="Arial" w:hAnsi="Arial" w:cs="Arial"/>
                <w:b/>
                <w:color w:val="000000"/>
                <w:sz w:val="18"/>
                <w:szCs w:val="18"/>
              </w:rPr>
            </w:pPr>
          </w:p>
        </w:tc>
      </w:tr>
    </w:tbl>
    <w:p w:rsidR="003806D6" w:rsidRPr="00203ACA" w:rsidRDefault="003806D6" w:rsidP="003806D6">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rsidR="003806D6" w:rsidRPr="00203ACA" w:rsidRDefault="003806D6" w:rsidP="003806D6">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rsidR="003806D6" w:rsidRDefault="003806D6" w:rsidP="003806D6">
      <w:pPr>
        <w:tabs>
          <w:tab w:val="left" w:pos="1440"/>
          <w:tab w:val="left" w:pos="2160"/>
          <w:tab w:val="right" w:pos="9072"/>
          <w:tab w:val="right" w:leader="underscore" w:pos="10773"/>
        </w:tabs>
        <w:spacing w:line="360" w:lineRule="auto"/>
        <w:ind w:left="-11"/>
        <w:rPr>
          <w:rFonts w:ascii="Arial" w:hAnsi="Arial" w:cs="Arial"/>
          <w:sz w:val="24"/>
          <w:szCs w:val="24"/>
        </w:rPr>
      </w:pPr>
      <w:r w:rsidRPr="00203ACA">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806D6" w:rsidRDefault="003806D6" w:rsidP="003806D6">
      <w:pPr>
        <w:rPr>
          <w:rFonts w:ascii="Century Gothic" w:hAnsi="Century Gothic"/>
        </w:rPr>
      </w:pPr>
    </w:p>
    <w:p w:rsidR="003806D6" w:rsidRDefault="003806D6" w:rsidP="003806D6">
      <w:pPr>
        <w:rPr>
          <w:rFonts w:ascii="Century Gothic" w:hAnsi="Century Gothic"/>
        </w:rPr>
      </w:pPr>
    </w:p>
    <w:p w:rsidR="003806D6" w:rsidRPr="003806D6" w:rsidRDefault="003806D6" w:rsidP="003806D6">
      <w:pPr>
        <w:tabs>
          <w:tab w:val="left" w:pos="4010"/>
        </w:tabs>
      </w:pPr>
      <w:bookmarkStart w:id="0" w:name="_GoBack"/>
      <w:bookmarkEnd w:id="0"/>
    </w:p>
    <w:sectPr w:rsidR="003806D6" w:rsidRPr="003806D6" w:rsidSect="003806D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614CAD"/>
    <w:multiLevelType w:val="hybridMultilevel"/>
    <w:tmpl w:val="BCA0BD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6D6"/>
    <w:rsid w:val="000D1A09"/>
    <w:rsid w:val="0010759B"/>
    <w:rsid w:val="003806D6"/>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0E655BEC"/>
  <w15:chartTrackingRefBased/>
  <w15:docId w15:val="{B6471882-04A9-4982-9246-AFF5E4CC0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qFormat/>
    <w:rsid w:val="003806D6"/>
    <w:pPr>
      <w:keepNext/>
      <w:spacing w:before="240" w:after="60" w:line="240" w:lineRule="auto"/>
      <w:outlineLvl w:val="3"/>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l25">
    <w:name w:val="xl25"/>
    <w:basedOn w:val="Normal"/>
    <w:rsid w:val="003806D6"/>
    <w:pPr>
      <w:spacing w:before="100" w:beforeAutospacing="1" w:after="100" w:afterAutospacing="1" w:line="240" w:lineRule="auto"/>
      <w:jc w:val="center"/>
      <w:textAlignment w:val="top"/>
    </w:pPr>
    <w:rPr>
      <w:rFonts w:ascii="Arial" w:eastAsia="Arial Unicode MS" w:hAnsi="Arial" w:cs="Arial"/>
      <w:b/>
      <w:bCs/>
      <w:szCs w:val="24"/>
    </w:rPr>
  </w:style>
  <w:style w:type="paragraph" w:styleId="ListParagraph">
    <w:name w:val="List Paragraph"/>
    <w:basedOn w:val="Normal"/>
    <w:uiPriority w:val="34"/>
    <w:qFormat/>
    <w:rsid w:val="003806D6"/>
    <w:pPr>
      <w:spacing w:after="200" w:line="276" w:lineRule="auto"/>
      <w:ind w:left="720"/>
      <w:contextualSpacing/>
    </w:pPr>
    <w:rPr>
      <w:rFonts w:ascii="Calibri" w:eastAsia="Calibri" w:hAnsi="Calibri" w:cs="Times New Roman"/>
    </w:rPr>
  </w:style>
  <w:style w:type="paragraph" w:customStyle="1" w:styleId="Default">
    <w:name w:val="Default"/>
    <w:rsid w:val="003806D6"/>
    <w:pPr>
      <w:autoSpaceDE w:val="0"/>
      <w:autoSpaceDN w:val="0"/>
      <w:adjustRightInd w:val="0"/>
      <w:spacing w:after="0" w:line="240" w:lineRule="auto"/>
    </w:pPr>
    <w:rPr>
      <w:rFonts w:ascii="Arial" w:eastAsia="Times New Roman" w:hAnsi="Arial" w:cs="Arial"/>
      <w:color w:val="000000"/>
      <w:sz w:val="24"/>
      <w:szCs w:val="24"/>
      <w:lang w:eastAsia="en-AU"/>
    </w:rPr>
  </w:style>
  <w:style w:type="character" w:customStyle="1" w:styleId="Heading4Char">
    <w:name w:val="Heading 4 Char"/>
    <w:basedOn w:val="DefaultParagraphFont"/>
    <w:link w:val="Heading4"/>
    <w:rsid w:val="003806D6"/>
    <w:rPr>
      <w:rFonts w:ascii="Times New Roman" w:eastAsia="Times New Roman" w:hAnsi="Times New Roman" w:cs="Times New Roman"/>
      <w:b/>
      <w:bCs/>
      <w:sz w:val="28"/>
      <w:szCs w:val="28"/>
      <w:lang w:val="en-US"/>
    </w:rPr>
  </w:style>
  <w:style w:type="character" w:styleId="Hyperlink">
    <w:name w:val="Hyperlink"/>
    <w:rsid w:val="003806D6"/>
    <w:rPr>
      <w:color w:val="0000FF"/>
      <w:u w:val="single"/>
    </w:rPr>
  </w:style>
  <w:style w:type="paragraph" w:styleId="NormalWeb">
    <w:name w:val="Normal (Web)"/>
    <w:basedOn w:val="Normal"/>
    <w:rsid w:val="003806D6"/>
    <w:pPr>
      <w:spacing w:before="100" w:beforeAutospacing="1" w:after="100" w:afterAutospacing="1" w:line="240" w:lineRule="auto"/>
    </w:pPr>
    <w:rPr>
      <w:rFonts w:ascii="Times New Roman" w:eastAsia="Times New Roman" w:hAnsi="Times New Roman" w:cs="Times New Roman"/>
      <w:color w:val="000005"/>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http://opal.ukc.ac.uk/cartoonx-cgi/image/standard/LSE191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javascript:full_image()" TargetMode="External"/><Relationship Id="rId10" Type="http://schemas.openxmlformats.org/officeDocument/2006/relationships/hyperlink" Target="http://atschool.eduweb.co.uk/redschl/historydocs/Germany%201919-1939%20GCSE/Stab%20in%20back%20and%20the%20November%20Criminals..doc" TargetMode="External"/><Relationship Id="rId4" Type="http://schemas.openxmlformats.org/officeDocument/2006/relationships/webSettings" Target="webSettings.xml"/><Relationship Id="rId9" Type="http://schemas.openxmlformats.org/officeDocument/2006/relationships/hyperlink" Target="http://atschool.eduweb.co.uk/redschl/historydocs/Germany%201919-1939%20GCSE/Stab%20in%20back%20and%20the%20November%20Criminal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91FCFD92</Template>
  <TotalTime>3</TotalTime>
  <Pages>4</Pages>
  <Words>872</Words>
  <Characters>4974</Characters>
  <Application>Microsoft Office Word</Application>
  <DocSecurity>0</DocSecurity>
  <Lines>41</Lines>
  <Paragraphs>11</Paragraphs>
  <ScaleCrop>false</ScaleCrop>
  <Company>Department of Education Western Australia</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2019-09-12T07:57:00Z</dcterms:created>
  <dcterms:modified xsi:type="dcterms:W3CDTF">2019-09-12T08:02:00Z</dcterms:modified>
</cp:coreProperties>
</file>