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Style12"/>
        <w:tblW w:w="0" w:type="auto"/>
        <w:tblBorders>
          <w:top w:val="single" w:sz="4" w:space="0" w:color="F26A21"/>
          <w:left w:val="single" w:sz="4" w:space="0" w:color="F26A21"/>
          <w:bottom w:val="single" w:sz="4" w:space="0" w:color="F26A21"/>
          <w:right w:val="single" w:sz="4" w:space="0" w:color="F26A21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825"/>
        <w:gridCol w:w="1798"/>
        <w:gridCol w:w="1797"/>
        <w:gridCol w:w="1798"/>
        <w:gridCol w:w="1798"/>
      </w:tblGrid>
      <w:tr w:rsidR="007157DE" w:rsidRPr="007F15FA" w:rsidTr="007157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shd w:val="clear" w:color="auto" w:fill="ED7D31" w:themeFill="accent2"/>
            <w:vAlign w:val="center"/>
          </w:tcPr>
          <w:p w:rsidR="007157DE" w:rsidRPr="007F15FA" w:rsidRDefault="007157DE" w:rsidP="00FA23DD">
            <w:pPr>
              <w:framePr w:hSpace="180" w:wrap="around" w:vAnchor="text" w:hAnchor="margin" w:y="-314"/>
              <w:spacing w:before="60" w:after="60"/>
              <w:rPr>
                <w:rFonts w:cs="Arial"/>
                <w:b w:val="0"/>
              </w:rPr>
            </w:pPr>
            <w:r w:rsidRPr="007F15FA">
              <w:rPr>
                <w:rFonts w:cs="Arial"/>
              </w:rPr>
              <w:t>A</w:t>
            </w:r>
          </w:p>
          <w:p w:rsidR="007157DE" w:rsidRPr="007F15FA" w:rsidRDefault="007157DE" w:rsidP="00FA23DD">
            <w:pPr>
              <w:framePr w:hSpace="180" w:wrap="around" w:vAnchor="text" w:hAnchor="margin" w:y="-314"/>
              <w:spacing w:before="60" w:after="60"/>
              <w:rPr>
                <w:rFonts w:cs="Arial"/>
                <w:b w:val="0"/>
              </w:rPr>
            </w:pPr>
            <w:r w:rsidRPr="007F15FA">
              <w:rPr>
                <w:rFonts w:cs="Arial"/>
                <w:sz w:val="18"/>
                <w:szCs w:val="22"/>
              </w:rPr>
              <w:t>Excellent achievement</w:t>
            </w:r>
          </w:p>
        </w:tc>
        <w:tc>
          <w:tcPr>
            <w:tcW w:w="2621" w:type="dxa"/>
            <w:shd w:val="clear" w:color="auto" w:fill="ED7D31" w:themeFill="accent2"/>
            <w:vAlign w:val="center"/>
          </w:tcPr>
          <w:p w:rsidR="007157DE" w:rsidRPr="007F15FA" w:rsidRDefault="007157DE" w:rsidP="00FA23DD">
            <w:pPr>
              <w:framePr w:hSpace="180" w:wrap="around" w:vAnchor="text" w:hAnchor="margin" w:y="-314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F15FA">
              <w:rPr>
                <w:rFonts w:cs="Arial"/>
                <w:b/>
              </w:rPr>
              <w:t>B</w:t>
            </w:r>
          </w:p>
          <w:p w:rsidR="007157DE" w:rsidRPr="007F15FA" w:rsidRDefault="007157DE" w:rsidP="00FA23DD">
            <w:pPr>
              <w:framePr w:hSpace="180" w:wrap="around" w:vAnchor="text" w:hAnchor="margin" w:y="-314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F15FA">
              <w:rPr>
                <w:rFonts w:cs="Arial"/>
                <w:sz w:val="18"/>
                <w:szCs w:val="22"/>
              </w:rPr>
              <w:t>High achievement</w:t>
            </w:r>
          </w:p>
        </w:tc>
        <w:tc>
          <w:tcPr>
            <w:tcW w:w="2620" w:type="dxa"/>
            <w:shd w:val="clear" w:color="auto" w:fill="ED7D31" w:themeFill="accent2"/>
            <w:vAlign w:val="center"/>
          </w:tcPr>
          <w:p w:rsidR="007157DE" w:rsidRPr="007F15FA" w:rsidRDefault="007157DE" w:rsidP="00FA23DD">
            <w:pPr>
              <w:framePr w:hSpace="180" w:wrap="around" w:vAnchor="text" w:hAnchor="margin" w:y="-314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F15FA">
              <w:rPr>
                <w:rFonts w:cs="Arial"/>
                <w:b/>
              </w:rPr>
              <w:t>C</w:t>
            </w:r>
          </w:p>
          <w:p w:rsidR="007157DE" w:rsidRPr="007F15FA" w:rsidRDefault="007157DE" w:rsidP="00FA23DD">
            <w:pPr>
              <w:framePr w:hSpace="180" w:wrap="around" w:vAnchor="text" w:hAnchor="margin" w:y="-314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w w:val="90"/>
              </w:rPr>
            </w:pPr>
            <w:r w:rsidRPr="007F15FA">
              <w:rPr>
                <w:rFonts w:cs="Arial"/>
                <w:sz w:val="18"/>
                <w:szCs w:val="22"/>
              </w:rPr>
              <w:t>Satisfactory achievement</w:t>
            </w:r>
          </w:p>
        </w:tc>
        <w:tc>
          <w:tcPr>
            <w:tcW w:w="2621" w:type="dxa"/>
            <w:shd w:val="clear" w:color="auto" w:fill="ED7D31" w:themeFill="accent2"/>
            <w:vAlign w:val="center"/>
          </w:tcPr>
          <w:p w:rsidR="007157DE" w:rsidRPr="007F15FA" w:rsidRDefault="007157DE" w:rsidP="00FA23DD">
            <w:pPr>
              <w:framePr w:hSpace="180" w:wrap="around" w:vAnchor="text" w:hAnchor="margin" w:y="-314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F15FA">
              <w:rPr>
                <w:rFonts w:cs="Arial"/>
                <w:b/>
              </w:rPr>
              <w:t>D</w:t>
            </w:r>
          </w:p>
          <w:p w:rsidR="007157DE" w:rsidRPr="007F15FA" w:rsidRDefault="007157DE" w:rsidP="00FA23DD">
            <w:pPr>
              <w:framePr w:hSpace="180" w:wrap="around" w:vAnchor="text" w:hAnchor="margin" w:y="-314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F15FA">
              <w:rPr>
                <w:rFonts w:cs="Arial"/>
                <w:sz w:val="18"/>
                <w:szCs w:val="22"/>
              </w:rPr>
              <w:t>Limited achievement</w:t>
            </w:r>
          </w:p>
        </w:tc>
        <w:tc>
          <w:tcPr>
            <w:tcW w:w="2621" w:type="dxa"/>
            <w:shd w:val="clear" w:color="auto" w:fill="ED7D31" w:themeFill="accent2"/>
            <w:vAlign w:val="center"/>
          </w:tcPr>
          <w:p w:rsidR="007157DE" w:rsidRPr="007F15FA" w:rsidRDefault="007157DE" w:rsidP="00FA23DD">
            <w:pPr>
              <w:framePr w:hSpace="180" w:wrap="around" w:vAnchor="text" w:hAnchor="margin" w:y="-314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F15FA">
              <w:rPr>
                <w:rFonts w:cs="Arial"/>
                <w:b/>
              </w:rPr>
              <w:t>E</w:t>
            </w:r>
          </w:p>
          <w:p w:rsidR="007157DE" w:rsidRPr="007F15FA" w:rsidRDefault="007157DE" w:rsidP="00FA23DD">
            <w:pPr>
              <w:framePr w:hSpace="180" w:wrap="around" w:vAnchor="text" w:hAnchor="margin" w:y="-314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F15FA">
              <w:rPr>
                <w:rFonts w:cs="Arial"/>
                <w:sz w:val="18"/>
                <w:szCs w:val="22"/>
              </w:rPr>
              <w:t>Very low achievement</w:t>
            </w:r>
          </w:p>
        </w:tc>
      </w:tr>
    </w:tbl>
    <w:tbl>
      <w:tblPr>
        <w:tblStyle w:val="Style12"/>
        <w:tblW w:w="0" w:type="auto"/>
        <w:tblBorders>
          <w:top w:val="single" w:sz="4" w:space="0" w:color="F26A21"/>
          <w:left w:val="single" w:sz="4" w:space="0" w:color="F26A21"/>
          <w:bottom w:val="single" w:sz="4" w:space="0" w:color="F26A21"/>
          <w:right w:val="single" w:sz="4" w:space="0" w:color="F26A21"/>
        </w:tblBorders>
        <w:tblLook w:val="04A0" w:firstRow="1" w:lastRow="0" w:firstColumn="1" w:lastColumn="0" w:noHBand="0" w:noVBand="1"/>
      </w:tblPr>
      <w:tblGrid>
        <w:gridCol w:w="1815"/>
        <w:gridCol w:w="1760"/>
        <w:gridCol w:w="1774"/>
        <w:gridCol w:w="1882"/>
        <w:gridCol w:w="1785"/>
      </w:tblGrid>
      <w:tr w:rsidR="007157DE" w:rsidRPr="007F15FA" w:rsidTr="001B5E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  <w:tcBorders>
              <w:top w:val="nil"/>
            </w:tcBorders>
            <w:shd w:val="clear" w:color="auto" w:fill="FFFFFF" w:themeFill="background1"/>
          </w:tcPr>
          <w:p w:rsidR="007157DE" w:rsidRPr="007157DE" w:rsidRDefault="007157DE" w:rsidP="007157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157DE"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  <w:t xml:space="preserve">Determines the rule for an authentic linear relationship. </w:t>
            </w:r>
            <w:bookmarkStart w:id="0" w:name="_GoBack"/>
            <w:bookmarkEnd w:id="0"/>
          </w:p>
          <w:p w:rsidR="007157DE" w:rsidRPr="007157DE" w:rsidRDefault="007157DE" w:rsidP="00FA23DD">
            <w:pPr>
              <w:spacing w:before="120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  <w:r w:rsidRPr="007157DE"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  <w:t>Uses algebraic techniques to solve linear equations related to authentic situations.</w:t>
            </w:r>
          </w:p>
        </w:tc>
        <w:tc>
          <w:tcPr>
            <w:tcW w:w="1760" w:type="dxa"/>
            <w:tcBorders>
              <w:top w:val="nil"/>
            </w:tcBorders>
            <w:shd w:val="clear" w:color="auto" w:fill="FFFFFF" w:themeFill="background1"/>
          </w:tcPr>
          <w:p w:rsidR="007157DE" w:rsidRPr="007157DE" w:rsidRDefault="007157DE" w:rsidP="007157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157D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Completes a table of values to determine the rule for an authentic situation with a linear relationship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  <w:r w:rsidRPr="007157D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7157D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Uses graphs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and </w:t>
            </w:r>
            <w:r w:rsidRPr="007157D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algebraic techniques to solve related problems.</w:t>
            </w:r>
          </w:p>
        </w:tc>
        <w:tc>
          <w:tcPr>
            <w:tcW w:w="1774" w:type="dxa"/>
            <w:tcBorders>
              <w:top w:val="nil"/>
            </w:tcBorders>
            <w:shd w:val="clear" w:color="auto" w:fill="FFFFFF" w:themeFill="background1"/>
          </w:tcPr>
          <w:p w:rsidR="007157DE" w:rsidRPr="007157DE" w:rsidRDefault="007157DE" w:rsidP="007157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157D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Completes a table of values from a simple lin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ear rule or authentic situation.</w:t>
            </w:r>
          </w:p>
          <w:p w:rsidR="007157DE" w:rsidRPr="007157DE" w:rsidRDefault="007157DE" w:rsidP="007157DE">
            <w:pPr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157D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Uses tables of values to solve simple related problems.</w:t>
            </w:r>
          </w:p>
        </w:tc>
        <w:tc>
          <w:tcPr>
            <w:tcW w:w="1882" w:type="dxa"/>
            <w:tcBorders>
              <w:top w:val="nil"/>
            </w:tcBorders>
            <w:shd w:val="clear" w:color="auto" w:fill="FFFFFF" w:themeFill="background1"/>
          </w:tcPr>
          <w:p w:rsidR="007157DE" w:rsidRPr="007157DE" w:rsidRDefault="007157DE" w:rsidP="00FA23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157D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Uses arithmetic methods to solve problems involving linear relationships.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Identifies patterns. </w:t>
            </w:r>
          </w:p>
        </w:tc>
        <w:tc>
          <w:tcPr>
            <w:tcW w:w="1785" w:type="dxa"/>
            <w:tcBorders>
              <w:top w:val="nil"/>
            </w:tcBorders>
            <w:shd w:val="clear" w:color="auto" w:fill="FFFFFF" w:themeFill="background1"/>
          </w:tcPr>
          <w:p w:rsidR="007157DE" w:rsidRPr="007157DE" w:rsidRDefault="007157DE" w:rsidP="00FA23DD">
            <w:pPr>
              <w:framePr w:hSpace="180" w:wrap="around" w:vAnchor="text" w:hAnchor="margin" w:y="-31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157D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Does not meet the requirements of a D grade.</w:t>
            </w:r>
          </w:p>
        </w:tc>
      </w:tr>
    </w:tbl>
    <w:p w:rsidR="00201806" w:rsidRDefault="00201806"/>
    <w:sectPr w:rsidR="00201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7DE"/>
    <w:rsid w:val="00201806"/>
    <w:rsid w:val="0071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7A79"/>
  <w15:chartTrackingRefBased/>
  <w15:docId w15:val="{D42A8873-CEA6-4CA3-B847-6D094453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57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2">
    <w:name w:val="Style12"/>
    <w:basedOn w:val="TableNormal"/>
    <w:uiPriority w:val="99"/>
    <w:rsid w:val="007157DE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 Joanne [Baldivis Secondary College]</dc:creator>
  <cp:keywords/>
  <dc:description/>
  <cp:lastModifiedBy>RUST Joanne [Baldivis Secondary College]</cp:lastModifiedBy>
  <cp:revision>1</cp:revision>
  <dcterms:created xsi:type="dcterms:W3CDTF">2019-10-25T01:39:00Z</dcterms:created>
  <dcterms:modified xsi:type="dcterms:W3CDTF">2019-10-25T01:45:00Z</dcterms:modified>
</cp:coreProperties>
</file>