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617" w:rsidRPr="007A37AA" w:rsidRDefault="007F3EB5" w:rsidP="007A37AA">
      <w:pPr>
        <w:jc w:val="center"/>
        <w:rPr>
          <w:rFonts w:ascii="Arial" w:hAnsi="Arial"/>
          <w:b/>
          <w:sz w:val="32"/>
          <w:szCs w:val="32"/>
          <w:u w:val="single"/>
        </w:rPr>
      </w:pPr>
      <w:r w:rsidRPr="007A37AA">
        <w:rPr>
          <w:rFonts w:ascii="Arial" w:hAnsi="Arial"/>
          <w:b/>
          <w:sz w:val="32"/>
          <w:szCs w:val="32"/>
          <w:u w:val="single"/>
        </w:rPr>
        <w:t>Year 11 ATAR Modern History – Course Documents</w:t>
      </w:r>
      <w:r w:rsidR="007A37AA" w:rsidRPr="007A37AA">
        <w:rPr>
          <w:rFonts w:ascii="Arial" w:hAnsi="Arial"/>
          <w:b/>
          <w:sz w:val="32"/>
          <w:szCs w:val="32"/>
          <w:u w:val="single"/>
        </w:rPr>
        <w:t xml:space="preserve"> for Unit 1</w:t>
      </w:r>
    </w:p>
    <w:p w:rsidR="007F3EB5" w:rsidRPr="007F3EB5" w:rsidRDefault="007F3EB5">
      <w:pPr>
        <w:rPr>
          <w:rFonts w:ascii="Arial" w:hAnsi="Arial"/>
        </w:rPr>
      </w:pPr>
    </w:p>
    <w:p w:rsidR="007F3EB5" w:rsidRPr="007F3EB5" w:rsidRDefault="007F3EB5" w:rsidP="007A37AA">
      <w:pPr>
        <w:pStyle w:val="Heading1"/>
        <w:jc w:val="center"/>
        <w:rPr>
          <w:rFonts w:ascii="Arial" w:hAnsi="Arial"/>
          <w:color w:val="auto"/>
        </w:rPr>
      </w:pPr>
      <w:bookmarkStart w:id="0" w:name="_Toc382465548"/>
      <w:r w:rsidRPr="007F3EB5">
        <w:rPr>
          <w:rFonts w:ascii="Arial" w:hAnsi="Arial"/>
          <w:color w:val="auto"/>
        </w:rPr>
        <w:t>Unit 1 – Understanding the modern world</w:t>
      </w:r>
      <w:bookmarkEnd w:id="0"/>
    </w:p>
    <w:p w:rsidR="007F3EB5" w:rsidRPr="007F3EB5" w:rsidRDefault="007F3EB5" w:rsidP="007F3EB5">
      <w:pPr>
        <w:pStyle w:val="Heading2"/>
        <w:rPr>
          <w:rFonts w:ascii="Arial" w:hAnsi="Arial"/>
          <w:color w:val="auto"/>
        </w:rPr>
      </w:pPr>
      <w:bookmarkStart w:id="1" w:name="_Toc359503799"/>
      <w:bookmarkStart w:id="2" w:name="_Toc382465549"/>
      <w:r w:rsidRPr="007F3EB5">
        <w:rPr>
          <w:rFonts w:ascii="Arial" w:hAnsi="Arial"/>
          <w:color w:val="auto"/>
        </w:rPr>
        <w:t>Unit description</w:t>
      </w:r>
      <w:bookmarkEnd w:id="1"/>
      <w:bookmarkEnd w:id="2"/>
    </w:p>
    <w:p w:rsidR="007F3EB5" w:rsidRPr="007F3EB5" w:rsidRDefault="007F3EB5" w:rsidP="007F3EB5">
      <w:pPr>
        <w:spacing w:before="120" w:line="276" w:lineRule="auto"/>
        <w:rPr>
          <w:rFonts w:ascii="Arial" w:eastAsia="Calibri" w:hAnsi="Arial" w:cs="Calibri"/>
          <w:lang w:eastAsia="en-AU"/>
        </w:rPr>
      </w:pPr>
      <w:bookmarkStart w:id="3" w:name="_Toc359503800"/>
      <w:bookmarkStart w:id="4" w:name="_Toc347908214"/>
      <w:r w:rsidRPr="007F3EB5">
        <w:rPr>
          <w:rFonts w:ascii="Arial" w:eastAsia="Calibri" w:hAnsi="Arial" w:cs="Calibri"/>
          <w:lang w:eastAsia="en-AU"/>
        </w:rPr>
        <w:t xml:space="preserve">This unit examines developments of significance in the modern era, including the ideas that inspired them and their far-reaching consequences. Students examine </w:t>
      </w:r>
      <w:r w:rsidRPr="007F3EB5">
        <w:rPr>
          <w:rFonts w:ascii="Arial" w:eastAsia="Calibri" w:hAnsi="Arial" w:cs="Calibri"/>
          <w:b/>
          <w:lang w:eastAsia="en-AU"/>
        </w:rPr>
        <w:t>one</w:t>
      </w:r>
      <w:r w:rsidRPr="007F3EB5">
        <w:rPr>
          <w:rFonts w:ascii="Arial" w:eastAsia="Calibri" w:hAnsi="Arial" w:cs="Calibri"/>
          <w:lang w:eastAsia="en-AU"/>
        </w:rPr>
        <w:t xml:space="preserve"> development or turning point that has helped to define the modern world. Students explore crucial changes, for example, the application of reason to human affairs; the transformation of production, capitalism and consumption, transport and communications; the challenge to social hierarchy and hereditary privilege, and the assertion of inalienable rights; and the new principles of government by consent. Through their studies, students explore the nature of the sources for the study of modern history and build their skills in historical method through inquiry. </w:t>
      </w:r>
      <w:r w:rsidRPr="007F3EB5">
        <w:rPr>
          <w:rFonts w:ascii="Arial" w:eastAsia="Calibri" w:hAnsi="Arial" w:cs="Calibri"/>
          <w:lang w:eastAsia="en-AU"/>
        </w:rPr>
        <w:br/>
        <w:t>The key conceptual understandings covered in this unit are: what makes an historical development significant; the changing nature and usefulness of sources; the changing representations and interpretations of the past; and the historical legacy of these developments for the Western world and beyond.</w:t>
      </w:r>
    </w:p>
    <w:p w:rsidR="007F3EB5" w:rsidRPr="007F3EB5" w:rsidRDefault="007F3EB5" w:rsidP="007F3EB5">
      <w:pPr>
        <w:pStyle w:val="Heading2"/>
        <w:rPr>
          <w:rFonts w:ascii="Arial" w:hAnsi="Arial"/>
          <w:color w:val="auto"/>
        </w:rPr>
      </w:pPr>
      <w:bookmarkStart w:id="5" w:name="_Toc382465550"/>
      <w:r w:rsidRPr="007F3EB5">
        <w:rPr>
          <w:rFonts w:ascii="Arial" w:hAnsi="Arial"/>
          <w:color w:val="auto"/>
        </w:rPr>
        <w:t>Learning outcomes</w:t>
      </w:r>
      <w:bookmarkEnd w:id="5"/>
    </w:p>
    <w:p w:rsidR="007F3EB5" w:rsidRPr="007F3EB5" w:rsidRDefault="007F3EB5" w:rsidP="007F3EB5">
      <w:pPr>
        <w:rPr>
          <w:rFonts w:ascii="Arial" w:hAnsi="Arial"/>
        </w:rPr>
      </w:pPr>
      <w:r w:rsidRPr="007F3EB5">
        <w:rPr>
          <w:rFonts w:ascii="Arial" w:hAnsi="Arial"/>
        </w:rPr>
        <w:t>By the end of this unit, students:</w:t>
      </w:r>
    </w:p>
    <w:p w:rsidR="007F3EB5" w:rsidRPr="007F3EB5" w:rsidRDefault="007F3EB5" w:rsidP="007F3EB5">
      <w:pPr>
        <w:numPr>
          <w:ilvl w:val="0"/>
          <w:numId w:val="1"/>
        </w:numPr>
        <w:spacing w:before="120" w:line="276" w:lineRule="auto"/>
        <w:rPr>
          <w:rFonts w:ascii="Arial" w:eastAsia="Calibri" w:hAnsi="Arial" w:cs="Calibri"/>
          <w:iCs/>
          <w:lang w:eastAsia="en-AU"/>
        </w:rPr>
      </w:pPr>
      <w:bookmarkStart w:id="6" w:name="_Toc360700414"/>
      <w:bookmarkStart w:id="7" w:name="_Toc358372276"/>
      <w:bookmarkStart w:id="8" w:name="_Toc359503802"/>
      <w:bookmarkEnd w:id="3"/>
      <w:bookmarkEnd w:id="4"/>
      <w:proofErr w:type="gramStart"/>
      <w:r w:rsidRPr="007F3EB5">
        <w:rPr>
          <w:rFonts w:ascii="Arial" w:eastAsia="Calibri" w:hAnsi="Arial" w:cs="Calibri"/>
          <w:iCs/>
          <w:lang w:eastAsia="en-AU"/>
        </w:rPr>
        <w:t>understand</w:t>
      </w:r>
      <w:proofErr w:type="gramEnd"/>
      <w:r w:rsidRPr="007F3EB5">
        <w:rPr>
          <w:rFonts w:ascii="Arial" w:eastAsia="Calibri" w:hAnsi="Arial" w:cs="Calibri"/>
          <w:iCs/>
          <w:lang w:eastAsia="en-AU"/>
        </w:rPr>
        <w:t xml:space="preserve"> key developments that have helped define the modern world, their causes, the different experiences of individuals and groups, and their short-term and long-term consequences</w:t>
      </w:r>
    </w:p>
    <w:p w:rsidR="007F3EB5" w:rsidRPr="007F3EB5" w:rsidRDefault="007F3EB5" w:rsidP="007F3EB5">
      <w:pPr>
        <w:numPr>
          <w:ilvl w:val="0"/>
          <w:numId w:val="1"/>
        </w:numPr>
        <w:spacing w:before="120" w:line="276" w:lineRule="auto"/>
        <w:rPr>
          <w:rFonts w:ascii="Arial" w:eastAsia="Calibri" w:hAnsi="Arial" w:cs="Calibri"/>
          <w:iCs/>
          <w:lang w:val="en-US" w:eastAsia="en-AU"/>
        </w:rPr>
      </w:pPr>
      <w:proofErr w:type="gramStart"/>
      <w:r w:rsidRPr="007F3EB5">
        <w:rPr>
          <w:rFonts w:ascii="Arial" w:eastAsia="Calibri" w:hAnsi="Arial" w:cs="Calibri"/>
          <w:iCs/>
          <w:lang w:val="en-US" w:eastAsia="en-AU"/>
        </w:rPr>
        <w:t>understand</w:t>
      </w:r>
      <w:proofErr w:type="gramEnd"/>
      <w:r w:rsidRPr="007F3EB5">
        <w:rPr>
          <w:rFonts w:ascii="Arial" w:eastAsia="Calibri" w:hAnsi="Arial" w:cs="Calibri"/>
          <w:iCs/>
          <w:lang w:val="en-US" w:eastAsia="en-AU"/>
        </w:rPr>
        <w:t xml:space="preserve"> the ideas that both inspired and emerged from these key developments and their significance for the contemporary world</w:t>
      </w:r>
    </w:p>
    <w:p w:rsidR="007F3EB5" w:rsidRPr="007F3EB5" w:rsidRDefault="007F3EB5" w:rsidP="007F3EB5">
      <w:pPr>
        <w:numPr>
          <w:ilvl w:val="0"/>
          <w:numId w:val="1"/>
        </w:numPr>
        <w:spacing w:before="120" w:line="276" w:lineRule="auto"/>
        <w:rPr>
          <w:rFonts w:ascii="Arial" w:eastAsia="Calibri" w:hAnsi="Arial" w:cs="Calibri"/>
          <w:iCs/>
          <w:lang w:eastAsia="en-AU"/>
        </w:rPr>
      </w:pPr>
      <w:proofErr w:type="gramStart"/>
      <w:r w:rsidRPr="007F3EB5">
        <w:rPr>
          <w:rFonts w:ascii="Arial" w:eastAsia="Calibri" w:hAnsi="Arial" w:cs="Calibri"/>
          <w:iCs/>
          <w:lang w:val="en-US" w:eastAsia="en-AU"/>
        </w:rPr>
        <w:t>apply</w:t>
      </w:r>
      <w:proofErr w:type="gramEnd"/>
      <w:r w:rsidRPr="007F3EB5">
        <w:rPr>
          <w:rFonts w:ascii="Arial" w:eastAsia="Calibri" w:hAnsi="Arial" w:cs="Calibri"/>
          <w:iCs/>
          <w:lang w:val="en-US" w:eastAsia="en-AU"/>
        </w:rPr>
        <w:t xml:space="preserve"> key concepts as part of an historical inquiry, including </w:t>
      </w:r>
      <w:r w:rsidRPr="007F3EB5">
        <w:rPr>
          <w:rFonts w:ascii="Arial" w:eastAsia="Calibri" w:hAnsi="Arial" w:cs="Calibri"/>
          <w:iCs/>
          <w:lang w:eastAsia="en-AU"/>
        </w:rPr>
        <w:t xml:space="preserve">evidence, continuity and change, cause and effect, significance, empathy, perspectives and contestability </w:t>
      </w:r>
    </w:p>
    <w:p w:rsidR="007F3EB5" w:rsidRPr="007F3EB5" w:rsidRDefault="007F3EB5" w:rsidP="007F3EB5">
      <w:pPr>
        <w:numPr>
          <w:ilvl w:val="0"/>
          <w:numId w:val="1"/>
        </w:numPr>
        <w:spacing w:before="120" w:line="276" w:lineRule="auto"/>
        <w:rPr>
          <w:rFonts w:ascii="Arial" w:eastAsia="Calibri" w:hAnsi="Arial" w:cs="Calibri"/>
          <w:iCs/>
          <w:lang w:val="en-US" w:eastAsia="en-AU"/>
        </w:rPr>
      </w:pPr>
      <w:proofErr w:type="gramStart"/>
      <w:r w:rsidRPr="007F3EB5">
        <w:rPr>
          <w:rFonts w:ascii="Arial" w:eastAsia="Calibri" w:hAnsi="Arial" w:cs="Calibri"/>
          <w:iCs/>
          <w:lang w:val="en-US" w:eastAsia="en-AU"/>
        </w:rPr>
        <w:t>use</w:t>
      </w:r>
      <w:proofErr w:type="gramEnd"/>
      <w:r w:rsidRPr="007F3EB5">
        <w:rPr>
          <w:rFonts w:ascii="Arial" w:eastAsia="Calibri" w:hAnsi="Arial" w:cs="Calibri"/>
          <w:iCs/>
          <w:lang w:val="en-US" w:eastAsia="en-AU"/>
        </w:rPr>
        <w:t xml:space="preserve"> historical skills to investigate particular developments of the modern era and the nature of sources; determine the reliability and usefulness of sources and evidence; explore different perspectives and interpretations; and use a range of evidence to support and communicate an historical argument. </w:t>
      </w:r>
    </w:p>
    <w:p w:rsidR="007F3EB5" w:rsidRDefault="007F3EB5" w:rsidP="007F3EB5">
      <w:pPr>
        <w:pStyle w:val="Heading2"/>
        <w:rPr>
          <w:rFonts w:ascii="Arial" w:hAnsi="Arial"/>
          <w:color w:val="auto"/>
        </w:rPr>
      </w:pPr>
      <w:bookmarkStart w:id="9" w:name="_Toc382465551"/>
      <w:bookmarkEnd w:id="6"/>
    </w:p>
    <w:p w:rsidR="007F3EB5" w:rsidRDefault="007F3EB5" w:rsidP="007F3EB5">
      <w:pPr>
        <w:pStyle w:val="Heading2"/>
        <w:rPr>
          <w:rFonts w:ascii="Arial" w:hAnsi="Arial"/>
          <w:color w:val="auto"/>
        </w:rPr>
      </w:pPr>
    </w:p>
    <w:p w:rsidR="007F3EB5" w:rsidRDefault="007F3EB5" w:rsidP="007F3EB5">
      <w:pPr>
        <w:pStyle w:val="Heading2"/>
        <w:rPr>
          <w:rFonts w:ascii="Arial" w:hAnsi="Arial"/>
          <w:color w:val="auto"/>
        </w:rPr>
      </w:pPr>
    </w:p>
    <w:p w:rsidR="007F3EB5" w:rsidRDefault="007F3EB5" w:rsidP="007F3EB5">
      <w:pPr>
        <w:pStyle w:val="Heading2"/>
        <w:rPr>
          <w:rFonts w:ascii="Arial" w:hAnsi="Arial"/>
          <w:color w:val="auto"/>
        </w:rPr>
      </w:pPr>
    </w:p>
    <w:p w:rsidR="007F3EB5" w:rsidRDefault="007F3EB5" w:rsidP="007F3EB5"/>
    <w:p w:rsidR="007F3EB5" w:rsidRDefault="007F3EB5" w:rsidP="007F3EB5"/>
    <w:p w:rsidR="007F3EB5" w:rsidRPr="007F3EB5" w:rsidRDefault="007F3EB5" w:rsidP="007F3EB5"/>
    <w:p w:rsidR="007F3EB5" w:rsidRPr="007F3EB5" w:rsidRDefault="007F3EB5" w:rsidP="007F3EB5">
      <w:pPr>
        <w:pStyle w:val="Heading2"/>
        <w:rPr>
          <w:rFonts w:ascii="Arial" w:hAnsi="Arial"/>
          <w:color w:val="auto"/>
        </w:rPr>
      </w:pPr>
      <w:r w:rsidRPr="007F3EB5">
        <w:rPr>
          <w:rFonts w:ascii="Arial" w:hAnsi="Arial"/>
          <w:color w:val="auto"/>
        </w:rPr>
        <w:lastRenderedPageBreak/>
        <w:t>Unit content</w:t>
      </w:r>
      <w:bookmarkEnd w:id="7"/>
      <w:bookmarkEnd w:id="8"/>
      <w:bookmarkEnd w:id="9"/>
    </w:p>
    <w:p w:rsidR="007F3EB5" w:rsidRPr="007F3EB5" w:rsidRDefault="007F3EB5" w:rsidP="007F3EB5">
      <w:pPr>
        <w:rPr>
          <w:rFonts w:ascii="Arial" w:hAnsi="Arial"/>
        </w:rPr>
      </w:pPr>
      <w:r w:rsidRPr="007F3EB5">
        <w:rPr>
          <w:rFonts w:ascii="Arial" w:hAnsi="Arial"/>
        </w:rPr>
        <w:t>This unit includes the knowledge, understandings and skills described below.</w:t>
      </w:r>
    </w:p>
    <w:p w:rsidR="007F3EB5" w:rsidRPr="007A37AA" w:rsidRDefault="007F3EB5" w:rsidP="007F3EB5">
      <w:pPr>
        <w:pStyle w:val="Heading3Description"/>
        <w:rPr>
          <w:rFonts w:ascii="Arial" w:hAnsi="Arial"/>
          <w:color w:val="auto"/>
          <w:sz w:val="32"/>
          <w:szCs w:val="32"/>
        </w:rPr>
      </w:pPr>
      <w:r w:rsidRPr="007A37AA">
        <w:rPr>
          <w:rFonts w:ascii="Arial" w:hAnsi="Arial"/>
          <w:color w:val="auto"/>
          <w:sz w:val="32"/>
          <w:szCs w:val="32"/>
        </w:rPr>
        <w:t>Historical Skills</w:t>
      </w:r>
    </w:p>
    <w:p w:rsidR="007F3EB5" w:rsidRPr="007F3EB5" w:rsidRDefault="007F3EB5" w:rsidP="007F3EB5">
      <w:pPr>
        <w:spacing w:before="120" w:line="276" w:lineRule="auto"/>
        <w:rPr>
          <w:rFonts w:ascii="Arial" w:eastAsia="Calibri" w:hAnsi="Arial" w:cs="Calibri"/>
          <w:strike/>
          <w:lang w:val="en-US" w:eastAsia="en-AU"/>
        </w:rPr>
      </w:pPr>
      <w:r w:rsidRPr="007F3EB5">
        <w:rPr>
          <w:rFonts w:ascii="Arial" w:eastAsia="Calibri" w:hAnsi="Arial" w:cs="Calibri"/>
          <w:lang w:val="en-US" w:eastAsia="en-AU"/>
        </w:rPr>
        <w:t xml:space="preserve">The following skills will be developed during this unit. </w:t>
      </w:r>
    </w:p>
    <w:p w:rsidR="007F3EB5" w:rsidRPr="007A37AA" w:rsidRDefault="007F3EB5" w:rsidP="007F3EB5">
      <w:pPr>
        <w:pStyle w:val="SubStrand"/>
        <w:rPr>
          <w:rFonts w:ascii="Arial" w:hAnsi="Arial" w:cs="Arial"/>
          <w:b/>
          <w:color w:val="auto"/>
          <w:sz w:val="32"/>
          <w:szCs w:val="32"/>
        </w:rPr>
      </w:pPr>
      <w:r w:rsidRPr="007A37AA">
        <w:rPr>
          <w:rFonts w:ascii="Arial" w:hAnsi="Arial" w:cs="Arial"/>
          <w:b/>
          <w:color w:val="auto"/>
          <w:sz w:val="32"/>
          <w:szCs w:val="32"/>
        </w:rPr>
        <w:t>Chronology, terms and concepts</w:t>
      </w:r>
    </w:p>
    <w:p w:rsidR="007F3EB5" w:rsidRPr="007F3EB5" w:rsidRDefault="007F3EB5" w:rsidP="007F3EB5">
      <w:pPr>
        <w:pStyle w:val="ContentDescription"/>
        <w:ind w:left="357" w:hanging="357"/>
        <w:rPr>
          <w:rFonts w:cstheme="minorHAnsi"/>
          <w:color w:val="auto"/>
          <w:sz w:val="24"/>
          <w:szCs w:val="24"/>
        </w:rPr>
      </w:pPr>
      <w:proofErr w:type="gramStart"/>
      <w:r w:rsidRPr="007F3EB5">
        <w:rPr>
          <w:rFonts w:cstheme="minorHAnsi"/>
          <w:color w:val="auto"/>
          <w:sz w:val="24"/>
          <w:szCs w:val="24"/>
        </w:rPr>
        <w:t>identify</w:t>
      </w:r>
      <w:proofErr w:type="gramEnd"/>
      <w:r w:rsidRPr="007F3EB5">
        <w:rPr>
          <w:rFonts w:cstheme="minorHAnsi"/>
          <w:color w:val="auto"/>
          <w:sz w:val="24"/>
          <w:szCs w:val="24"/>
        </w:rPr>
        <w:t xml:space="preserve"> links between events to understand the nature and significance of causation, continuity and change over time</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use</w:t>
      </w:r>
      <w:proofErr w:type="gramEnd"/>
      <w:r w:rsidRPr="007F3EB5">
        <w:rPr>
          <w:rFonts w:cstheme="minorHAnsi"/>
          <w:color w:val="auto"/>
          <w:sz w:val="24"/>
          <w:szCs w:val="24"/>
        </w:rPr>
        <w:t xml:space="preserve"> historical terms and concepts in appropriate contexts to demonstrate historical knowledge and understanding</w:t>
      </w:r>
    </w:p>
    <w:p w:rsidR="007F3EB5" w:rsidRPr="007A37AA" w:rsidRDefault="007F3EB5" w:rsidP="007F3EB5">
      <w:pPr>
        <w:pStyle w:val="SubStrand"/>
        <w:rPr>
          <w:rFonts w:ascii="Arial" w:hAnsi="Arial" w:cs="Arial"/>
          <w:b/>
          <w:color w:val="auto"/>
          <w:sz w:val="32"/>
          <w:szCs w:val="32"/>
        </w:rPr>
      </w:pPr>
      <w:r w:rsidRPr="007A37AA">
        <w:rPr>
          <w:rFonts w:ascii="Arial" w:hAnsi="Arial" w:cs="Arial"/>
          <w:b/>
          <w:color w:val="auto"/>
          <w:sz w:val="32"/>
          <w:szCs w:val="32"/>
        </w:rPr>
        <w:t>Historical questions and research</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formulate</w:t>
      </w:r>
      <w:proofErr w:type="gramEnd"/>
      <w:r w:rsidRPr="007F3EB5">
        <w:rPr>
          <w:rFonts w:cstheme="minorHAnsi"/>
          <w:color w:val="auto"/>
          <w:sz w:val="24"/>
          <w:szCs w:val="24"/>
        </w:rPr>
        <w:t>, test and modify propositions to investigate historical issues</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frame</w:t>
      </w:r>
      <w:proofErr w:type="gramEnd"/>
      <w:r w:rsidRPr="007F3EB5">
        <w:rPr>
          <w:rFonts w:cstheme="minorHAnsi"/>
          <w:color w:val="auto"/>
          <w:sz w:val="24"/>
          <w:szCs w:val="24"/>
        </w:rPr>
        <w:t xml:space="preserve"> questions to guide inquiry and develop a coherent research plan for inquiry</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identify</w:t>
      </w:r>
      <w:proofErr w:type="gramEnd"/>
      <w:r w:rsidRPr="007F3EB5">
        <w:rPr>
          <w:rFonts w:cstheme="minorHAnsi"/>
          <w:color w:val="auto"/>
          <w:sz w:val="24"/>
          <w:szCs w:val="24"/>
        </w:rPr>
        <w:t>, locate and organise relevant information from a range of primary and secondary sources</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practise</w:t>
      </w:r>
      <w:proofErr w:type="gramEnd"/>
      <w:r w:rsidRPr="007F3EB5">
        <w:rPr>
          <w:rFonts w:cstheme="minorHAnsi"/>
          <w:color w:val="auto"/>
          <w:sz w:val="24"/>
          <w:szCs w:val="24"/>
        </w:rPr>
        <w:t xml:space="preserve"> ethical scholarship when conducting research</w:t>
      </w:r>
    </w:p>
    <w:p w:rsidR="007F3EB5" w:rsidRPr="007A37AA" w:rsidRDefault="007F3EB5" w:rsidP="007F3EB5">
      <w:pPr>
        <w:pStyle w:val="SubStrand"/>
        <w:rPr>
          <w:rFonts w:ascii="Arial" w:hAnsi="Arial" w:cs="Arial"/>
          <w:b/>
          <w:color w:val="auto"/>
          <w:sz w:val="32"/>
          <w:szCs w:val="32"/>
        </w:rPr>
      </w:pPr>
      <w:r w:rsidRPr="007A37AA">
        <w:rPr>
          <w:rFonts w:ascii="Arial" w:hAnsi="Arial" w:cs="Arial"/>
          <w:b/>
          <w:color w:val="auto"/>
          <w:sz w:val="32"/>
          <w:szCs w:val="32"/>
        </w:rPr>
        <w:t>Analysis and use of sources</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identify</w:t>
      </w:r>
      <w:proofErr w:type="gramEnd"/>
      <w:r w:rsidRPr="007F3EB5">
        <w:rPr>
          <w:rFonts w:cstheme="minorHAnsi"/>
          <w:color w:val="auto"/>
          <w:sz w:val="24"/>
          <w:szCs w:val="24"/>
        </w:rPr>
        <w:t xml:space="preserve"> the origin, purpose and context of historical sources</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analyse</w:t>
      </w:r>
      <w:proofErr w:type="gramEnd"/>
      <w:r w:rsidRPr="007F3EB5">
        <w:rPr>
          <w:rFonts w:cstheme="minorHAnsi"/>
          <w:color w:val="auto"/>
          <w:sz w:val="24"/>
          <w:szCs w:val="24"/>
        </w:rPr>
        <w:t>, interpret and synthesise evidence from different types of sources to develop and sustain an historical argument</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evaluate</w:t>
      </w:r>
      <w:proofErr w:type="gramEnd"/>
      <w:r w:rsidRPr="007F3EB5">
        <w:rPr>
          <w:rFonts w:cstheme="minorHAnsi"/>
          <w:color w:val="auto"/>
          <w:sz w:val="24"/>
          <w:szCs w:val="24"/>
        </w:rPr>
        <w:t xml:space="preserve"> the reliability, usefulness and contestable nature of sources to develop informed judgements that support an historical argument </w:t>
      </w:r>
    </w:p>
    <w:p w:rsidR="007F3EB5" w:rsidRPr="007A37AA" w:rsidRDefault="007F3EB5" w:rsidP="007F3EB5">
      <w:pPr>
        <w:pStyle w:val="SubStrand"/>
        <w:rPr>
          <w:rFonts w:ascii="Arial" w:hAnsi="Arial" w:cs="Arial"/>
          <w:b/>
          <w:color w:val="auto"/>
          <w:sz w:val="32"/>
          <w:szCs w:val="32"/>
        </w:rPr>
      </w:pPr>
      <w:r w:rsidRPr="007A37AA">
        <w:rPr>
          <w:rFonts w:ascii="Arial" w:hAnsi="Arial" w:cs="Arial"/>
          <w:b/>
          <w:color w:val="auto"/>
          <w:sz w:val="32"/>
          <w:szCs w:val="32"/>
        </w:rPr>
        <w:t>Perspectives and interpretations</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analyse</w:t>
      </w:r>
      <w:proofErr w:type="gramEnd"/>
      <w:r w:rsidRPr="007F3EB5">
        <w:rPr>
          <w:rFonts w:cstheme="minorHAnsi"/>
          <w:color w:val="auto"/>
          <w:sz w:val="24"/>
          <w:szCs w:val="24"/>
        </w:rPr>
        <w:t xml:space="preserve"> and account for the different perspectives of individuals and groups in the past </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evaluate</w:t>
      </w:r>
      <w:proofErr w:type="gramEnd"/>
      <w:r w:rsidRPr="007F3EB5">
        <w:rPr>
          <w:rFonts w:cstheme="minorHAnsi"/>
          <w:color w:val="auto"/>
          <w:sz w:val="24"/>
          <w:szCs w:val="24"/>
        </w:rPr>
        <w:t xml:space="preserve"> critically different historical interpretations of the past, how they evolved, and how they are shaped by the historian’s perspective</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evaluate</w:t>
      </w:r>
      <w:proofErr w:type="gramEnd"/>
      <w:r w:rsidRPr="007F3EB5">
        <w:rPr>
          <w:rFonts w:cstheme="minorHAnsi"/>
          <w:color w:val="auto"/>
          <w:sz w:val="24"/>
          <w:szCs w:val="24"/>
        </w:rPr>
        <w:t xml:space="preserve"> contested views about the past to understand the provisional nature of historical knowledge and to arrive at reasoned and supported conclusions </w:t>
      </w:r>
    </w:p>
    <w:p w:rsidR="007F3EB5" w:rsidRPr="007A37AA" w:rsidRDefault="007F3EB5" w:rsidP="007F3EB5">
      <w:pPr>
        <w:pStyle w:val="SubStrand"/>
        <w:rPr>
          <w:rFonts w:ascii="Arial" w:hAnsi="Arial" w:cs="Arial"/>
          <w:b/>
          <w:color w:val="auto"/>
          <w:sz w:val="32"/>
          <w:szCs w:val="32"/>
        </w:rPr>
      </w:pPr>
      <w:r w:rsidRPr="007A37AA">
        <w:rPr>
          <w:rFonts w:ascii="Arial" w:hAnsi="Arial" w:cs="Arial"/>
          <w:b/>
          <w:color w:val="auto"/>
          <w:sz w:val="32"/>
          <w:szCs w:val="32"/>
        </w:rPr>
        <w:t>Explanation and communication</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develop</w:t>
      </w:r>
      <w:proofErr w:type="gramEnd"/>
      <w:r w:rsidRPr="007F3EB5">
        <w:rPr>
          <w:rFonts w:cstheme="minorHAnsi"/>
          <w:color w:val="auto"/>
          <w:sz w:val="24"/>
          <w:szCs w:val="24"/>
        </w:rPr>
        <w:t xml:space="preserve"> texts that integrate appropriate evidence from a range of sources to explain the past and to support and refute arguments</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communicate</w:t>
      </w:r>
      <w:proofErr w:type="gramEnd"/>
      <w:r w:rsidRPr="007F3EB5">
        <w:rPr>
          <w:rFonts w:cstheme="minorHAnsi"/>
          <w:color w:val="auto"/>
          <w:sz w:val="24"/>
          <w:szCs w:val="24"/>
        </w:rPr>
        <w:t xml:space="preserve"> historical understanding by selecting and using text forms appropriate to the purpose and audience </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apply</w:t>
      </w:r>
      <w:proofErr w:type="gramEnd"/>
      <w:r w:rsidRPr="007F3EB5">
        <w:rPr>
          <w:rFonts w:cstheme="minorHAnsi"/>
          <w:color w:val="auto"/>
          <w:sz w:val="24"/>
          <w:szCs w:val="24"/>
        </w:rPr>
        <w:t xml:space="preserve"> appropriate referencing techniques accurately and consistently </w:t>
      </w:r>
    </w:p>
    <w:p w:rsidR="007F3EB5" w:rsidRDefault="007F3EB5">
      <w:pPr>
        <w:rPr>
          <w:rFonts w:ascii="Arial" w:hAnsi="Arial"/>
        </w:rPr>
      </w:pPr>
    </w:p>
    <w:p w:rsidR="007F3EB5" w:rsidRDefault="007F3EB5">
      <w:pPr>
        <w:rPr>
          <w:rFonts w:ascii="Arial" w:hAnsi="Arial"/>
        </w:rPr>
      </w:pPr>
    </w:p>
    <w:p w:rsidR="007F3EB5" w:rsidRPr="00343828" w:rsidRDefault="007F3EB5" w:rsidP="007F3EB5">
      <w:pPr>
        <w:pStyle w:val="ContentDescription"/>
        <w:numPr>
          <w:ilvl w:val="0"/>
          <w:numId w:val="0"/>
        </w:numPr>
        <w:rPr>
          <w:rFonts w:ascii="Calibri" w:hAnsi="Calibri" w:cstheme="minorHAnsi"/>
          <w:color w:val="auto"/>
        </w:rPr>
      </w:pPr>
    </w:p>
    <w:p w:rsidR="007F3EB5" w:rsidRPr="007F3EB5" w:rsidRDefault="007F3EB5" w:rsidP="007F3EB5">
      <w:pPr>
        <w:pStyle w:val="Heading3Description"/>
        <w:rPr>
          <w:rFonts w:ascii="Arial" w:hAnsi="Arial"/>
          <w:color w:val="auto"/>
          <w:sz w:val="32"/>
          <w:szCs w:val="32"/>
        </w:rPr>
      </w:pPr>
      <w:r w:rsidRPr="007F3EB5">
        <w:rPr>
          <w:rFonts w:ascii="Arial" w:hAnsi="Arial"/>
          <w:color w:val="auto"/>
          <w:sz w:val="32"/>
          <w:szCs w:val="32"/>
        </w:rPr>
        <w:t>Historical Knowledge and Understanding</w:t>
      </w:r>
    </w:p>
    <w:p w:rsidR="007F3EB5" w:rsidRPr="007F3EB5" w:rsidRDefault="007F3EB5" w:rsidP="007F3EB5">
      <w:pPr>
        <w:spacing w:before="120" w:line="276" w:lineRule="auto"/>
        <w:rPr>
          <w:rFonts w:ascii="Arial" w:eastAsia="Calibri" w:hAnsi="Arial" w:cs="Calibri"/>
          <w:lang w:eastAsia="en-AU"/>
        </w:rPr>
      </w:pPr>
      <w:r w:rsidRPr="007F3EB5">
        <w:rPr>
          <w:rFonts w:ascii="Arial" w:eastAsia="Calibri" w:hAnsi="Arial" w:cs="Calibri"/>
          <w:lang w:eastAsia="en-AU"/>
        </w:rPr>
        <w:t xml:space="preserve">Students study </w:t>
      </w:r>
      <w:r w:rsidRPr="007F3EB5">
        <w:rPr>
          <w:rFonts w:ascii="Arial" w:eastAsia="Calibri" w:hAnsi="Arial" w:cs="Calibri"/>
          <w:b/>
          <w:lang w:eastAsia="en-AU"/>
        </w:rPr>
        <w:t>one</w:t>
      </w:r>
      <w:r w:rsidRPr="007F3EB5">
        <w:rPr>
          <w:rFonts w:ascii="Arial" w:eastAsia="Calibri" w:hAnsi="Arial" w:cs="Calibri"/>
          <w:lang w:eastAsia="en-AU"/>
        </w:rPr>
        <w:t xml:space="preserve"> of the following electives, which is to be taught with the requisite historical skills described as part of this unit.</w:t>
      </w:r>
    </w:p>
    <w:p w:rsidR="007F3EB5" w:rsidRPr="007F3EB5" w:rsidRDefault="007F3EB5" w:rsidP="007F3EB5">
      <w:pPr>
        <w:pStyle w:val="ListItem"/>
        <w:rPr>
          <w:rFonts w:cs="Calibri"/>
          <w:color w:val="auto"/>
          <w:sz w:val="24"/>
          <w:szCs w:val="24"/>
        </w:rPr>
      </w:pPr>
      <w:r w:rsidRPr="007F3EB5">
        <w:rPr>
          <w:rFonts w:cs="Calibri"/>
          <w:color w:val="auto"/>
          <w:sz w:val="24"/>
          <w:szCs w:val="24"/>
        </w:rPr>
        <w:t>The Enlightenment 1750–1789</w:t>
      </w:r>
    </w:p>
    <w:p w:rsidR="007F3EB5" w:rsidRPr="007F3EB5" w:rsidRDefault="007F3EB5" w:rsidP="007F3EB5">
      <w:pPr>
        <w:pStyle w:val="ListItem"/>
        <w:rPr>
          <w:rFonts w:cs="Calibri"/>
          <w:color w:val="auto"/>
          <w:sz w:val="24"/>
          <w:szCs w:val="24"/>
        </w:rPr>
      </w:pPr>
      <w:r w:rsidRPr="007F3EB5">
        <w:rPr>
          <w:rFonts w:cs="Calibri"/>
          <w:color w:val="auto"/>
          <w:sz w:val="24"/>
          <w:szCs w:val="24"/>
        </w:rPr>
        <w:t>The American Revolution 1763–1812</w:t>
      </w:r>
    </w:p>
    <w:p w:rsidR="007F3EB5" w:rsidRPr="007F3EB5" w:rsidRDefault="007F3EB5" w:rsidP="007F3EB5">
      <w:pPr>
        <w:pStyle w:val="ListItem"/>
        <w:rPr>
          <w:rFonts w:cs="Calibri"/>
          <w:color w:val="auto"/>
          <w:sz w:val="24"/>
          <w:szCs w:val="24"/>
        </w:rPr>
      </w:pPr>
      <w:r w:rsidRPr="007F3EB5">
        <w:rPr>
          <w:rFonts w:cs="Calibri"/>
          <w:color w:val="auto"/>
          <w:sz w:val="24"/>
          <w:szCs w:val="24"/>
        </w:rPr>
        <w:t>The French Revolution 1774–1799</w:t>
      </w:r>
    </w:p>
    <w:p w:rsidR="007F3EB5" w:rsidRPr="007F3EB5" w:rsidRDefault="007F3EB5" w:rsidP="007F3EB5">
      <w:pPr>
        <w:pStyle w:val="ListItem"/>
        <w:rPr>
          <w:rFonts w:cs="Calibri"/>
          <w:color w:val="auto"/>
          <w:sz w:val="24"/>
          <w:szCs w:val="24"/>
        </w:rPr>
      </w:pPr>
      <w:r w:rsidRPr="007F3EB5">
        <w:rPr>
          <w:rFonts w:cs="Calibri"/>
          <w:color w:val="auto"/>
          <w:sz w:val="24"/>
          <w:szCs w:val="24"/>
        </w:rPr>
        <w:t>The Industrial Revolutions 1750–1890s</w:t>
      </w:r>
    </w:p>
    <w:p w:rsidR="007F3EB5" w:rsidRPr="007F3EB5" w:rsidRDefault="007F3EB5" w:rsidP="007F3EB5">
      <w:pPr>
        <w:pStyle w:val="ListItem"/>
        <w:rPr>
          <w:rFonts w:cs="Calibri"/>
          <w:color w:val="auto"/>
          <w:sz w:val="24"/>
          <w:szCs w:val="24"/>
          <w:lang w:val="en-US"/>
        </w:rPr>
      </w:pPr>
      <w:r w:rsidRPr="007F3EB5">
        <w:rPr>
          <w:rFonts w:cs="Calibri"/>
          <w:color w:val="auto"/>
          <w:sz w:val="24"/>
          <w:szCs w:val="24"/>
          <w:lang w:val="en-US"/>
        </w:rPr>
        <w:t>The Age of Imperialism 1848–1914</w:t>
      </w:r>
    </w:p>
    <w:p w:rsidR="007F3EB5" w:rsidRPr="007F3EB5" w:rsidRDefault="007F3EB5" w:rsidP="007F3EB5">
      <w:pPr>
        <w:pStyle w:val="ListItem"/>
        <w:rPr>
          <w:rFonts w:cs="Calibri"/>
          <w:color w:val="auto"/>
          <w:sz w:val="24"/>
          <w:szCs w:val="24"/>
          <w:lang w:val="en-US"/>
        </w:rPr>
      </w:pPr>
      <w:r w:rsidRPr="007F3EB5">
        <w:rPr>
          <w:rFonts w:cs="Calibri"/>
          <w:color w:val="auto"/>
          <w:sz w:val="24"/>
          <w:szCs w:val="24"/>
          <w:lang w:val="en-US"/>
        </w:rPr>
        <w:t xml:space="preserve">The Meiji Restoration – Japan 1853–1911 </w:t>
      </w:r>
    </w:p>
    <w:p w:rsidR="007F3EB5" w:rsidRPr="007F3EB5" w:rsidRDefault="007F3EB5" w:rsidP="007F3EB5">
      <w:pPr>
        <w:pStyle w:val="ListItem"/>
        <w:rPr>
          <w:rFonts w:cs="Calibri"/>
          <w:color w:val="auto"/>
          <w:sz w:val="24"/>
          <w:szCs w:val="24"/>
          <w:lang w:val="en-US"/>
        </w:rPr>
      </w:pPr>
      <w:r w:rsidRPr="007F3EB5">
        <w:rPr>
          <w:rFonts w:cs="Calibri"/>
          <w:color w:val="auto"/>
          <w:sz w:val="24"/>
          <w:szCs w:val="24"/>
          <w:lang w:val="en-US"/>
        </w:rPr>
        <w:t>Capitalism – the American Experience 1907–1941</w:t>
      </w:r>
    </w:p>
    <w:p w:rsidR="007F3EB5" w:rsidRPr="007F3EB5" w:rsidRDefault="007F3EB5" w:rsidP="007F3EB5">
      <w:pPr>
        <w:spacing w:before="120" w:line="276" w:lineRule="auto"/>
        <w:rPr>
          <w:rFonts w:ascii="Arial" w:eastAsia="Calibri" w:hAnsi="Arial" w:cs="Calibri"/>
          <w:lang w:eastAsia="en-AU"/>
        </w:rPr>
      </w:pPr>
      <w:r w:rsidRPr="007F3EB5">
        <w:rPr>
          <w:rFonts w:ascii="Arial" w:eastAsia="Calibri" w:hAnsi="Arial" w:cs="Calibri"/>
          <w:lang w:eastAsia="en-AU"/>
        </w:rPr>
        <w:t>The impact of the following forces should be considered, where appropriate, throughout the unit:</w:t>
      </w:r>
    </w:p>
    <w:p w:rsidR="007F3EB5" w:rsidRPr="007F3EB5" w:rsidRDefault="007F3EB5" w:rsidP="007F3EB5">
      <w:pPr>
        <w:numPr>
          <w:ilvl w:val="0"/>
          <w:numId w:val="1"/>
        </w:numPr>
        <w:spacing w:before="120" w:line="276" w:lineRule="auto"/>
        <w:rPr>
          <w:rFonts w:ascii="Arial" w:eastAsia="Calibri" w:hAnsi="Arial" w:cs="Arial"/>
          <w:iCs/>
          <w:lang w:eastAsia="en-AU"/>
        </w:rPr>
      </w:pPr>
      <w:proofErr w:type="gramStart"/>
      <w:r w:rsidRPr="007F3EB5">
        <w:rPr>
          <w:rFonts w:ascii="Arial" w:eastAsia="Calibri" w:hAnsi="Arial" w:cs="Arial"/>
          <w:iCs/>
          <w:lang w:eastAsia="en-AU"/>
        </w:rPr>
        <w:t>economic</w:t>
      </w:r>
      <w:proofErr w:type="gramEnd"/>
    </w:p>
    <w:p w:rsidR="007F3EB5" w:rsidRPr="007F3EB5" w:rsidRDefault="007F3EB5" w:rsidP="007F3EB5">
      <w:pPr>
        <w:numPr>
          <w:ilvl w:val="0"/>
          <w:numId w:val="1"/>
        </w:numPr>
        <w:spacing w:before="120" w:line="276" w:lineRule="auto"/>
        <w:rPr>
          <w:rFonts w:ascii="Arial" w:eastAsia="Calibri" w:hAnsi="Arial" w:cs="Arial"/>
          <w:iCs/>
          <w:lang w:eastAsia="en-AU"/>
        </w:rPr>
      </w:pPr>
      <w:proofErr w:type="gramStart"/>
      <w:r w:rsidRPr="007F3EB5">
        <w:rPr>
          <w:rFonts w:ascii="Arial" w:eastAsia="Calibri" w:hAnsi="Arial" w:cs="Arial"/>
          <w:iCs/>
          <w:lang w:eastAsia="en-AU"/>
        </w:rPr>
        <w:t>external</w:t>
      </w:r>
      <w:proofErr w:type="gramEnd"/>
      <w:r w:rsidRPr="007F3EB5">
        <w:rPr>
          <w:rFonts w:ascii="Arial" w:eastAsia="Calibri" w:hAnsi="Arial" w:cs="Arial"/>
          <w:iCs/>
          <w:lang w:eastAsia="en-AU"/>
        </w:rPr>
        <w:t xml:space="preserve"> forces/international relations</w:t>
      </w:r>
    </w:p>
    <w:p w:rsidR="007F3EB5" w:rsidRPr="007F3EB5" w:rsidRDefault="007F3EB5" w:rsidP="007F3EB5">
      <w:pPr>
        <w:numPr>
          <w:ilvl w:val="0"/>
          <w:numId w:val="1"/>
        </w:numPr>
        <w:spacing w:before="120" w:line="276" w:lineRule="auto"/>
        <w:rPr>
          <w:rFonts w:ascii="Arial" w:eastAsia="Calibri" w:hAnsi="Arial" w:cs="Arial"/>
          <w:iCs/>
          <w:lang w:eastAsia="en-AU"/>
        </w:rPr>
      </w:pPr>
      <w:proofErr w:type="gramStart"/>
      <w:r w:rsidRPr="007F3EB5">
        <w:rPr>
          <w:rFonts w:ascii="Arial" w:eastAsia="Calibri" w:hAnsi="Arial" w:cs="Arial"/>
          <w:iCs/>
          <w:lang w:eastAsia="en-AU"/>
        </w:rPr>
        <w:t>ideas</w:t>
      </w:r>
      <w:proofErr w:type="gramEnd"/>
    </w:p>
    <w:p w:rsidR="007F3EB5" w:rsidRPr="007F3EB5" w:rsidRDefault="007F3EB5" w:rsidP="007F3EB5">
      <w:pPr>
        <w:numPr>
          <w:ilvl w:val="0"/>
          <w:numId w:val="1"/>
        </w:numPr>
        <w:spacing w:before="120" w:line="276" w:lineRule="auto"/>
        <w:rPr>
          <w:rFonts w:ascii="Arial" w:eastAsia="Calibri" w:hAnsi="Arial" w:cs="Arial"/>
          <w:iCs/>
          <w:lang w:eastAsia="en-AU"/>
        </w:rPr>
      </w:pPr>
      <w:proofErr w:type="gramStart"/>
      <w:r w:rsidRPr="007F3EB5">
        <w:rPr>
          <w:rFonts w:ascii="Arial" w:eastAsia="Calibri" w:hAnsi="Arial" w:cs="Arial"/>
          <w:iCs/>
          <w:lang w:eastAsia="en-AU"/>
        </w:rPr>
        <w:t>leadership</w:t>
      </w:r>
      <w:proofErr w:type="gramEnd"/>
    </w:p>
    <w:p w:rsidR="007F3EB5" w:rsidRPr="007F3EB5" w:rsidRDefault="007F3EB5" w:rsidP="007F3EB5">
      <w:pPr>
        <w:numPr>
          <w:ilvl w:val="0"/>
          <w:numId w:val="1"/>
        </w:numPr>
        <w:spacing w:before="120" w:line="276" w:lineRule="auto"/>
        <w:rPr>
          <w:rFonts w:ascii="Arial" w:eastAsia="Calibri" w:hAnsi="Arial" w:cs="Arial"/>
          <w:iCs/>
          <w:lang w:eastAsia="en-AU"/>
        </w:rPr>
      </w:pPr>
      <w:proofErr w:type="gramStart"/>
      <w:r w:rsidRPr="007F3EB5">
        <w:rPr>
          <w:rFonts w:ascii="Arial" w:eastAsia="Calibri" w:hAnsi="Arial" w:cs="Arial"/>
          <w:iCs/>
          <w:lang w:eastAsia="en-AU"/>
        </w:rPr>
        <w:t>political</w:t>
      </w:r>
      <w:proofErr w:type="gramEnd"/>
    </w:p>
    <w:p w:rsidR="007F3EB5" w:rsidRPr="007F3EB5" w:rsidRDefault="007F3EB5" w:rsidP="007F3EB5">
      <w:pPr>
        <w:numPr>
          <w:ilvl w:val="0"/>
          <w:numId w:val="1"/>
        </w:numPr>
        <w:spacing w:before="120" w:line="276" w:lineRule="auto"/>
        <w:rPr>
          <w:rFonts w:ascii="Arial" w:eastAsia="Calibri" w:hAnsi="Arial" w:cs="Arial"/>
          <w:iCs/>
          <w:lang w:eastAsia="en-AU"/>
        </w:rPr>
      </w:pPr>
      <w:proofErr w:type="gramStart"/>
      <w:r w:rsidRPr="007F3EB5">
        <w:rPr>
          <w:rFonts w:ascii="Arial" w:eastAsia="Calibri" w:hAnsi="Arial" w:cs="Arial"/>
          <w:iCs/>
          <w:lang w:eastAsia="en-AU"/>
        </w:rPr>
        <w:t>social</w:t>
      </w:r>
      <w:proofErr w:type="gramEnd"/>
      <w:r w:rsidRPr="007F3EB5">
        <w:rPr>
          <w:rFonts w:ascii="Arial" w:eastAsia="Calibri" w:hAnsi="Arial" w:cs="Arial"/>
          <w:iCs/>
          <w:lang w:eastAsia="en-AU"/>
        </w:rPr>
        <w:t>/cultural.</w:t>
      </w:r>
    </w:p>
    <w:p w:rsidR="007F3EB5" w:rsidRPr="007F3EB5" w:rsidRDefault="007F3EB5" w:rsidP="007F3EB5">
      <w:pPr>
        <w:pStyle w:val="Heading3Description"/>
        <w:rPr>
          <w:rFonts w:ascii="Arial" w:hAnsi="Arial"/>
          <w:color w:val="auto"/>
          <w:sz w:val="32"/>
          <w:szCs w:val="32"/>
        </w:rPr>
      </w:pPr>
      <w:r w:rsidRPr="007F3EB5">
        <w:rPr>
          <w:rFonts w:ascii="Arial" w:hAnsi="Arial"/>
          <w:color w:val="auto"/>
          <w:sz w:val="32"/>
          <w:szCs w:val="32"/>
        </w:rPr>
        <w:t>We will be studying the following elective in Unit 1:</w:t>
      </w:r>
    </w:p>
    <w:p w:rsidR="007F3EB5" w:rsidRPr="007F3EB5" w:rsidRDefault="007F3EB5" w:rsidP="007F3EB5">
      <w:pPr>
        <w:pStyle w:val="Heading3Description"/>
        <w:rPr>
          <w:rFonts w:ascii="Arial" w:hAnsi="Arial"/>
          <w:color w:val="auto"/>
          <w:sz w:val="32"/>
          <w:szCs w:val="32"/>
        </w:rPr>
      </w:pPr>
      <w:r w:rsidRPr="007F3EB5">
        <w:rPr>
          <w:rFonts w:ascii="Arial" w:hAnsi="Arial"/>
          <w:color w:val="auto"/>
          <w:sz w:val="32"/>
          <w:szCs w:val="32"/>
        </w:rPr>
        <w:t>The Age of Imperialism (1848–1914)</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the</w:t>
      </w:r>
      <w:proofErr w:type="gramEnd"/>
      <w:r w:rsidRPr="007F3EB5">
        <w:rPr>
          <w:rFonts w:cstheme="minorHAnsi"/>
          <w:color w:val="auto"/>
          <w:sz w:val="24"/>
          <w:szCs w:val="24"/>
        </w:rPr>
        <w:t xml:space="preserve"> main causes of imperial expansion, including the emergence of market economies in Europe; industrialisation; the competing naval powers of Britain, Germany and Russia; and the competition to establish colonies and markets in Africa, Asia and the Pacific</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the</w:t>
      </w:r>
      <w:proofErr w:type="gramEnd"/>
      <w:r w:rsidRPr="007F3EB5">
        <w:rPr>
          <w:rFonts w:cstheme="minorHAnsi"/>
          <w:color w:val="auto"/>
          <w:sz w:val="24"/>
          <w:szCs w:val="24"/>
        </w:rPr>
        <w:t xml:space="preserve"> different forms of imperialism, including trade, exploitation of resources, and strategic considerations</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an</w:t>
      </w:r>
      <w:proofErr w:type="gramEnd"/>
      <w:r w:rsidRPr="007F3EB5">
        <w:rPr>
          <w:rFonts w:cstheme="minorHAnsi"/>
          <w:color w:val="auto"/>
          <w:sz w:val="24"/>
          <w:szCs w:val="24"/>
        </w:rPr>
        <w:t xml:space="preserve"> overview of the extent of imperial expansion by 1914 in Africa, Asia and the Pacific</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the</w:t>
      </w:r>
      <w:proofErr w:type="gramEnd"/>
      <w:r w:rsidRPr="007F3EB5">
        <w:rPr>
          <w:rFonts w:cstheme="minorHAnsi"/>
          <w:color w:val="auto"/>
          <w:sz w:val="24"/>
          <w:szCs w:val="24"/>
        </w:rPr>
        <w:t xml:space="preserve"> key ideas of the ‘imperial age’, including nationalism, the glorification of ‘empire’, and the ‘Christian mission’</w:t>
      </w:r>
    </w:p>
    <w:p w:rsidR="007F3EB5" w:rsidRP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with</w:t>
      </w:r>
      <w:proofErr w:type="gramEnd"/>
      <w:r w:rsidRPr="007F3EB5">
        <w:rPr>
          <w:rFonts w:cstheme="minorHAnsi"/>
          <w:color w:val="auto"/>
          <w:sz w:val="24"/>
          <w:szCs w:val="24"/>
        </w:rPr>
        <w:t xml:space="preserve"> particular reference to </w:t>
      </w:r>
      <w:r w:rsidRPr="007F3EB5">
        <w:rPr>
          <w:rFonts w:cstheme="minorHAnsi"/>
          <w:b/>
          <w:color w:val="auto"/>
          <w:sz w:val="24"/>
          <w:szCs w:val="24"/>
        </w:rPr>
        <w:t>one</w:t>
      </w:r>
      <w:r w:rsidRPr="007F3EB5">
        <w:rPr>
          <w:rFonts w:cstheme="minorHAnsi"/>
          <w:color w:val="auto"/>
          <w:sz w:val="24"/>
          <w:szCs w:val="24"/>
        </w:rPr>
        <w:t xml:space="preserve"> or more colonies, the methods and motivations of the colonisers; the experiences and responses of the colonised people; and the changes that occurred within the colony/colonies as part of imperial expansion</w:t>
      </w:r>
    </w:p>
    <w:p w:rsidR="007F3EB5" w:rsidRDefault="007F3EB5" w:rsidP="007F3EB5">
      <w:pPr>
        <w:pStyle w:val="ContentDescription"/>
        <w:rPr>
          <w:rFonts w:cstheme="minorHAnsi"/>
          <w:color w:val="auto"/>
          <w:sz w:val="24"/>
          <w:szCs w:val="24"/>
        </w:rPr>
      </w:pPr>
      <w:proofErr w:type="gramStart"/>
      <w:r w:rsidRPr="007F3EB5">
        <w:rPr>
          <w:rFonts w:cstheme="minorHAnsi"/>
          <w:color w:val="auto"/>
          <w:sz w:val="24"/>
          <w:szCs w:val="24"/>
        </w:rPr>
        <w:t>the</w:t>
      </w:r>
      <w:proofErr w:type="gramEnd"/>
      <w:r w:rsidRPr="007F3EB5">
        <w:rPr>
          <w:rFonts w:cstheme="minorHAnsi"/>
          <w:color w:val="auto"/>
          <w:sz w:val="24"/>
          <w:szCs w:val="24"/>
        </w:rPr>
        <w:t xml:space="preserve"> significance of imperialism in this period, including the spread of Christianity; the growth of world trade and capitalism; and the growth of imperial rivalry and militarism</w:t>
      </w:r>
    </w:p>
    <w:p w:rsidR="00877E9E" w:rsidRDefault="00877E9E" w:rsidP="00877E9E">
      <w:pPr>
        <w:pStyle w:val="ContentDescription"/>
        <w:numPr>
          <w:ilvl w:val="0"/>
          <w:numId w:val="0"/>
        </w:numPr>
        <w:ind w:left="360" w:hanging="360"/>
        <w:rPr>
          <w:rFonts w:cstheme="minorHAnsi"/>
          <w:color w:val="auto"/>
          <w:sz w:val="24"/>
          <w:szCs w:val="24"/>
        </w:rPr>
      </w:pPr>
    </w:p>
    <w:p w:rsidR="00877E9E" w:rsidRDefault="00877E9E" w:rsidP="00877E9E">
      <w:pPr>
        <w:pStyle w:val="ContentDescription"/>
        <w:numPr>
          <w:ilvl w:val="0"/>
          <w:numId w:val="0"/>
        </w:numPr>
        <w:ind w:left="360" w:hanging="360"/>
        <w:rPr>
          <w:rFonts w:cstheme="minorHAnsi"/>
          <w:color w:val="auto"/>
          <w:sz w:val="24"/>
          <w:szCs w:val="24"/>
        </w:rPr>
      </w:pPr>
    </w:p>
    <w:p w:rsidR="00877E9E" w:rsidRDefault="00877E9E" w:rsidP="00877E9E">
      <w:pPr>
        <w:pStyle w:val="ContentDescription"/>
        <w:numPr>
          <w:ilvl w:val="0"/>
          <w:numId w:val="0"/>
        </w:numPr>
        <w:ind w:left="360" w:hanging="360"/>
        <w:rPr>
          <w:rFonts w:cstheme="minorHAnsi"/>
          <w:color w:val="auto"/>
          <w:sz w:val="24"/>
          <w:szCs w:val="24"/>
        </w:rPr>
      </w:pPr>
    </w:p>
    <w:p w:rsidR="00877E9E" w:rsidRPr="00877E9E" w:rsidRDefault="00877E9E" w:rsidP="00877E9E">
      <w:pPr>
        <w:pStyle w:val="ContentDescription"/>
        <w:numPr>
          <w:ilvl w:val="0"/>
          <w:numId w:val="0"/>
        </w:numPr>
        <w:ind w:left="360" w:hanging="360"/>
        <w:jc w:val="center"/>
        <w:rPr>
          <w:rFonts w:cstheme="minorHAnsi"/>
          <w:b/>
          <w:color w:val="auto"/>
          <w:sz w:val="32"/>
          <w:szCs w:val="32"/>
          <w:u w:val="single"/>
        </w:rPr>
      </w:pPr>
      <w:r w:rsidRPr="00877E9E">
        <w:rPr>
          <w:rFonts w:cstheme="minorHAnsi"/>
          <w:b/>
          <w:color w:val="auto"/>
          <w:sz w:val="32"/>
          <w:szCs w:val="32"/>
          <w:u w:val="single"/>
        </w:rPr>
        <w:t>Assessment Outline – Modern History ATAR Year 11 – Unit 1</w:t>
      </w:r>
    </w:p>
    <w:p w:rsidR="00877E9E" w:rsidRDefault="00877E9E" w:rsidP="00877E9E">
      <w:pPr>
        <w:pStyle w:val="ContentDescription"/>
        <w:numPr>
          <w:ilvl w:val="0"/>
          <w:numId w:val="0"/>
        </w:numPr>
        <w:ind w:left="360" w:hanging="360"/>
        <w:rPr>
          <w:rFonts w:cstheme="minorHAnsi"/>
          <w:b/>
          <w:color w:val="auto"/>
          <w:sz w:val="32"/>
          <w:szCs w:val="32"/>
        </w:rPr>
      </w:pPr>
    </w:p>
    <w:tbl>
      <w:tblPr>
        <w:tblStyle w:val="TableGrid"/>
        <w:tblW w:w="0" w:type="auto"/>
        <w:tblInd w:w="360" w:type="dxa"/>
        <w:tblLook w:val="04A0" w:firstRow="1" w:lastRow="0" w:firstColumn="1" w:lastColumn="0" w:noHBand="0" w:noVBand="1"/>
      </w:tblPr>
      <w:tblGrid>
        <w:gridCol w:w="2370"/>
        <w:gridCol w:w="2198"/>
        <w:gridCol w:w="1756"/>
        <w:gridCol w:w="3772"/>
      </w:tblGrid>
      <w:tr w:rsidR="00626DE5" w:rsidTr="00626DE5">
        <w:tc>
          <w:tcPr>
            <w:tcW w:w="2370"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Assessment Type</w:t>
            </w:r>
          </w:p>
        </w:tc>
        <w:tc>
          <w:tcPr>
            <w:tcW w:w="2198"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Assessment Task Weighting</w:t>
            </w:r>
          </w:p>
        </w:tc>
        <w:tc>
          <w:tcPr>
            <w:tcW w:w="1756"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Due Date</w:t>
            </w:r>
          </w:p>
        </w:tc>
        <w:tc>
          <w:tcPr>
            <w:tcW w:w="3772"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Assessment Task</w:t>
            </w:r>
          </w:p>
        </w:tc>
      </w:tr>
      <w:tr w:rsidR="00626DE5" w:rsidTr="00626DE5">
        <w:tc>
          <w:tcPr>
            <w:tcW w:w="2370"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Source Analysis</w:t>
            </w:r>
          </w:p>
        </w:tc>
        <w:tc>
          <w:tcPr>
            <w:tcW w:w="2198"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12.5%</w:t>
            </w:r>
          </w:p>
        </w:tc>
        <w:tc>
          <w:tcPr>
            <w:tcW w:w="1756"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Week 3</w:t>
            </w:r>
          </w:p>
        </w:tc>
        <w:tc>
          <w:tcPr>
            <w:tcW w:w="3772" w:type="dxa"/>
          </w:tcPr>
          <w:p w:rsidR="00626DE5" w:rsidRDefault="00626DE5" w:rsidP="009C3A41">
            <w:pPr>
              <w:rPr>
                <w:rFonts w:ascii="Arial" w:eastAsia="Times New Roman" w:hAnsi="Arial" w:cs="Arial"/>
              </w:rPr>
            </w:pPr>
            <w:r w:rsidRPr="00626DE5">
              <w:rPr>
                <w:rFonts w:ascii="Arial" w:hAnsi="Arial" w:cs="Arial"/>
                <w:b/>
              </w:rPr>
              <w:t xml:space="preserve">Task 1 - </w:t>
            </w:r>
            <w:r w:rsidRPr="00626DE5">
              <w:rPr>
                <w:rFonts w:ascii="Arial" w:eastAsia="Times New Roman" w:hAnsi="Arial" w:cs="Arial"/>
              </w:rPr>
              <w:t>An in-class source analysis adapted from</w:t>
            </w:r>
            <w:r w:rsidR="009C3A41">
              <w:rPr>
                <w:rFonts w:ascii="Arial" w:eastAsia="Times New Roman" w:hAnsi="Arial" w:cs="Arial"/>
              </w:rPr>
              <w:t xml:space="preserve"> </w:t>
            </w:r>
            <w:r w:rsidRPr="00626DE5">
              <w:rPr>
                <w:rFonts w:ascii="Arial" w:eastAsia="Times New Roman" w:hAnsi="Arial" w:cs="Arial"/>
              </w:rPr>
              <w:t xml:space="preserve">the WACE examination questions. Sources based on content related to the </w:t>
            </w:r>
            <w:r w:rsidR="0006360D">
              <w:rPr>
                <w:rFonts w:ascii="Arial" w:eastAsia="Times New Roman" w:hAnsi="Arial" w:cs="Arial"/>
              </w:rPr>
              <w:t xml:space="preserve">causes and motives </w:t>
            </w:r>
            <w:r w:rsidRPr="00626DE5">
              <w:rPr>
                <w:rFonts w:ascii="Arial" w:eastAsia="Times New Roman" w:hAnsi="Arial" w:cs="Arial"/>
              </w:rPr>
              <w:t xml:space="preserve">of imperialism. </w:t>
            </w:r>
          </w:p>
          <w:p w:rsidR="009C3A41" w:rsidRPr="009C3A41" w:rsidRDefault="009C3A41" w:rsidP="009C3A41">
            <w:pPr>
              <w:rPr>
                <w:rFonts w:ascii="Arial" w:eastAsia="Times New Roman" w:hAnsi="Arial" w:cs="Arial"/>
              </w:rPr>
            </w:pPr>
          </w:p>
        </w:tc>
      </w:tr>
      <w:tr w:rsidR="00626DE5" w:rsidTr="00626DE5">
        <w:tc>
          <w:tcPr>
            <w:tcW w:w="2370"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Historical Inquiry</w:t>
            </w:r>
          </w:p>
        </w:tc>
        <w:tc>
          <w:tcPr>
            <w:tcW w:w="2198"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20%</w:t>
            </w:r>
          </w:p>
        </w:tc>
        <w:tc>
          <w:tcPr>
            <w:tcW w:w="1756"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 xml:space="preserve">Week </w:t>
            </w:r>
            <w:r w:rsidR="00781D0A">
              <w:rPr>
                <w:rFonts w:cstheme="minorHAnsi"/>
                <w:b/>
                <w:color w:val="auto"/>
                <w:sz w:val="24"/>
                <w:szCs w:val="24"/>
              </w:rPr>
              <w:t>7</w:t>
            </w:r>
          </w:p>
        </w:tc>
        <w:tc>
          <w:tcPr>
            <w:tcW w:w="3772" w:type="dxa"/>
          </w:tcPr>
          <w:p w:rsidR="00626DE5" w:rsidRPr="00626DE5" w:rsidRDefault="00626DE5" w:rsidP="00626DE5">
            <w:pPr>
              <w:rPr>
                <w:rFonts w:ascii="Arial" w:eastAsia="Times New Roman" w:hAnsi="Arial" w:cs="Arial"/>
                <w:b/>
              </w:rPr>
            </w:pPr>
            <w:r w:rsidRPr="00626DE5">
              <w:rPr>
                <w:rFonts w:ascii="Arial" w:hAnsi="Arial" w:cs="Arial"/>
                <w:b/>
              </w:rPr>
              <w:t>Task 2 -</w:t>
            </w:r>
            <w:r w:rsidRPr="00626DE5">
              <w:rPr>
                <w:rFonts w:ascii="Arial" w:eastAsia="Times New Roman" w:hAnsi="Arial" w:cs="Arial"/>
                <w:b/>
              </w:rPr>
              <w:t xml:space="preserve"> Part A: (10%)</w:t>
            </w:r>
          </w:p>
          <w:p w:rsidR="009C3A41" w:rsidRDefault="00626DE5" w:rsidP="00626DE5">
            <w:pPr>
              <w:rPr>
                <w:rFonts w:ascii="Arial" w:eastAsia="Times New Roman" w:hAnsi="Arial" w:cs="Arial"/>
              </w:rPr>
            </w:pPr>
            <w:r w:rsidRPr="00626DE5">
              <w:rPr>
                <w:rFonts w:ascii="Arial" w:eastAsia="Times New Roman" w:hAnsi="Arial" w:cs="Arial"/>
              </w:rPr>
              <w:t>The hist</w:t>
            </w:r>
            <w:r w:rsidR="009C3A41">
              <w:rPr>
                <w:rFonts w:ascii="Arial" w:eastAsia="Times New Roman" w:hAnsi="Arial" w:cs="Arial"/>
              </w:rPr>
              <w:t xml:space="preserve">orical inquiry, or research process. </w:t>
            </w:r>
          </w:p>
          <w:p w:rsidR="00626DE5" w:rsidRPr="00626DE5" w:rsidRDefault="009C3A41" w:rsidP="00626DE5">
            <w:pPr>
              <w:rPr>
                <w:rFonts w:ascii="Arial" w:eastAsia="Times New Roman" w:hAnsi="Arial" w:cs="Arial"/>
              </w:rPr>
            </w:pPr>
            <w:r>
              <w:rPr>
                <w:rFonts w:ascii="Arial" w:eastAsia="Times New Roman" w:hAnsi="Arial" w:cs="Arial"/>
              </w:rPr>
              <w:t>Topic: T</w:t>
            </w:r>
            <w:r w:rsidR="00626DE5" w:rsidRPr="00626DE5">
              <w:rPr>
                <w:rFonts w:ascii="Arial" w:eastAsia="Times New Roman" w:hAnsi="Arial" w:cs="Arial"/>
              </w:rPr>
              <w:t xml:space="preserve">he </w:t>
            </w:r>
            <w:r>
              <w:rPr>
                <w:rFonts w:ascii="Arial" w:eastAsia="Times New Roman" w:hAnsi="Arial" w:cs="Arial"/>
              </w:rPr>
              <w:t>Scramble for Africa</w:t>
            </w:r>
            <w:r w:rsidR="00626DE5" w:rsidRPr="00626DE5">
              <w:rPr>
                <w:rFonts w:ascii="Arial" w:eastAsia="Times New Roman" w:hAnsi="Arial" w:cs="Arial"/>
              </w:rPr>
              <w:t xml:space="preserve">. </w:t>
            </w:r>
          </w:p>
          <w:p w:rsidR="009C3A41" w:rsidRDefault="009C3A41" w:rsidP="00626DE5">
            <w:pPr>
              <w:rPr>
                <w:rFonts w:ascii="Arial" w:eastAsia="Times New Roman" w:hAnsi="Arial" w:cs="Arial"/>
                <w:b/>
              </w:rPr>
            </w:pPr>
          </w:p>
          <w:p w:rsidR="00626DE5" w:rsidRPr="00626DE5" w:rsidRDefault="00626DE5" w:rsidP="00626DE5">
            <w:pPr>
              <w:rPr>
                <w:rFonts w:ascii="Arial" w:eastAsia="Times New Roman" w:hAnsi="Arial" w:cs="Arial"/>
                <w:b/>
              </w:rPr>
            </w:pPr>
            <w:r w:rsidRPr="00626DE5">
              <w:rPr>
                <w:rFonts w:ascii="Arial" w:eastAsia="Times New Roman" w:hAnsi="Arial" w:cs="Arial"/>
                <w:b/>
              </w:rPr>
              <w:t>Task 2</w:t>
            </w:r>
            <w:r w:rsidR="009C3A41">
              <w:rPr>
                <w:rFonts w:ascii="Arial" w:eastAsia="Times New Roman" w:hAnsi="Arial" w:cs="Arial"/>
                <w:b/>
              </w:rPr>
              <w:t xml:space="preserve"> -</w:t>
            </w:r>
            <w:r w:rsidRPr="00626DE5">
              <w:rPr>
                <w:rFonts w:ascii="Arial" w:eastAsia="Times New Roman" w:hAnsi="Arial" w:cs="Arial"/>
                <w:b/>
              </w:rPr>
              <w:t xml:space="preserve"> Part B: (10%)</w:t>
            </w:r>
          </w:p>
          <w:p w:rsidR="00626DE5" w:rsidRDefault="00626DE5" w:rsidP="009C3A41">
            <w:pPr>
              <w:rPr>
                <w:rFonts w:ascii="Arial" w:eastAsia="Times New Roman" w:hAnsi="Arial" w:cs="Arial"/>
              </w:rPr>
            </w:pPr>
            <w:r w:rsidRPr="00626DE5">
              <w:rPr>
                <w:rFonts w:ascii="Arial" w:eastAsia="Times New Roman" w:hAnsi="Arial" w:cs="Arial"/>
              </w:rPr>
              <w:t xml:space="preserve">An in-class validation essay of 45 minutes. Students may use </w:t>
            </w:r>
            <w:r w:rsidR="009C3A41">
              <w:rPr>
                <w:rFonts w:ascii="Arial" w:eastAsia="Times New Roman" w:hAnsi="Arial" w:cs="Arial"/>
              </w:rPr>
              <w:t xml:space="preserve">one page of </w:t>
            </w:r>
            <w:r w:rsidRPr="00626DE5">
              <w:rPr>
                <w:rFonts w:ascii="Arial" w:eastAsia="Times New Roman" w:hAnsi="Arial" w:cs="Arial"/>
              </w:rPr>
              <w:t>research notes.</w:t>
            </w:r>
          </w:p>
          <w:p w:rsidR="009C3A41" w:rsidRPr="009C3A41" w:rsidRDefault="009C3A41" w:rsidP="009C3A41">
            <w:pPr>
              <w:rPr>
                <w:rFonts w:ascii="Arial" w:eastAsia="Times New Roman" w:hAnsi="Arial" w:cs="Arial"/>
              </w:rPr>
            </w:pPr>
          </w:p>
        </w:tc>
      </w:tr>
      <w:tr w:rsidR="00626DE5" w:rsidTr="00626DE5">
        <w:tc>
          <w:tcPr>
            <w:tcW w:w="2370"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Explanation</w:t>
            </w:r>
          </w:p>
        </w:tc>
        <w:tc>
          <w:tcPr>
            <w:tcW w:w="2198"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12.5%</w:t>
            </w:r>
          </w:p>
        </w:tc>
        <w:tc>
          <w:tcPr>
            <w:tcW w:w="1756"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 xml:space="preserve">Week </w:t>
            </w:r>
            <w:r w:rsidR="00781D0A">
              <w:rPr>
                <w:rFonts w:cstheme="minorHAnsi"/>
                <w:b/>
                <w:color w:val="auto"/>
                <w:sz w:val="24"/>
                <w:szCs w:val="24"/>
              </w:rPr>
              <w:t>8</w:t>
            </w:r>
          </w:p>
        </w:tc>
        <w:tc>
          <w:tcPr>
            <w:tcW w:w="3772" w:type="dxa"/>
          </w:tcPr>
          <w:p w:rsidR="00626DE5" w:rsidRDefault="00626DE5" w:rsidP="0006360D">
            <w:pPr>
              <w:rPr>
                <w:rFonts w:ascii="Arial" w:eastAsia="Times New Roman" w:hAnsi="Arial" w:cs="Arial"/>
              </w:rPr>
            </w:pPr>
            <w:r w:rsidRPr="00626DE5">
              <w:rPr>
                <w:rFonts w:ascii="Arial" w:hAnsi="Arial" w:cs="Arial"/>
                <w:b/>
              </w:rPr>
              <w:t>Task 3 -</w:t>
            </w:r>
            <w:r w:rsidRPr="00626DE5">
              <w:rPr>
                <w:rFonts w:ascii="Arial" w:eastAsia="Times New Roman" w:hAnsi="Arial" w:cs="Arial"/>
              </w:rPr>
              <w:t xml:space="preserve"> An in-class essay of 45 minutes based on content related to the </w:t>
            </w:r>
            <w:r w:rsidR="009C3A41">
              <w:rPr>
                <w:rFonts w:ascii="Arial" w:eastAsia="Times New Roman" w:hAnsi="Arial" w:cs="Arial"/>
              </w:rPr>
              <w:t xml:space="preserve">ideas that drove the </w:t>
            </w:r>
            <w:r w:rsidRPr="00626DE5">
              <w:rPr>
                <w:rFonts w:ascii="Arial" w:eastAsia="Times New Roman" w:hAnsi="Arial" w:cs="Arial"/>
              </w:rPr>
              <w:t>age of imperialism.</w:t>
            </w:r>
          </w:p>
          <w:p w:rsidR="0006360D" w:rsidRPr="0006360D" w:rsidRDefault="0006360D" w:rsidP="0006360D">
            <w:pPr>
              <w:rPr>
                <w:rFonts w:ascii="Arial" w:eastAsia="Times New Roman" w:hAnsi="Arial" w:cs="Arial"/>
              </w:rPr>
            </w:pPr>
          </w:p>
        </w:tc>
      </w:tr>
      <w:tr w:rsidR="00626DE5" w:rsidTr="00626DE5">
        <w:tc>
          <w:tcPr>
            <w:tcW w:w="2370"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Source Analysis</w:t>
            </w:r>
          </w:p>
        </w:tc>
        <w:tc>
          <w:tcPr>
            <w:tcW w:w="2198"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12.5%</w:t>
            </w:r>
          </w:p>
        </w:tc>
        <w:tc>
          <w:tcPr>
            <w:tcW w:w="1756"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Week 1</w:t>
            </w:r>
            <w:r w:rsidR="00781D0A">
              <w:rPr>
                <w:rFonts w:cstheme="minorHAnsi"/>
                <w:b/>
                <w:color w:val="auto"/>
                <w:sz w:val="24"/>
                <w:szCs w:val="24"/>
              </w:rPr>
              <w:t>1</w:t>
            </w:r>
          </w:p>
        </w:tc>
        <w:tc>
          <w:tcPr>
            <w:tcW w:w="3772" w:type="dxa"/>
          </w:tcPr>
          <w:p w:rsidR="00626DE5" w:rsidRDefault="00626DE5" w:rsidP="0006360D">
            <w:pPr>
              <w:rPr>
                <w:rFonts w:ascii="Arial" w:eastAsia="Times New Roman" w:hAnsi="Arial" w:cs="Arial"/>
              </w:rPr>
            </w:pPr>
            <w:r w:rsidRPr="00626DE5">
              <w:rPr>
                <w:rFonts w:ascii="Arial" w:hAnsi="Arial" w:cs="Arial"/>
                <w:b/>
              </w:rPr>
              <w:t>Task 4 -</w:t>
            </w:r>
            <w:r w:rsidRPr="00626DE5">
              <w:rPr>
                <w:rFonts w:ascii="Arial" w:eastAsia="Times New Roman" w:hAnsi="Arial" w:cs="Arial"/>
              </w:rPr>
              <w:t xml:space="preserve"> An in-class source analysis adapted from</w:t>
            </w:r>
            <w:r w:rsidR="009C3A41">
              <w:rPr>
                <w:rFonts w:ascii="Arial" w:eastAsia="Times New Roman" w:hAnsi="Arial" w:cs="Arial"/>
              </w:rPr>
              <w:t xml:space="preserve"> </w:t>
            </w:r>
            <w:r w:rsidRPr="00626DE5">
              <w:rPr>
                <w:rFonts w:ascii="Arial" w:eastAsia="Times New Roman" w:hAnsi="Arial" w:cs="Arial"/>
              </w:rPr>
              <w:t>the WACE examination questions. Sources based on content related to imperialism</w:t>
            </w:r>
            <w:r w:rsidR="0006360D">
              <w:rPr>
                <w:rFonts w:ascii="Arial" w:eastAsia="Times New Roman" w:hAnsi="Arial" w:cs="Arial"/>
              </w:rPr>
              <w:t xml:space="preserve"> in </w:t>
            </w:r>
            <w:r w:rsidR="00781D0A">
              <w:rPr>
                <w:rFonts w:ascii="Arial" w:eastAsia="Times New Roman" w:hAnsi="Arial" w:cs="Arial"/>
              </w:rPr>
              <w:t>Asia</w:t>
            </w:r>
            <w:bookmarkStart w:id="10" w:name="_GoBack"/>
            <w:bookmarkEnd w:id="10"/>
            <w:r w:rsidRPr="00626DE5">
              <w:rPr>
                <w:rFonts w:ascii="Arial" w:eastAsia="Times New Roman" w:hAnsi="Arial" w:cs="Arial"/>
              </w:rPr>
              <w:t xml:space="preserve">. </w:t>
            </w:r>
          </w:p>
          <w:p w:rsidR="0006360D" w:rsidRPr="0006360D" w:rsidRDefault="0006360D" w:rsidP="0006360D">
            <w:pPr>
              <w:rPr>
                <w:rFonts w:ascii="Arial" w:eastAsia="Times New Roman" w:hAnsi="Arial" w:cs="Arial"/>
              </w:rPr>
            </w:pPr>
          </w:p>
        </w:tc>
      </w:tr>
      <w:tr w:rsidR="00626DE5" w:rsidTr="00626DE5">
        <w:tc>
          <w:tcPr>
            <w:tcW w:w="2370"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Explanation</w:t>
            </w:r>
          </w:p>
        </w:tc>
        <w:tc>
          <w:tcPr>
            <w:tcW w:w="2198"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12.5%</w:t>
            </w:r>
          </w:p>
        </w:tc>
        <w:tc>
          <w:tcPr>
            <w:tcW w:w="1756"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Week 1</w:t>
            </w:r>
            <w:r w:rsidR="00781D0A">
              <w:rPr>
                <w:rFonts w:cstheme="minorHAnsi"/>
                <w:b/>
                <w:color w:val="auto"/>
                <w:sz w:val="24"/>
                <w:szCs w:val="24"/>
              </w:rPr>
              <w:t>3</w:t>
            </w:r>
          </w:p>
        </w:tc>
        <w:tc>
          <w:tcPr>
            <w:tcW w:w="3772" w:type="dxa"/>
          </w:tcPr>
          <w:p w:rsidR="00626DE5" w:rsidRDefault="00626DE5" w:rsidP="0006360D">
            <w:pPr>
              <w:rPr>
                <w:rFonts w:ascii="Arial" w:eastAsia="Times New Roman" w:hAnsi="Arial" w:cs="Arial"/>
              </w:rPr>
            </w:pPr>
            <w:r w:rsidRPr="00626DE5">
              <w:rPr>
                <w:rFonts w:ascii="Arial" w:hAnsi="Arial" w:cs="Arial"/>
                <w:b/>
              </w:rPr>
              <w:t xml:space="preserve">Task 5 </w:t>
            </w:r>
            <w:r w:rsidR="0006360D">
              <w:rPr>
                <w:rFonts w:ascii="Arial" w:hAnsi="Arial" w:cs="Arial"/>
                <w:b/>
              </w:rPr>
              <w:t>–</w:t>
            </w:r>
            <w:r w:rsidRPr="00626DE5">
              <w:rPr>
                <w:rFonts w:ascii="Arial" w:eastAsia="Times New Roman" w:hAnsi="Arial" w:cs="Arial"/>
              </w:rPr>
              <w:t xml:space="preserve"> </w:t>
            </w:r>
            <w:r w:rsidR="0006360D">
              <w:rPr>
                <w:rFonts w:ascii="Arial" w:eastAsia="Times New Roman" w:hAnsi="Arial" w:cs="Arial"/>
              </w:rPr>
              <w:t>An in-class essay of 45 minutes based on the significance of imperialism</w:t>
            </w:r>
            <w:r w:rsidRPr="00626DE5">
              <w:rPr>
                <w:rFonts w:ascii="Arial" w:eastAsia="Times New Roman" w:hAnsi="Arial" w:cs="Arial"/>
              </w:rPr>
              <w:t xml:space="preserve">. </w:t>
            </w:r>
          </w:p>
          <w:p w:rsidR="0006360D" w:rsidRPr="0006360D" w:rsidRDefault="0006360D" w:rsidP="0006360D">
            <w:pPr>
              <w:rPr>
                <w:rFonts w:ascii="Arial" w:eastAsia="Times New Roman" w:hAnsi="Arial" w:cs="Arial"/>
              </w:rPr>
            </w:pPr>
          </w:p>
        </w:tc>
      </w:tr>
      <w:tr w:rsidR="00626DE5" w:rsidTr="00626DE5">
        <w:tc>
          <w:tcPr>
            <w:tcW w:w="2370" w:type="dxa"/>
          </w:tcPr>
          <w:p w:rsidR="00626DE5" w:rsidRPr="00547AD6" w:rsidRDefault="00626DE5" w:rsidP="00877E9E">
            <w:pPr>
              <w:pStyle w:val="ContentDescription"/>
              <w:numPr>
                <w:ilvl w:val="0"/>
                <w:numId w:val="0"/>
              </w:numPr>
              <w:rPr>
                <w:rFonts w:cstheme="minorHAnsi"/>
                <w:b/>
                <w:color w:val="auto"/>
                <w:sz w:val="24"/>
                <w:szCs w:val="24"/>
              </w:rPr>
            </w:pPr>
            <w:r w:rsidRPr="00547AD6">
              <w:rPr>
                <w:rFonts w:cstheme="minorHAnsi"/>
                <w:b/>
                <w:color w:val="auto"/>
                <w:sz w:val="24"/>
                <w:szCs w:val="24"/>
              </w:rPr>
              <w:t>Examination</w:t>
            </w:r>
          </w:p>
        </w:tc>
        <w:tc>
          <w:tcPr>
            <w:tcW w:w="2198"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30%</w:t>
            </w:r>
          </w:p>
        </w:tc>
        <w:tc>
          <w:tcPr>
            <w:tcW w:w="1756" w:type="dxa"/>
          </w:tcPr>
          <w:p w:rsidR="00626DE5" w:rsidRPr="00547AD6" w:rsidRDefault="00626DE5" w:rsidP="00877E9E">
            <w:pPr>
              <w:pStyle w:val="ContentDescription"/>
              <w:numPr>
                <w:ilvl w:val="0"/>
                <w:numId w:val="0"/>
              </w:numPr>
              <w:rPr>
                <w:rFonts w:cstheme="minorHAnsi"/>
                <w:b/>
                <w:color w:val="auto"/>
                <w:sz w:val="24"/>
                <w:szCs w:val="24"/>
              </w:rPr>
            </w:pPr>
            <w:r>
              <w:rPr>
                <w:rFonts w:cstheme="minorHAnsi"/>
                <w:b/>
                <w:color w:val="auto"/>
                <w:sz w:val="24"/>
                <w:szCs w:val="24"/>
              </w:rPr>
              <w:t>Week 15</w:t>
            </w:r>
          </w:p>
        </w:tc>
        <w:tc>
          <w:tcPr>
            <w:tcW w:w="3772" w:type="dxa"/>
          </w:tcPr>
          <w:p w:rsidR="00626DE5" w:rsidRDefault="00626DE5" w:rsidP="0006360D">
            <w:pPr>
              <w:rPr>
                <w:rFonts w:ascii="Arial" w:eastAsia="Times New Roman" w:hAnsi="Arial" w:cs="Arial"/>
              </w:rPr>
            </w:pPr>
            <w:r w:rsidRPr="00626DE5">
              <w:rPr>
                <w:rFonts w:ascii="Arial" w:hAnsi="Arial" w:cs="Arial"/>
                <w:b/>
              </w:rPr>
              <w:t>Task 6 -</w:t>
            </w:r>
            <w:r w:rsidRPr="00626DE5">
              <w:rPr>
                <w:rFonts w:ascii="Arial" w:eastAsia="Times New Roman" w:hAnsi="Arial" w:cs="Arial"/>
              </w:rPr>
              <w:t xml:space="preserve"> Semester 1 examination: 2.25 hours duration using a modified examination design brief from the Year 12 syllabus. Section One: source analysis (one question) and Section Two: two essays from a choice of </w:t>
            </w:r>
            <w:r>
              <w:rPr>
                <w:rFonts w:ascii="Arial" w:eastAsia="Times New Roman" w:hAnsi="Arial" w:cs="Arial"/>
              </w:rPr>
              <w:t>six</w:t>
            </w:r>
            <w:r w:rsidRPr="00626DE5">
              <w:rPr>
                <w:rFonts w:ascii="Arial" w:eastAsia="Times New Roman" w:hAnsi="Arial" w:cs="Arial"/>
              </w:rPr>
              <w:t>.</w:t>
            </w:r>
          </w:p>
          <w:p w:rsidR="0006360D" w:rsidRPr="0006360D" w:rsidRDefault="0006360D" w:rsidP="0006360D">
            <w:pPr>
              <w:rPr>
                <w:rFonts w:ascii="Arial" w:eastAsia="Times New Roman" w:hAnsi="Arial" w:cs="Arial"/>
              </w:rPr>
            </w:pPr>
          </w:p>
        </w:tc>
      </w:tr>
    </w:tbl>
    <w:p w:rsidR="00877E9E" w:rsidRPr="00877E9E" w:rsidRDefault="00877E9E" w:rsidP="00877E9E">
      <w:pPr>
        <w:pStyle w:val="ContentDescription"/>
        <w:numPr>
          <w:ilvl w:val="0"/>
          <w:numId w:val="0"/>
        </w:numPr>
        <w:ind w:left="360" w:hanging="360"/>
        <w:rPr>
          <w:rFonts w:cstheme="minorHAnsi"/>
          <w:b/>
          <w:color w:val="auto"/>
          <w:sz w:val="32"/>
          <w:szCs w:val="32"/>
        </w:rPr>
      </w:pPr>
    </w:p>
    <w:p w:rsidR="00877E9E" w:rsidRPr="007F3EB5" w:rsidRDefault="00877E9E" w:rsidP="00877E9E">
      <w:pPr>
        <w:pStyle w:val="ContentDescription"/>
        <w:numPr>
          <w:ilvl w:val="0"/>
          <w:numId w:val="0"/>
        </w:numPr>
        <w:ind w:left="360" w:hanging="360"/>
        <w:rPr>
          <w:rFonts w:cstheme="minorHAnsi"/>
          <w:color w:val="auto"/>
          <w:sz w:val="24"/>
          <w:szCs w:val="24"/>
        </w:rPr>
      </w:pPr>
    </w:p>
    <w:p w:rsidR="007F3EB5" w:rsidRPr="007F3EB5" w:rsidRDefault="007F3EB5">
      <w:pPr>
        <w:rPr>
          <w:rFonts w:ascii="Arial" w:hAnsi="Arial"/>
        </w:rPr>
      </w:pPr>
    </w:p>
    <w:sectPr w:rsidR="007F3EB5" w:rsidRPr="007F3EB5" w:rsidSect="007F3EB5">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775932"/>
    <w:multiLevelType w:val="hybridMultilevel"/>
    <w:tmpl w:val="2878F2AC"/>
    <w:lvl w:ilvl="0" w:tplc="36D02FF2">
      <w:start w:val="1"/>
      <w:numFmt w:val="bullet"/>
      <w:pStyle w:val="ContentDescription"/>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3EB5"/>
    <w:rsid w:val="0006360D"/>
    <w:rsid w:val="00547AD6"/>
    <w:rsid w:val="00626DE5"/>
    <w:rsid w:val="0063270A"/>
    <w:rsid w:val="00744AE4"/>
    <w:rsid w:val="00781D0A"/>
    <w:rsid w:val="007A37AA"/>
    <w:rsid w:val="007F3EB5"/>
    <w:rsid w:val="00877E9E"/>
    <w:rsid w:val="009C3A41"/>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qFormat/>
    <w:rsid w:val="007F3EB5"/>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7F3EB5"/>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rPr>
  </w:style>
  <w:style w:type="paragraph" w:styleId="Heading5">
    <w:name w:val="heading 5"/>
    <w:basedOn w:val="Normal"/>
    <w:next w:val="Normal"/>
    <w:link w:val="Heading5Char"/>
    <w:uiPriority w:val="9"/>
    <w:semiHidden/>
    <w:unhideWhenUsed/>
    <w:qFormat/>
    <w:rsid w:val="007F3EB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3EB5"/>
    <w:rPr>
      <w:rFonts w:asciiTheme="majorHAnsi" w:eastAsiaTheme="majorEastAsia" w:hAnsiTheme="majorHAnsi" w:cstheme="majorBidi"/>
      <w:b/>
      <w:bCs/>
      <w:color w:val="365F91" w:themeColor="accent1" w:themeShade="BF"/>
      <w:sz w:val="40"/>
      <w:szCs w:val="28"/>
      <w:lang w:val="en-AU"/>
    </w:rPr>
  </w:style>
  <w:style w:type="character" w:customStyle="1" w:styleId="Heading2Char">
    <w:name w:val="Heading 2 Char"/>
    <w:basedOn w:val="DefaultParagraphFont"/>
    <w:link w:val="Heading2"/>
    <w:uiPriority w:val="9"/>
    <w:rsid w:val="007F3EB5"/>
    <w:rPr>
      <w:rFonts w:asciiTheme="majorHAnsi" w:eastAsiaTheme="majorEastAsia" w:hAnsiTheme="majorHAnsi" w:cstheme="majorBidi"/>
      <w:b/>
      <w:bCs/>
      <w:color w:val="595959" w:themeColor="text1" w:themeTint="A6"/>
      <w:sz w:val="32"/>
      <w:szCs w:val="26"/>
      <w:lang w:val="en-AU"/>
    </w:rPr>
  </w:style>
  <w:style w:type="paragraph" w:customStyle="1" w:styleId="ListItem">
    <w:name w:val="List Item"/>
    <w:basedOn w:val="Normal"/>
    <w:link w:val="ListItemChar"/>
    <w:qFormat/>
    <w:rsid w:val="007F3EB5"/>
    <w:pPr>
      <w:numPr>
        <w:numId w:val="1"/>
      </w:numPr>
      <w:spacing w:before="120" w:after="120" w:line="276" w:lineRule="auto"/>
    </w:pPr>
    <w:rPr>
      <w:rFonts w:ascii="Arial" w:eastAsiaTheme="minorHAnsi" w:hAnsi="Arial" w:cs="Arial"/>
      <w:iCs/>
      <w:color w:val="595959" w:themeColor="text1" w:themeTint="A6"/>
      <w:sz w:val="22"/>
      <w:szCs w:val="22"/>
      <w:lang w:eastAsia="en-AU"/>
    </w:rPr>
  </w:style>
  <w:style w:type="paragraph" w:customStyle="1" w:styleId="Heading3Description">
    <w:name w:val="Heading 3 Description"/>
    <w:basedOn w:val="Normal"/>
    <w:qFormat/>
    <w:rsid w:val="007F3EB5"/>
    <w:pPr>
      <w:spacing w:before="240" w:after="60" w:line="264" w:lineRule="auto"/>
    </w:pPr>
    <w:rPr>
      <w:rFonts w:ascii="Calibri" w:hAnsi="Calibri"/>
      <w:b/>
      <w:color w:val="595959" w:themeColor="text1" w:themeTint="A6"/>
      <w:sz w:val="26"/>
      <w:szCs w:val="26"/>
    </w:rPr>
  </w:style>
  <w:style w:type="paragraph" w:customStyle="1" w:styleId="ContentDescription">
    <w:name w:val="Content Description"/>
    <w:basedOn w:val="Normal"/>
    <w:qFormat/>
    <w:rsid w:val="007F3EB5"/>
    <w:pPr>
      <w:numPr>
        <w:numId w:val="2"/>
      </w:numPr>
      <w:spacing w:before="120" w:after="120" w:line="276" w:lineRule="auto"/>
    </w:pPr>
    <w:rPr>
      <w:rFonts w:ascii="Arial" w:eastAsiaTheme="minorHAnsi" w:hAnsi="Arial" w:cs="Arial"/>
      <w:color w:val="1F497D" w:themeColor="text2"/>
      <w:sz w:val="22"/>
      <w:szCs w:val="22"/>
      <w:lang w:eastAsia="en-AU"/>
    </w:rPr>
  </w:style>
  <w:style w:type="paragraph" w:customStyle="1" w:styleId="SubStrand">
    <w:name w:val="SubStrand"/>
    <w:basedOn w:val="Heading5"/>
    <w:qFormat/>
    <w:rsid w:val="007F3EB5"/>
  </w:style>
  <w:style w:type="character" w:customStyle="1" w:styleId="Heading5Char">
    <w:name w:val="Heading 5 Char"/>
    <w:basedOn w:val="DefaultParagraphFont"/>
    <w:link w:val="Heading5"/>
    <w:uiPriority w:val="9"/>
    <w:semiHidden/>
    <w:rsid w:val="007F3EB5"/>
    <w:rPr>
      <w:rFonts w:asciiTheme="majorHAnsi" w:eastAsiaTheme="majorEastAsia" w:hAnsiTheme="majorHAnsi" w:cstheme="majorBidi"/>
      <w:color w:val="243F60" w:themeColor="accent1" w:themeShade="7F"/>
      <w:lang w:val="en-AU"/>
    </w:rPr>
  </w:style>
  <w:style w:type="character" w:customStyle="1" w:styleId="ListItemChar">
    <w:name w:val="List Item Char"/>
    <w:basedOn w:val="DefaultParagraphFont"/>
    <w:link w:val="ListItem"/>
    <w:rsid w:val="007F3EB5"/>
    <w:rPr>
      <w:rFonts w:ascii="Arial" w:eastAsiaTheme="minorHAnsi" w:hAnsi="Arial" w:cs="Arial"/>
      <w:iCs/>
      <w:color w:val="595959" w:themeColor="text1" w:themeTint="A6"/>
      <w:sz w:val="22"/>
      <w:szCs w:val="22"/>
      <w:lang w:val="en-AU" w:eastAsia="en-AU"/>
    </w:rPr>
  </w:style>
  <w:style w:type="table" w:styleId="TableGrid">
    <w:name w:val="Table Grid"/>
    <w:basedOn w:val="TableNormal"/>
    <w:uiPriority w:val="59"/>
    <w:rsid w:val="00877E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qFormat/>
    <w:rsid w:val="007F3EB5"/>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7F3EB5"/>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rPr>
  </w:style>
  <w:style w:type="paragraph" w:styleId="Heading5">
    <w:name w:val="heading 5"/>
    <w:basedOn w:val="Normal"/>
    <w:next w:val="Normal"/>
    <w:link w:val="Heading5Char"/>
    <w:uiPriority w:val="9"/>
    <w:semiHidden/>
    <w:unhideWhenUsed/>
    <w:qFormat/>
    <w:rsid w:val="007F3EB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3EB5"/>
    <w:rPr>
      <w:rFonts w:asciiTheme="majorHAnsi" w:eastAsiaTheme="majorEastAsia" w:hAnsiTheme="majorHAnsi" w:cstheme="majorBidi"/>
      <w:b/>
      <w:bCs/>
      <w:color w:val="365F91" w:themeColor="accent1" w:themeShade="BF"/>
      <w:sz w:val="40"/>
      <w:szCs w:val="28"/>
      <w:lang w:val="en-AU"/>
    </w:rPr>
  </w:style>
  <w:style w:type="character" w:customStyle="1" w:styleId="Heading2Char">
    <w:name w:val="Heading 2 Char"/>
    <w:basedOn w:val="DefaultParagraphFont"/>
    <w:link w:val="Heading2"/>
    <w:uiPriority w:val="9"/>
    <w:rsid w:val="007F3EB5"/>
    <w:rPr>
      <w:rFonts w:asciiTheme="majorHAnsi" w:eastAsiaTheme="majorEastAsia" w:hAnsiTheme="majorHAnsi" w:cstheme="majorBidi"/>
      <w:b/>
      <w:bCs/>
      <w:color w:val="595959" w:themeColor="text1" w:themeTint="A6"/>
      <w:sz w:val="32"/>
      <w:szCs w:val="26"/>
      <w:lang w:val="en-AU"/>
    </w:rPr>
  </w:style>
  <w:style w:type="paragraph" w:customStyle="1" w:styleId="ListItem">
    <w:name w:val="List Item"/>
    <w:basedOn w:val="Normal"/>
    <w:link w:val="ListItemChar"/>
    <w:qFormat/>
    <w:rsid w:val="007F3EB5"/>
    <w:pPr>
      <w:numPr>
        <w:numId w:val="1"/>
      </w:numPr>
      <w:spacing w:before="120" w:after="120" w:line="276" w:lineRule="auto"/>
    </w:pPr>
    <w:rPr>
      <w:rFonts w:ascii="Arial" w:eastAsiaTheme="minorHAnsi" w:hAnsi="Arial" w:cs="Arial"/>
      <w:iCs/>
      <w:color w:val="595959" w:themeColor="text1" w:themeTint="A6"/>
      <w:sz w:val="22"/>
      <w:szCs w:val="22"/>
      <w:lang w:eastAsia="en-AU"/>
    </w:rPr>
  </w:style>
  <w:style w:type="paragraph" w:customStyle="1" w:styleId="Heading3Description">
    <w:name w:val="Heading 3 Description"/>
    <w:basedOn w:val="Normal"/>
    <w:qFormat/>
    <w:rsid w:val="007F3EB5"/>
    <w:pPr>
      <w:spacing w:before="240" w:after="60" w:line="264" w:lineRule="auto"/>
    </w:pPr>
    <w:rPr>
      <w:rFonts w:ascii="Calibri" w:hAnsi="Calibri"/>
      <w:b/>
      <w:color w:val="595959" w:themeColor="text1" w:themeTint="A6"/>
      <w:sz w:val="26"/>
      <w:szCs w:val="26"/>
    </w:rPr>
  </w:style>
  <w:style w:type="paragraph" w:customStyle="1" w:styleId="ContentDescription">
    <w:name w:val="Content Description"/>
    <w:basedOn w:val="Normal"/>
    <w:qFormat/>
    <w:rsid w:val="007F3EB5"/>
    <w:pPr>
      <w:numPr>
        <w:numId w:val="2"/>
      </w:numPr>
      <w:spacing w:before="120" w:after="120" w:line="276" w:lineRule="auto"/>
    </w:pPr>
    <w:rPr>
      <w:rFonts w:ascii="Arial" w:eastAsiaTheme="minorHAnsi" w:hAnsi="Arial" w:cs="Arial"/>
      <w:color w:val="1F497D" w:themeColor="text2"/>
      <w:sz w:val="22"/>
      <w:szCs w:val="22"/>
      <w:lang w:eastAsia="en-AU"/>
    </w:rPr>
  </w:style>
  <w:style w:type="paragraph" w:customStyle="1" w:styleId="SubStrand">
    <w:name w:val="SubStrand"/>
    <w:basedOn w:val="Heading5"/>
    <w:qFormat/>
    <w:rsid w:val="007F3EB5"/>
  </w:style>
  <w:style w:type="character" w:customStyle="1" w:styleId="Heading5Char">
    <w:name w:val="Heading 5 Char"/>
    <w:basedOn w:val="DefaultParagraphFont"/>
    <w:link w:val="Heading5"/>
    <w:uiPriority w:val="9"/>
    <w:semiHidden/>
    <w:rsid w:val="007F3EB5"/>
    <w:rPr>
      <w:rFonts w:asciiTheme="majorHAnsi" w:eastAsiaTheme="majorEastAsia" w:hAnsiTheme="majorHAnsi" w:cstheme="majorBidi"/>
      <w:color w:val="243F60" w:themeColor="accent1" w:themeShade="7F"/>
      <w:lang w:val="en-AU"/>
    </w:rPr>
  </w:style>
  <w:style w:type="character" w:customStyle="1" w:styleId="ListItemChar">
    <w:name w:val="List Item Char"/>
    <w:basedOn w:val="DefaultParagraphFont"/>
    <w:link w:val="ListItem"/>
    <w:rsid w:val="007F3EB5"/>
    <w:rPr>
      <w:rFonts w:ascii="Arial" w:eastAsiaTheme="minorHAnsi" w:hAnsi="Arial" w:cs="Arial"/>
      <w:iCs/>
      <w:color w:val="595959" w:themeColor="text1" w:themeTint="A6"/>
      <w:sz w:val="22"/>
      <w:szCs w:val="22"/>
      <w:lang w:val="en-AU" w:eastAsia="en-AU"/>
    </w:rPr>
  </w:style>
  <w:style w:type="table" w:styleId="TableGrid">
    <w:name w:val="Table Grid"/>
    <w:basedOn w:val="TableNormal"/>
    <w:uiPriority w:val="59"/>
    <w:rsid w:val="00877E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065770">
      <w:bodyDiv w:val="1"/>
      <w:marLeft w:val="0"/>
      <w:marRight w:val="0"/>
      <w:marTop w:val="0"/>
      <w:marBottom w:val="0"/>
      <w:divBdr>
        <w:top w:val="none" w:sz="0" w:space="0" w:color="auto"/>
        <w:left w:val="none" w:sz="0" w:space="0" w:color="auto"/>
        <w:bottom w:val="none" w:sz="0" w:space="0" w:color="auto"/>
        <w:right w:val="none" w:sz="0" w:space="0" w:color="auto"/>
      </w:divBdr>
      <w:divsChild>
        <w:div w:id="1828204112">
          <w:marLeft w:val="0"/>
          <w:marRight w:val="0"/>
          <w:marTop w:val="0"/>
          <w:marBottom w:val="0"/>
          <w:divBdr>
            <w:top w:val="none" w:sz="0" w:space="0" w:color="auto"/>
            <w:left w:val="none" w:sz="0" w:space="0" w:color="auto"/>
            <w:bottom w:val="none" w:sz="0" w:space="0" w:color="auto"/>
            <w:right w:val="none" w:sz="0" w:space="0" w:color="auto"/>
          </w:divBdr>
        </w:div>
        <w:div w:id="1025056202">
          <w:marLeft w:val="0"/>
          <w:marRight w:val="0"/>
          <w:marTop w:val="0"/>
          <w:marBottom w:val="0"/>
          <w:divBdr>
            <w:top w:val="none" w:sz="0" w:space="0" w:color="auto"/>
            <w:left w:val="none" w:sz="0" w:space="0" w:color="auto"/>
            <w:bottom w:val="none" w:sz="0" w:space="0" w:color="auto"/>
            <w:right w:val="none" w:sz="0" w:space="0" w:color="auto"/>
          </w:divBdr>
        </w:div>
        <w:div w:id="1350058063">
          <w:marLeft w:val="0"/>
          <w:marRight w:val="0"/>
          <w:marTop w:val="0"/>
          <w:marBottom w:val="0"/>
          <w:divBdr>
            <w:top w:val="none" w:sz="0" w:space="0" w:color="auto"/>
            <w:left w:val="none" w:sz="0" w:space="0" w:color="auto"/>
            <w:bottom w:val="none" w:sz="0" w:space="0" w:color="auto"/>
            <w:right w:val="none" w:sz="0" w:space="0" w:color="auto"/>
          </w:divBdr>
        </w:div>
        <w:div w:id="541402298">
          <w:marLeft w:val="0"/>
          <w:marRight w:val="0"/>
          <w:marTop w:val="0"/>
          <w:marBottom w:val="0"/>
          <w:divBdr>
            <w:top w:val="none" w:sz="0" w:space="0" w:color="auto"/>
            <w:left w:val="none" w:sz="0" w:space="0" w:color="auto"/>
            <w:bottom w:val="none" w:sz="0" w:space="0" w:color="auto"/>
            <w:right w:val="none" w:sz="0" w:space="0" w:color="auto"/>
          </w:divBdr>
        </w:div>
        <w:div w:id="2138329404">
          <w:marLeft w:val="0"/>
          <w:marRight w:val="0"/>
          <w:marTop w:val="0"/>
          <w:marBottom w:val="0"/>
          <w:divBdr>
            <w:top w:val="none" w:sz="0" w:space="0" w:color="auto"/>
            <w:left w:val="none" w:sz="0" w:space="0" w:color="auto"/>
            <w:bottom w:val="none" w:sz="0" w:space="0" w:color="auto"/>
            <w:right w:val="none" w:sz="0" w:space="0" w:color="auto"/>
          </w:divBdr>
        </w:div>
        <w:div w:id="224341610">
          <w:marLeft w:val="0"/>
          <w:marRight w:val="0"/>
          <w:marTop w:val="0"/>
          <w:marBottom w:val="0"/>
          <w:divBdr>
            <w:top w:val="none" w:sz="0" w:space="0" w:color="auto"/>
            <w:left w:val="none" w:sz="0" w:space="0" w:color="auto"/>
            <w:bottom w:val="none" w:sz="0" w:space="0" w:color="auto"/>
            <w:right w:val="none" w:sz="0" w:space="0" w:color="auto"/>
          </w:divBdr>
        </w:div>
      </w:divsChild>
    </w:div>
    <w:div w:id="1365406203">
      <w:bodyDiv w:val="1"/>
      <w:marLeft w:val="0"/>
      <w:marRight w:val="0"/>
      <w:marTop w:val="0"/>
      <w:marBottom w:val="0"/>
      <w:divBdr>
        <w:top w:val="none" w:sz="0" w:space="0" w:color="auto"/>
        <w:left w:val="none" w:sz="0" w:space="0" w:color="auto"/>
        <w:bottom w:val="none" w:sz="0" w:space="0" w:color="auto"/>
        <w:right w:val="none" w:sz="0" w:space="0" w:color="auto"/>
      </w:divBdr>
      <w:divsChild>
        <w:div w:id="191068155">
          <w:marLeft w:val="0"/>
          <w:marRight w:val="0"/>
          <w:marTop w:val="0"/>
          <w:marBottom w:val="0"/>
          <w:divBdr>
            <w:top w:val="none" w:sz="0" w:space="0" w:color="auto"/>
            <w:left w:val="none" w:sz="0" w:space="0" w:color="auto"/>
            <w:bottom w:val="none" w:sz="0" w:space="0" w:color="auto"/>
            <w:right w:val="none" w:sz="0" w:space="0" w:color="auto"/>
          </w:divBdr>
        </w:div>
        <w:div w:id="271715069">
          <w:marLeft w:val="0"/>
          <w:marRight w:val="0"/>
          <w:marTop w:val="0"/>
          <w:marBottom w:val="0"/>
          <w:divBdr>
            <w:top w:val="none" w:sz="0" w:space="0" w:color="auto"/>
            <w:left w:val="none" w:sz="0" w:space="0" w:color="auto"/>
            <w:bottom w:val="none" w:sz="0" w:space="0" w:color="auto"/>
            <w:right w:val="none" w:sz="0" w:space="0" w:color="auto"/>
          </w:divBdr>
        </w:div>
        <w:div w:id="373314349">
          <w:marLeft w:val="0"/>
          <w:marRight w:val="0"/>
          <w:marTop w:val="0"/>
          <w:marBottom w:val="0"/>
          <w:divBdr>
            <w:top w:val="none" w:sz="0" w:space="0" w:color="auto"/>
            <w:left w:val="none" w:sz="0" w:space="0" w:color="auto"/>
            <w:bottom w:val="none" w:sz="0" w:space="0" w:color="auto"/>
            <w:right w:val="none" w:sz="0" w:space="0" w:color="auto"/>
          </w:divBdr>
        </w:div>
        <w:div w:id="2139177368">
          <w:marLeft w:val="0"/>
          <w:marRight w:val="0"/>
          <w:marTop w:val="0"/>
          <w:marBottom w:val="0"/>
          <w:divBdr>
            <w:top w:val="none" w:sz="0" w:space="0" w:color="auto"/>
            <w:left w:val="none" w:sz="0" w:space="0" w:color="auto"/>
            <w:bottom w:val="none" w:sz="0" w:space="0" w:color="auto"/>
            <w:right w:val="none" w:sz="0" w:space="0" w:color="auto"/>
          </w:divBdr>
        </w:div>
        <w:div w:id="1903907764">
          <w:marLeft w:val="0"/>
          <w:marRight w:val="0"/>
          <w:marTop w:val="0"/>
          <w:marBottom w:val="0"/>
          <w:divBdr>
            <w:top w:val="none" w:sz="0" w:space="0" w:color="auto"/>
            <w:left w:val="none" w:sz="0" w:space="0" w:color="auto"/>
            <w:bottom w:val="none" w:sz="0" w:space="0" w:color="auto"/>
            <w:right w:val="none" w:sz="0" w:space="0" w:color="auto"/>
          </w:divBdr>
        </w:div>
        <w:div w:id="1082992971">
          <w:marLeft w:val="0"/>
          <w:marRight w:val="0"/>
          <w:marTop w:val="0"/>
          <w:marBottom w:val="0"/>
          <w:divBdr>
            <w:top w:val="none" w:sz="0" w:space="0" w:color="auto"/>
            <w:left w:val="none" w:sz="0" w:space="0" w:color="auto"/>
            <w:bottom w:val="none" w:sz="0" w:space="0" w:color="auto"/>
            <w:right w:val="none" w:sz="0" w:space="0" w:color="auto"/>
          </w:divBdr>
        </w:div>
        <w:div w:id="1019045497">
          <w:marLeft w:val="0"/>
          <w:marRight w:val="0"/>
          <w:marTop w:val="0"/>
          <w:marBottom w:val="0"/>
          <w:divBdr>
            <w:top w:val="none" w:sz="0" w:space="0" w:color="auto"/>
            <w:left w:val="none" w:sz="0" w:space="0" w:color="auto"/>
            <w:bottom w:val="none" w:sz="0" w:space="0" w:color="auto"/>
            <w:right w:val="none" w:sz="0" w:space="0" w:color="auto"/>
          </w:divBdr>
        </w:div>
      </w:divsChild>
    </w:div>
    <w:div w:id="1523934343">
      <w:bodyDiv w:val="1"/>
      <w:marLeft w:val="0"/>
      <w:marRight w:val="0"/>
      <w:marTop w:val="0"/>
      <w:marBottom w:val="0"/>
      <w:divBdr>
        <w:top w:val="none" w:sz="0" w:space="0" w:color="auto"/>
        <w:left w:val="none" w:sz="0" w:space="0" w:color="auto"/>
        <w:bottom w:val="none" w:sz="0" w:space="0" w:color="auto"/>
        <w:right w:val="none" w:sz="0" w:space="0" w:color="auto"/>
      </w:divBdr>
      <w:divsChild>
        <w:div w:id="155338465">
          <w:marLeft w:val="0"/>
          <w:marRight w:val="0"/>
          <w:marTop w:val="0"/>
          <w:marBottom w:val="0"/>
          <w:divBdr>
            <w:top w:val="none" w:sz="0" w:space="0" w:color="auto"/>
            <w:left w:val="none" w:sz="0" w:space="0" w:color="auto"/>
            <w:bottom w:val="none" w:sz="0" w:space="0" w:color="auto"/>
            <w:right w:val="none" w:sz="0" w:space="0" w:color="auto"/>
          </w:divBdr>
        </w:div>
        <w:div w:id="864489775">
          <w:marLeft w:val="0"/>
          <w:marRight w:val="0"/>
          <w:marTop w:val="0"/>
          <w:marBottom w:val="0"/>
          <w:divBdr>
            <w:top w:val="none" w:sz="0" w:space="0" w:color="auto"/>
            <w:left w:val="none" w:sz="0" w:space="0" w:color="auto"/>
            <w:bottom w:val="none" w:sz="0" w:space="0" w:color="auto"/>
            <w:right w:val="none" w:sz="0" w:space="0" w:color="auto"/>
          </w:divBdr>
        </w:div>
        <w:div w:id="927033973">
          <w:marLeft w:val="0"/>
          <w:marRight w:val="0"/>
          <w:marTop w:val="0"/>
          <w:marBottom w:val="0"/>
          <w:divBdr>
            <w:top w:val="none" w:sz="0" w:space="0" w:color="auto"/>
            <w:left w:val="none" w:sz="0" w:space="0" w:color="auto"/>
            <w:bottom w:val="none" w:sz="0" w:space="0" w:color="auto"/>
            <w:right w:val="none" w:sz="0" w:space="0" w:color="auto"/>
          </w:divBdr>
        </w:div>
        <w:div w:id="992951970">
          <w:marLeft w:val="0"/>
          <w:marRight w:val="0"/>
          <w:marTop w:val="0"/>
          <w:marBottom w:val="0"/>
          <w:divBdr>
            <w:top w:val="none" w:sz="0" w:space="0" w:color="auto"/>
            <w:left w:val="none" w:sz="0" w:space="0" w:color="auto"/>
            <w:bottom w:val="none" w:sz="0" w:space="0" w:color="auto"/>
            <w:right w:val="none" w:sz="0" w:space="0" w:color="auto"/>
          </w:divBdr>
        </w:div>
      </w:divsChild>
    </w:div>
    <w:div w:id="1699815701">
      <w:bodyDiv w:val="1"/>
      <w:marLeft w:val="0"/>
      <w:marRight w:val="0"/>
      <w:marTop w:val="0"/>
      <w:marBottom w:val="0"/>
      <w:divBdr>
        <w:top w:val="none" w:sz="0" w:space="0" w:color="auto"/>
        <w:left w:val="none" w:sz="0" w:space="0" w:color="auto"/>
        <w:bottom w:val="none" w:sz="0" w:space="0" w:color="auto"/>
        <w:right w:val="none" w:sz="0" w:space="0" w:color="auto"/>
      </w:divBdr>
      <w:divsChild>
        <w:div w:id="1616671732">
          <w:marLeft w:val="0"/>
          <w:marRight w:val="0"/>
          <w:marTop w:val="0"/>
          <w:marBottom w:val="0"/>
          <w:divBdr>
            <w:top w:val="none" w:sz="0" w:space="0" w:color="auto"/>
            <w:left w:val="none" w:sz="0" w:space="0" w:color="auto"/>
            <w:bottom w:val="none" w:sz="0" w:space="0" w:color="auto"/>
            <w:right w:val="none" w:sz="0" w:space="0" w:color="auto"/>
          </w:divBdr>
        </w:div>
        <w:div w:id="353070913">
          <w:marLeft w:val="0"/>
          <w:marRight w:val="0"/>
          <w:marTop w:val="0"/>
          <w:marBottom w:val="0"/>
          <w:divBdr>
            <w:top w:val="none" w:sz="0" w:space="0" w:color="auto"/>
            <w:left w:val="none" w:sz="0" w:space="0" w:color="auto"/>
            <w:bottom w:val="none" w:sz="0" w:space="0" w:color="auto"/>
            <w:right w:val="none" w:sz="0" w:space="0" w:color="auto"/>
          </w:divBdr>
        </w:div>
        <w:div w:id="726682565">
          <w:marLeft w:val="0"/>
          <w:marRight w:val="0"/>
          <w:marTop w:val="0"/>
          <w:marBottom w:val="0"/>
          <w:divBdr>
            <w:top w:val="none" w:sz="0" w:space="0" w:color="auto"/>
            <w:left w:val="none" w:sz="0" w:space="0" w:color="auto"/>
            <w:bottom w:val="none" w:sz="0" w:space="0" w:color="auto"/>
            <w:right w:val="none" w:sz="0" w:space="0" w:color="auto"/>
          </w:divBdr>
        </w:div>
      </w:divsChild>
    </w:div>
    <w:div w:id="2001226174">
      <w:bodyDiv w:val="1"/>
      <w:marLeft w:val="0"/>
      <w:marRight w:val="0"/>
      <w:marTop w:val="0"/>
      <w:marBottom w:val="0"/>
      <w:divBdr>
        <w:top w:val="none" w:sz="0" w:space="0" w:color="auto"/>
        <w:left w:val="none" w:sz="0" w:space="0" w:color="auto"/>
        <w:bottom w:val="none" w:sz="0" w:space="0" w:color="auto"/>
        <w:right w:val="none" w:sz="0" w:space="0" w:color="auto"/>
      </w:divBdr>
      <w:divsChild>
        <w:div w:id="818420784">
          <w:marLeft w:val="0"/>
          <w:marRight w:val="0"/>
          <w:marTop w:val="0"/>
          <w:marBottom w:val="0"/>
          <w:divBdr>
            <w:top w:val="none" w:sz="0" w:space="0" w:color="auto"/>
            <w:left w:val="none" w:sz="0" w:space="0" w:color="auto"/>
            <w:bottom w:val="none" w:sz="0" w:space="0" w:color="auto"/>
            <w:right w:val="none" w:sz="0" w:space="0" w:color="auto"/>
          </w:divBdr>
        </w:div>
        <w:div w:id="1787239748">
          <w:marLeft w:val="0"/>
          <w:marRight w:val="0"/>
          <w:marTop w:val="0"/>
          <w:marBottom w:val="0"/>
          <w:divBdr>
            <w:top w:val="none" w:sz="0" w:space="0" w:color="auto"/>
            <w:left w:val="none" w:sz="0" w:space="0" w:color="auto"/>
            <w:bottom w:val="none" w:sz="0" w:space="0" w:color="auto"/>
            <w:right w:val="none" w:sz="0" w:space="0" w:color="auto"/>
          </w:divBdr>
        </w:div>
        <w:div w:id="123400698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997</Words>
  <Characters>5819</Characters>
  <Application>Microsoft Macintosh Word</Application>
  <DocSecurity>0</DocSecurity>
  <Lines>84</Lines>
  <Paragraphs>21</Paragraphs>
  <ScaleCrop>false</ScaleCrop>
  <Company/>
  <LinksUpToDate>false</LinksUpToDate>
  <CharactersWithSpaces>6795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2015-01-21T07:51:00Z</dcterms:created>
  <dcterms:modified xsi:type="dcterms:W3CDTF">2015-01-21T07:51:00Z</dcterms:modified>
</cp:coreProperties>
</file>