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617" w:rsidRPr="00095F16" w:rsidRDefault="00095F16" w:rsidP="00095F16">
      <w:pPr>
        <w:jc w:val="center"/>
        <w:rPr>
          <w:rFonts w:ascii="Arial" w:hAnsi="Arial"/>
          <w:b/>
          <w:sz w:val="32"/>
          <w:szCs w:val="32"/>
          <w:u w:val="single"/>
        </w:rPr>
      </w:pPr>
      <w:r w:rsidRPr="00095F16">
        <w:rPr>
          <w:rFonts w:ascii="Arial" w:hAnsi="Arial"/>
          <w:b/>
          <w:sz w:val="32"/>
          <w:szCs w:val="32"/>
          <w:u w:val="single"/>
        </w:rPr>
        <w:t>Year 11 ATAR Modern History – Course Documents for Unit 2</w:t>
      </w:r>
    </w:p>
    <w:p w:rsidR="00095F16" w:rsidRPr="00095F16" w:rsidRDefault="00095F16" w:rsidP="00095F16">
      <w:pPr>
        <w:pStyle w:val="Heading1"/>
        <w:jc w:val="center"/>
        <w:rPr>
          <w:rFonts w:ascii="Arial" w:hAnsi="Arial"/>
          <w:color w:val="auto"/>
          <w:szCs w:val="40"/>
        </w:rPr>
      </w:pPr>
      <w:bookmarkStart w:id="0" w:name="_Toc382465552"/>
      <w:r w:rsidRPr="00095F16">
        <w:rPr>
          <w:rFonts w:ascii="Arial" w:hAnsi="Arial"/>
          <w:color w:val="auto"/>
          <w:szCs w:val="40"/>
        </w:rPr>
        <w:t>Unit 2 – Movements for change in the 20th century</w:t>
      </w:r>
      <w:bookmarkEnd w:id="0"/>
    </w:p>
    <w:p w:rsidR="00095F16" w:rsidRPr="00095F16" w:rsidRDefault="00095F16" w:rsidP="00095F16">
      <w:pPr>
        <w:pStyle w:val="Heading2"/>
        <w:rPr>
          <w:rFonts w:ascii="Arial" w:hAnsi="Arial"/>
          <w:color w:val="auto"/>
          <w:szCs w:val="32"/>
        </w:rPr>
      </w:pPr>
      <w:bookmarkStart w:id="1" w:name="_Toc382465553"/>
      <w:bookmarkStart w:id="2" w:name="_Toc359503807"/>
      <w:r w:rsidRPr="00095F16">
        <w:rPr>
          <w:rFonts w:ascii="Arial" w:hAnsi="Arial"/>
          <w:color w:val="auto"/>
          <w:szCs w:val="32"/>
        </w:rPr>
        <w:t>Unit description</w:t>
      </w:r>
      <w:bookmarkEnd w:id="1"/>
    </w:p>
    <w:p w:rsidR="00095F16" w:rsidRPr="00095F16" w:rsidRDefault="00095F16" w:rsidP="00095F16">
      <w:pPr>
        <w:spacing w:before="120" w:line="276" w:lineRule="auto"/>
        <w:rPr>
          <w:rFonts w:ascii="Arial" w:eastAsia="Calibri" w:hAnsi="Arial" w:cs="Calibri"/>
          <w:lang w:eastAsia="en-AU"/>
        </w:rPr>
      </w:pPr>
      <w:r w:rsidRPr="00095F16">
        <w:rPr>
          <w:rFonts w:ascii="Arial" w:eastAsia="Calibri" w:hAnsi="Arial" w:cs="Calibri"/>
          <w:lang w:eastAsia="en-AU"/>
        </w:rPr>
        <w:t xml:space="preserve">This unit examines significant movements for change in the 20th century that led to change in society, including people’s attitudes and circumstances. These movements draw on the major ideas described in </w:t>
      </w:r>
      <w:r w:rsidRPr="00095F16">
        <w:rPr>
          <w:rFonts w:ascii="Arial" w:eastAsia="Calibri" w:hAnsi="Arial" w:cs="Calibri"/>
          <w:lang w:eastAsia="en-AU"/>
        </w:rPr>
        <w:br/>
        <w:t xml:space="preserve">Unit 1, have been connected with democratic political systems, and have been subject to political debate. Through a detailed examination of </w:t>
      </w:r>
      <w:r w:rsidRPr="00095F16">
        <w:rPr>
          <w:rFonts w:ascii="Arial" w:eastAsia="Calibri" w:hAnsi="Arial" w:cs="Calibri"/>
          <w:b/>
          <w:lang w:eastAsia="en-AU"/>
        </w:rPr>
        <w:t>one</w:t>
      </w:r>
      <w:r w:rsidRPr="00095F16">
        <w:rPr>
          <w:rFonts w:ascii="Arial" w:eastAsia="Calibri" w:hAnsi="Arial" w:cs="Calibri"/>
          <w:lang w:eastAsia="en-AU"/>
        </w:rPr>
        <w:t xml:space="preserve"> major 20th century movement, students investigate the ways in which </w:t>
      </w:r>
      <w:proofErr w:type="gramStart"/>
      <w:r w:rsidRPr="00095F16">
        <w:rPr>
          <w:rFonts w:ascii="Arial" w:eastAsia="Calibri" w:hAnsi="Arial" w:cs="Calibri"/>
          <w:lang w:eastAsia="en-AU"/>
        </w:rPr>
        <w:t>individuals,</w:t>
      </w:r>
      <w:proofErr w:type="gramEnd"/>
      <w:r w:rsidRPr="00095F16">
        <w:rPr>
          <w:rFonts w:ascii="Arial" w:eastAsia="Calibri" w:hAnsi="Arial" w:cs="Calibri"/>
          <w:lang w:eastAsia="en-AU"/>
        </w:rPr>
        <w:t xml:space="preserve"> groups and institutions have challenged existing political structures, accepted social organisation, and prevailing economic models, to transform societies. The key conceptual understandings covered in this unit are: the factors leading to the development of movements; the methods adopted to achieve effective change; the changing nature of these movements; and changing perspectives of the value of these movements and how their significance is interpreted.</w:t>
      </w:r>
    </w:p>
    <w:p w:rsidR="00095F16" w:rsidRPr="00095F16" w:rsidRDefault="00095F16" w:rsidP="00095F16">
      <w:pPr>
        <w:pStyle w:val="Heading2"/>
        <w:rPr>
          <w:rFonts w:ascii="Arial" w:hAnsi="Arial"/>
          <w:color w:val="auto"/>
          <w:szCs w:val="32"/>
        </w:rPr>
      </w:pPr>
      <w:bookmarkStart w:id="3" w:name="_Toc382465554"/>
      <w:r w:rsidRPr="00095F16">
        <w:rPr>
          <w:rFonts w:ascii="Arial" w:hAnsi="Arial"/>
          <w:color w:val="auto"/>
          <w:szCs w:val="32"/>
        </w:rPr>
        <w:t>Learning outcomes</w:t>
      </w:r>
      <w:bookmarkEnd w:id="3"/>
    </w:p>
    <w:p w:rsidR="00095F16" w:rsidRPr="00095F16" w:rsidRDefault="00095F16" w:rsidP="00095F16">
      <w:pPr>
        <w:rPr>
          <w:rFonts w:ascii="Arial" w:hAnsi="Arial"/>
        </w:rPr>
      </w:pPr>
      <w:r w:rsidRPr="00095F16">
        <w:rPr>
          <w:rFonts w:ascii="Arial" w:hAnsi="Arial"/>
        </w:rPr>
        <w:t>By the end of this unit, students:</w:t>
      </w:r>
    </w:p>
    <w:p w:rsidR="00095F16" w:rsidRPr="00095F16" w:rsidRDefault="00095F16" w:rsidP="00095F16">
      <w:pPr>
        <w:numPr>
          <w:ilvl w:val="0"/>
          <w:numId w:val="2"/>
        </w:numPr>
        <w:spacing w:before="120" w:after="120" w:line="276" w:lineRule="auto"/>
        <w:rPr>
          <w:rFonts w:ascii="Arial" w:eastAsia="Calibri" w:hAnsi="Arial" w:cs="Calibri"/>
          <w:iCs/>
          <w:lang w:eastAsia="en-AU"/>
        </w:rPr>
      </w:pPr>
      <w:bookmarkStart w:id="4" w:name="_Toc360700419"/>
      <w:proofErr w:type="gramStart"/>
      <w:r w:rsidRPr="00095F16">
        <w:rPr>
          <w:rFonts w:ascii="Arial" w:eastAsia="Calibri" w:hAnsi="Arial" w:cs="Calibri"/>
          <w:iCs/>
          <w:lang w:eastAsia="en-AU"/>
        </w:rPr>
        <w:t>understand</w:t>
      </w:r>
      <w:proofErr w:type="gramEnd"/>
      <w:r w:rsidRPr="00095F16">
        <w:rPr>
          <w:rFonts w:ascii="Arial" w:eastAsia="Calibri" w:hAnsi="Arial" w:cs="Calibri"/>
          <w:iCs/>
          <w:lang w:eastAsia="en-AU"/>
        </w:rPr>
        <w:t xml:space="preserve"> the key features of the movements for change, including the conditions that gave rise to these movements, the motivations and role of individuals and groups, and the short-term and long-term consequences </w:t>
      </w:r>
    </w:p>
    <w:p w:rsidR="00095F16" w:rsidRPr="00095F16" w:rsidRDefault="00095F16" w:rsidP="00095F16">
      <w:pPr>
        <w:numPr>
          <w:ilvl w:val="0"/>
          <w:numId w:val="2"/>
        </w:numPr>
        <w:spacing w:before="120" w:after="120" w:line="276" w:lineRule="auto"/>
        <w:rPr>
          <w:rFonts w:ascii="Arial" w:eastAsia="Calibri" w:hAnsi="Arial" w:cs="Calibri"/>
          <w:iCs/>
          <w:lang w:eastAsia="en-AU"/>
        </w:rPr>
      </w:pPr>
      <w:proofErr w:type="gramStart"/>
      <w:r w:rsidRPr="00095F16">
        <w:rPr>
          <w:rFonts w:ascii="Arial" w:eastAsia="Calibri" w:hAnsi="Arial" w:cs="Calibri"/>
          <w:iCs/>
          <w:lang w:eastAsia="en-AU"/>
        </w:rPr>
        <w:t>understand</w:t>
      </w:r>
      <w:proofErr w:type="gramEnd"/>
      <w:r w:rsidRPr="00095F16">
        <w:rPr>
          <w:rFonts w:ascii="Arial" w:eastAsia="Calibri" w:hAnsi="Arial" w:cs="Calibri"/>
          <w:iCs/>
          <w:lang w:eastAsia="en-AU"/>
        </w:rPr>
        <w:t xml:space="preserve"> the significance of these movements, the influence of ideas that were central in their development, and the methods employed </w:t>
      </w:r>
    </w:p>
    <w:p w:rsidR="00095F16" w:rsidRPr="00095F16" w:rsidRDefault="00095F16" w:rsidP="00095F16">
      <w:pPr>
        <w:numPr>
          <w:ilvl w:val="0"/>
          <w:numId w:val="2"/>
        </w:numPr>
        <w:spacing w:before="120" w:after="120" w:line="276" w:lineRule="auto"/>
        <w:rPr>
          <w:rFonts w:ascii="Arial" w:eastAsia="Calibri" w:hAnsi="Arial" w:cs="Calibri"/>
          <w:iCs/>
          <w:lang w:eastAsia="en-AU"/>
        </w:rPr>
      </w:pPr>
      <w:proofErr w:type="gramStart"/>
      <w:r w:rsidRPr="00095F16">
        <w:rPr>
          <w:rFonts w:ascii="Arial" w:eastAsia="Calibri" w:hAnsi="Arial" w:cs="Calibri"/>
          <w:iCs/>
          <w:lang w:eastAsia="en-AU"/>
        </w:rPr>
        <w:t>apply</w:t>
      </w:r>
      <w:proofErr w:type="gramEnd"/>
      <w:r w:rsidRPr="00095F16">
        <w:rPr>
          <w:rFonts w:ascii="Arial" w:eastAsia="Calibri" w:hAnsi="Arial" w:cs="Calibri"/>
          <w:iCs/>
          <w:lang w:eastAsia="en-AU"/>
        </w:rPr>
        <w:t xml:space="preserve"> key concepts as part of an historical inquiry, including evidence, continuity and change, cause and effect, significance, empathy, perspectives and contestability</w:t>
      </w:r>
    </w:p>
    <w:p w:rsidR="00095F16" w:rsidRPr="00095F16" w:rsidRDefault="00095F16" w:rsidP="00095F16">
      <w:pPr>
        <w:numPr>
          <w:ilvl w:val="0"/>
          <w:numId w:val="2"/>
        </w:numPr>
        <w:spacing w:before="120" w:after="120" w:line="276" w:lineRule="auto"/>
        <w:rPr>
          <w:rFonts w:ascii="Arial" w:eastAsia="Calibri" w:hAnsi="Arial" w:cs="Calibri"/>
          <w:iCs/>
          <w:lang w:eastAsia="en-AU"/>
        </w:rPr>
      </w:pPr>
      <w:proofErr w:type="gramStart"/>
      <w:r w:rsidRPr="00095F16">
        <w:rPr>
          <w:rFonts w:ascii="Arial" w:eastAsia="Calibri" w:hAnsi="Arial" w:cs="Calibri"/>
          <w:iCs/>
          <w:lang w:eastAsia="en-AU"/>
        </w:rPr>
        <w:t>use</w:t>
      </w:r>
      <w:proofErr w:type="gramEnd"/>
      <w:r w:rsidRPr="00095F16">
        <w:rPr>
          <w:rFonts w:ascii="Arial" w:eastAsia="Calibri" w:hAnsi="Arial" w:cs="Calibri"/>
          <w:iCs/>
          <w:lang w:eastAsia="en-AU"/>
        </w:rPr>
        <w:t xml:space="preserve"> historical skills to investigate these movements in the modern period; judge the reliability and usefulness of sources and the value of different kinds of evidence; explore different perspectives and interpretations; and use a range of evidence to support and communicate an historical argument.</w:t>
      </w:r>
    </w:p>
    <w:p w:rsidR="00095F16" w:rsidRDefault="00095F16" w:rsidP="00095F16">
      <w:pPr>
        <w:pStyle w:val="Heading2"/>
        <w:rPr>
          <w:rFonts w:ascii="Arial" w:hAnsi="Arial"/>
          <w:color w:val="auto"/>
          <w:szCs w:val="32"/>
        </w:rPr>
      </w:pPr>
      <w:bookmarkStart w:id="5" w:name="_Toc382465555"/>
      <w:bookmarkEnd w:id="4"/>
    </w:p>
    <w:p w:rsidR="00095F16" w:rsidRDefault="00095F16" w:rsidP="00095F16">
      <w:pPr>
        <w:pStyle w:val="Heading2"/>
        <w:rPr>
          <w:rFonts w:ascii="Arial" w:hAnsi="Arial"/>
          <w:color w:val="auto"/>
          <w:szCs w:val="32"/>
        </w:rPr>
      </w:pPr>
    </w:p>
    <w:p w:rsidR="00095F16" w:rsidRDefault="00095F16" w:rsidP="00095F16">
      <w:pPr>
        <w:pStyle w:val="Heading2"/>
        <w:rPr>
          <w:rFonts w:ascii="Arial" w:hAnsi="Arial"/>
          <w:color w:val="auto"/>
          <w:szCs w:val="32"/>
        </w:rPr>
      </w:pPr>
    </w:p>
    <w:p w:rsidR="00095F16" w:rsidRDefault="00095F16" w:rsidP="00095F16">
      <w:pPr>
        <w:pStyle w:val="Heading2"/>
        <w:rPr>
          <w:rFonts w:ascii="Arial" w:hAnsi="Arial"/>
          <w:color w:val="auto"/>
          <w:szCs w:val="32"/>
        </w:rPr>
      </w:pPr>
    </w:p>
    <w:p w:rsidR="00095F16" w:rsidRDefault="00095F16" w:rsidP="00095F16">
      <w:pPr>
        <w:pStyle w:val="Heading2"/>
        <w:rPr>
          <w:rFonts w:ascii="Arial" w:hAnsi="Arial"/>
          <w:color w:val="auto"/>
          <w:szCs w:val="32"/>
        </w:rPr>
      </w:pPr>
    </w:p>
    <w:p w:rsidR="00095F16" w:rsidRDefault="00095F16" w:rsidP="00095F16"/>
    <w:p w:rsidR="00095F16" w:rsidRDefault="00095F16" w:rsidP="00095F16"/>
    <w:p w:rsidR="00095F16" w:rsidRDefault="00095F16" w:rsidP="00095F16">
      <w:pPr>
        <w:pStyle w:val="Heading2"/>
        <w:rPr>
          <w:rFonts w:asciiTheme="minorHAnsi" w:eastAsiaTheme="minorEastAsia" w:hAnsiTheme="minorHAnsi" w:cstheme="minorBidi"/>
          <w:b w:val="0"/>
          <w:bCs w:val="0"/>
          <w:color w:val="auto"/>
          <w:sz w:val="24"/>
          <w:szCs w:val="24"/>
        </w:rPr>
      </w:pPr>
    </w:p>
    <w:p w:rsidR="00095F16" w:rsidRPr="00095F16" w:rsidRDefault="00095F16" w:rsidP="00095F16"/>
    <w:p w:rsidR="00095F16" w:rsidRPr="00095F16" w:rsidRDefault="00095F16" w:rsidP="00095F16">
      <w:pPr>
        <w:pStyle w:val="Heading2"/>
        <w:rPr>
          <w:rFonts w:ascii="Arial" w:hAnsi="Arial"/>
          <w:color w:val="auto"/>
          <w:szCs w:val="32"/>
        </w:rPr>
      </w:pPr>
      <w:r w:rsidRPr="00095F16">
        <w:rPr>
          <w:rFonts w:ascii="Arial" w:hAnsi="Arial"/>
          <w:color w:val="auto"/>
          <w:szCs w:val="32"/>
        </w:rPr>
        <w:lastRenderedPageBreak/>
        <w:t>Unit content</w:t>
      </w:r>
      <w:bookmarkEnd w:id="5"/>
    </w:p>
    <w:p w:rsidR="00095F16" w:rsidRPr="00095F16" w:rsidRDefault="00095F16" w:rsidP="00095F16">
      <w:pPr>
        <w:rPr>
          <w:rFonts w:ascii="Arial" w:hAnsi="Arial"/>
        </w:rPr>
      </w:pPr>
      <w:r w:rsidRPr="00095F16">
        <w:rPr>
          <w:rFonts w:ascii="Arial" w:hAnsi="Arial"/>
        </w:rPr>
        <w:t>This unit includes the knowledge, understandings and skills described below.</w:t>
      </w:r>
    </w:p>
    <w:bookmarkEnd w:id="2"/>
    <w:p w:rsidR="00095F16" w:rsidRPr="00095F16" w:rsidRDefault="00095F16" w:rsidP="00095F16">
      <w:pPr>
        <w:pStyle w:val="Heading3Description"/>
        <w:rPr>
          <w:rFonts w:ascii="Arial" w:hAnsi="Arial"/>
          <w:color w:val="auto"/>
          <w:sz w:val="32"/>
          <w:szCs w:val="32"/>
        </w:rPr>
      </w:pPr>
      <w:r w:rsidRPr="00095F16">
        <w:rPr>
          <w:rFonts w:ascii="Arial" w:hAnsi="Arial"/>
          <w:color w:val="auto"/>
          <w:sz w:val="32"/>
          <w:szCs w:val="32"/>
        </w:rPr>
        <w:t>Historical Skills</w:t>
      </w:r>
    </w:p>
    <w:p w:rsidR="00095F16" w:rsidRPr="00095F16" w:rsidRDefault="00095F16" w:rsidP="00095F16">
      <w:pPr>
        <w:spacing w:before="120" w:line="276" w:lineRule="auto"/>
        <w:rPr>
          <w:rFonts w:ascii="Arial" w:eastAsia="Calibri" w:hAnsi="Arial" w:cs="Calibri"/>
          <w:strike/>
          <w:lang w:val="en-US" w:eastAsia="en-AU"/>
        </w:rPr>
      </w:pPr>
      <w:r w:rsidRPr="00095F16">
        <w:rPr>
          <w:rFonts w:ascii="Arial" w:eastAsia="Calibri" w:hAnsi="Arial" w:cs="Calibri"/>
          <w:lang w:val="en-US" w:eastAsia="en-AU"/>
        </w:rPr>
        <w:t xml:space="preserve">The following skills will be developed during this unit. </w:t>
      </w:r>
    </w:p>
    <w:p w:rsidR="00095F16" w:rsidRPr="00095F16" w:rsidRDefault="00095F16" w:rsidP="00095F16">
      <w:pPr>
        <w:keepNext/>
        <w:keepLines/>
        <w:spacing w:before="200"/>
        <w:outlineLvl w:val="4"/>
        <w:rPr>
          <w:rFonts w:ascii="Arial" w:eastAsia="MS Gothic" w:hAnsi="Arial" w:cs="Arial"/>
          <w:b/>
          <w:sz w:val="32"/>
          <w:szCs w:val="32"/>
        </w:rPr>
      </w:pPr>
      <w:r w:rsidRPr="00095F16">
        <w:rPr>
          <w:rFonts w:ascii="Arial" w:eastAsia="MS Gothic" w:hAnsi="Arial" w:cs="Arial"/>
          <w:b/>
          <w:sz w:val="32"/>
          <w:szCs w:val="32"/>
        </w:rPr>
        <w:t>Chronology, terms and concepts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identify</w:t>
      </w:r>
      <w:proofErr w:type="gramEnd"/>
      <w:r w:rsidRPr="00095F16">
        <w:rPr>
          <w:rFonts w:ascii="Arial" w:eastAsia="Calibri" w:hAnsi="Arial" w:cs="Calibri"/>
          <w:lang w:eastAsia="en-AU"/>
        </w:rPr>
        <w:t xml:space="preserve"> links between events to understand the nature and significance of causation, continuity and change over time</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use</w:t>
      </w:r>
      <w:proofErr w:type="gramEnd"/>
      <w:r w:rsidRPr="00095F16">
        <w:rPr>
          <w:rFonts w:ascii="Arial" w:eastAsia="Calibri" w:hAnsi="Arial" w:cs="Calibri"/>
          <w:lang w:eastAsia="en-AU"/>
        </w:rPr>
        <w:t xml:space="preserve"> historical terms and concepts in appropriate contexts to demonstrate historical knowledge and understanding</w:t>
      </w:r>
    </w:p>
    <w:p w:rsidR="00095F16" w:rsidRPr="00095F16" w:rsidRDefault="00095F16" w:rsidP="00095F16">
      <w:pPr>
        <w:keepNext/>
        <w:keepLines/>
        <w:spacing w:before="200"/>
        <w:outlineLvl w:val="4"/>
        <w:rPr>
          <w:rFonts w:ascii="Arial" w:eastAsia="MS Gothic" w:hAnsi="Arial" w:cs="Arial"/>
          <w:b/>
          <w:sz w:val="32"/>
          <w:szCs w:val="32"/>
        </w:rPr>
      </w:pPr>
      <w:r w:rsidRPr="00095F16">
        <w:rPr>
          <w:rFonts w:ascii="Arial" w:eastAsia="MS Gothic" w:hAnsi="Arial" w:cs="Arial"/>
          <w:b/>
          <w:sz w:val="32"/>
          <w:szCs w:val="32"/>
        </w:rPr>
        <w:t>Historical questions and research</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formulate</w:t>
      </w:r>
      <w:proofErr w:type="gramEnd"/>
      <w:r w:rsidRPr="00095F16">
        <w:rPr>
          <w:rFonts w:ascii="Arial" w:eastAsia="Calibri" w:hAnsi="Arial" w:cs="Calibri"/>
          <w:lang w:eastAsia="en-AU"/>
        </w:rPr>
        <w:t>, test and modify propositions to investigate historical issues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frame</w:t>
      </w:r>
      <w:proofErr w:type="gramEnd"/>
      <w:r w:rsidRPr="00095F16">
        <w:rPr>
          <w:rFonts w:ascii="Arial" w:eastAsia="Calibri" w:hAnsi="Arial" w:cs="Calibri"/>
          <w:lang w:eastAsia="en-AU"/>
        </w:rPr>
        <w:t xml:space="preserve"> questions to guide inquiry and develop a coherent research plan for inquiry</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identify</w:t>
      </w:r>
      <w:proofErr w:type="gramEnd"/>
      <w:r w:rsidRPr="00095F16">
        <w:rPr>
          <w:rFonts w:ascii="Arial" w:eastAsia="Calibri" w:hAnsi="Arial" w:cs="Calibri"/>
          <w:lang w:eastAsia="en-AU"/>
        </w:rPr>
        <w:t>, locate and organise relevant information from a range of primary and secondary sources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practise</w:t>
      </w:r>
      <w:proofErr w:type="gramEnd"/>
      <w:r w:rsidRPr="00095F16">
        <w:rPr>
          <w:rFonts w:ascii="Arial" w:eastAsia="Calibri" w:hAnsi="Arial" w:cs="Calibri"/>
          <w:lang w:eastAsia="en-AU"/>
        </w:rPr>
        <w:t xml:space="preserve"> ethical scholarship when conducting research </w:t>
      </w:r>
    </w:p>
    <w:p w:rsidR="00095F16" w:rsidRPr="00095F16" w:rsidRDefault="00095F16" w:rsidP="00095F16">
      <w:pPr>
        <w:keepNext/>
        <w:keepLines/>
        <w:spacing w:before="200"/>
        <w:outlineLvl w:val="4"/>
        <w:rPr>
          <w:rFonts w:ascii="Arial" w:eastAsia="MS Gothic" w:hAnsi="Arial" w:cs="Arial"/>
          <w:b/>
          <w:sz w:val="32"/>
          <w:szCs w:val="32"/>
        </w:rPr>
      </w:pPr>
      <w:r w:rsidRPr="00095F16">
        <w:rPr>
          <w:rFonts w:ascii="Arial" w:eastAsia="MS Gothic" w:hAnsi="Arial" w:cs="Arial"/>
          <w:b/>
          <w:sz w:val="32"/>
          <w:szCs w:val="32"/>
        </w:rPr>
        <w:t>Analysis and use of sources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identify</w:t>
      </w:r>
      <w:proofErr w:type="gramEnd"/>
      <w:r w:rsidRPr="00095F16">
        <w:rPr>
          <w:rFonts w:ascii="Arial" w:eastAsia="Calibri" w:hAnsi="Arial" w:cs="Calibri"/>
          <w:lang w:eastAsia="en-AU"/>
        </w:rPr>
        <w:t xml:space="preserve"> the origin, purpose and context of historical sources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analyse</w:t>
      </w:r>
      <w:proofErr w:type="gramEnd"/>
      <w:r w:rsidRPr="00095F16">
        <w:rPr>
          <w:rFonts w:ascii="Arial" w:eastAsia="Calibri" w:hAnsi="Arial" w:cs="Calibri"/>
          <w:lang w:eastAsia="en-AU"/>
        </w:rPr>
        <w:t>, interpret and synthesise evidence from different types of sources to develop and sustain an historical argument</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evaluate</w:t>
      </w:r>
      <w:proofErr w:type="gramEnd"/>
      <w:r w:rsidRPr="00095F16">
        <w:rPr>
          <w:rFonts w:ascii="Arial" w:eastAsia="Calibri" w:hAnsi="Arial" w:cs="Calibri"/>
          <w:lang w:eastAsia="en-AU"/>
        </w:rPr>
        <w:t xml:space="preserve"> the reliability, usefulness and contestable nature of sources to develop informed judgements that support an historical argument </w:t>
      </w:r>
    </w:p>
    <w:p w:rsidR="00095F16" w:rsidRPr="00095F16" w:rsidRDefault="00095F16" w:rsidP="00095F16">
      <w:pPr>
        <w:keepNext/>
        <w:keepLines/>
        <w:spacing w:before="200"/>
        <w:outlineLvl w:val="4"/>
        <w:rPr>
          <w:rFonts w:ascii="Arial" w:eastAsia="MS Gothic" w:hAnsi="Arial" w:cs="Arial"/>
          <w:b/>
          <w:sz w:val="32"/>
          <w:szCs w:val="32"/>
        </w:rPr>
      </w:pPr>
      <w:r w:rsidRPr="00095F16">
        <w:rPr>
          <w:rFonts w:ascii="Arial" w:eastAsia="MS Gothic" w:hAnsi="Arial" w:cs="Arial"/>
          <w:b/>
          <w:sz w:val="32"/>
          <w:szCs w:val="32"/>
        </w:rPr>
        <w:t>Perspectives and interpretations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analyse</w:t>
      </w:r>
      <w:proofErr w:type="gramEnd"/>
      <w:r w:rsidRPr="00095F16">
        <w:rPr>
          <w:rFonts w:ascii="Arial" w:eastAsia="Calibri" w:hAnsi="Arial" w:cs="Calibri"/>
          <w:lang w:eastAsia="en-AU"/>
        </w:rPr>
        <w:t xml:space="preserve"> and account for the different perspectives of individuals and groups in the past </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evaluate</w:t>
      </w:r>
      <w:proofErr w:type="gramEnd"/>
      <w:r w:rsidRPr="00095F16">
        <w:rPr>
          <w:rFonts w:ascii="Arial" w:eastAsia="Calibri" w:hAnsi="Arial" w:cs="Calibri"/>
          <w:lang w:eastAsia="en-AU"/>
        </w:rPr>
        <w:t xml:space="preserve"> critically different historical interpretations of the past, how they evolved, and how they are shaped by the historian’s perspective</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evaluate</w:t>
      </w:r>
      <w:proofErr w:type="gramEnd"/>
      <w:r w:rsidRPr="00095F16">
        <w:rPr>
          <w:rFonts w:ascii="Arial" w:eastAsia="Calibri" w:hAnsi="Arial" w:cs="Calibri"/>
          <w:lang w:eastAsia="en-AU"/>
        </w:rPr>
        <w:t xml:space="preserve"> contested views about the past to understand the provisional nature of historical knowledge and to arrive at reasoned and supported conclusions </w:t>
      </w:r>
    </w:p>
    <w:p w:rsidR="00095F16" w:rsidRPr="00095F16" w:rsidRDefault="00095F16" w:rsidP="00095F16">
      <w:pPr>
        <w:keepNext/>
        <w:keepLines/>
        <w:spacing w:before="200"/>
        <w:outlineLvl w:val="4"/>
        <w:rPr>
          <w:rFonts w:ascii="Arial" w:eastAsia="MS Gothic" w:hAnsi="Arial" w:cs="Arial"/>
          <w:b/>
          <w:sz w:val="32"/>
          <w:szCs w:val="32"/>
        </w:rPr>
      </w:pPr>
      <w:r w:rsidRPr="00095F16">
        <w:rPr>
          <w:rFonts w:ascii="Arial" w:eastAsia="MS Gothic" w:hAnsi="Arial" w:cs="Arial"/>
          <w:b/>
          <w:sz w:val="32"/>
          <w:szCs w:val="32"/>
        </w:rPr>
        <w:t>Explanation and communication</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develop</w:t>
      </w:r>
      <w:proofErr w:type="gramEnd"/>
      <w:r w:rsidRPr="00095F16">
        <w:rPr>
          <w:rFonts w:ascii="Arial" w:eastAsia="Calibri" w:hAnsi="Arial" w:cs="Calibri"/>
          <w:lang w:eastAsia="en-AU"/>
        </w:rPr>
        <w:t xml:space="preserve"> texts that integrate appropriate evidence from a range of sources to explain the past and to support and refute arguments</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communicate</w:t>
      </w:r>
      <w:proofErr w:type="gramEnd"/>
      <w:r w:rsidRPr="00095F16">
        <w:rPr>
          <w:rFonts w:ascii="Arial" w:eastAsia="Calibri" w:hAnsi="Arial" w:cs="Calibri"/>
          <w:lang w:eastAsia="en-AU"/>
        </w:rPr>
        <w:t xml:space="preserve"> historical understanding by selecting and using text forms appropriate to the purpose and audience </w:t>
      </w:r>
    </w:p>
    <w:p w:rsidR="00095F16" w:rsidRPr="00095F16" w:rsidRDefault="00095F16" w:rsidP="00095F16">
      <w:pPr>
        <w:numPr>
          <w:ilvl w:val="0"/>
          <w:numId w:val="1"/>
        </w:numPr>
        <w:spacing w:before="120" w:line="276" w:lineRule="auto"/>
        <w:ind w:left="360" w:hanging="360"/>
        <w:rPr>
          <w:rFonts w:ascii="Arial" w:eastAsia="Calibri" w:hAnsi="Arial" w:cs="Calibri"/>
          <w:lang w:eastAsia="en-AU"/>
        </w:rPr>
      </w:pPr>
      <w:proofErr w:type="gramStart"/>
      <w:r w:rsidRPr="00095F16">
        <w:rPr>
          <w:rFonts w:ascii="Arial" w:eastAsia="Calibri" w:hAnsi="Arial" w:cs="Calibri"/>
          <w:lang w:eastAsia="en-AU"/>
        </w:rPr>
        <w:t>apply</w:t>
      </w:r>
      <w:proofErr w:type="gramEnd"/>
      <w:r w:rsidRPr="00095F16">
        <w:rPr>
          <w:rFonts w:ascii="Arial" w:eastAsia="Calibri" w:hAnsi="Arial" w:cs="Calibri"/>
          <w:lang w:eastAsia="en-AU"/>
        </w:rPr>
        <w:t xml:space="preserve"> appropriate referencing techniques accurately and consistently </w:t>
      </w:r>
    </w:p>
    <w:p w:rsidR="00095F16" w:rsidRDefault="00095F16" w:rsidP="00095F16">
      <w:pPr>
        <w:pStyle w:val="Heading3Description"/>
        <w:rPr>
          <w:rFonts w:ascii="Arial" w:hAnsi="Arial"/>
          <w:color w:val="auto"/>
          <w:sz w:val="32"/>
          <w:szCs w:val="32"/>
        </w:rPr>
      </w:pPr>
    </w:p>
    <w:p w:rsidR="00095F16" w:rsidRDefault="00095F16" w:rsidP="00095F16">
      <w:pPr>
        <w:pStyle w:val="Heading3Description"/>
        <w:rPr>
          <w:rFonts w:ascii="Arial" w:hAnsi="Arial"/>
          <w:color w:val="auto"/>
          <w:sz w:val="32"/>
          <w:szCs w:val="32"/>
        </w:rPr>
      </w:pPr>
    </w:p>
    <w:p w:rsidR="00095F16" w:rsidRDefault="00095F16" w:rsidP="00095F16">
      <w:pPr>
        <w:pStyle w:val="Heading3Description"/>
        <w:rPr>
          <w:rFonts w:ascii="Arial" w:hAnsi="Arial"/>
          <w:color w:val="auto"/>
          <w:sz w:val="32"/>
          <w:szCs w:val="32"/>
        </w:rPr>
      </w:pPr>
    </w:p>
    <w:p w:rsidR="00095F16" w:rsidRPr="00095F16" w:rsidRDefault="00095F16" w:rsidP="00095F16">
      <w:pPr>
        <w:pStyle w:val="Heading3Description"/>
        <w:rPr>
          <w:rFonts w:ascii="Arial" w:hAnsi="Arial"/>
          <w:color w:val="auto"/>
          <w:sz w:val="32"/>
          <w:szCs w:val="32"/>
        </w:rPr>
      </w:pPr>
      <w:r w:rsidRPr="00095F16">
        <w:rPr>
          <w:rFonts w:ascii="Arial" w:hAnsi="Arial"/>
          <w:color w:val="auto"/>
          <w:sz w:val="32"/>
          <w:szCs w:val="32"/>
        </w:rPr>
        <w:t>Historical Knowledge and Understanding</w:t>
      </w:r>
    </w:p>
    <w:p w:rsidR="00095F16" w:rsidRPr="00095F16" w:rsidRDefault="00095F16" w:rsidP="00095F16">
      <w:pPr>
        <w:spacing w:before="120" w:line="276" w:lineRule="auto"/>
        <w:rPr>
          <w:rFonts w:ascii="Arial" w:eastAsia="Calibri" w:hAnsi="Arial" w:cs="Cordia New"/>
          <w:lang w:val="en-US"/>
        </w:rPr>
      </w:pPr>
      <w:r w:rsidRPr="00095F16">
        <w:rPr>
          <w:rFonts w:ascii="Arial" w:eastAsia="Calibri" w:hAnsi="Arial" w:cs="Cordia New"/>
          <w:lang w:val="en-US"/>
        </w:rPr>
        <w:t xml:space="preserve">Students study </w:t>
      </w:r>
      <w:r w:rsidRPr="00095F16">
        <w:rPr>
          <w:rFonts w:ascii="Arial" w:eastAsia="Calibri" w:hAnsi="Arial" w:cs="Cordia New"/>
          <w:b/>
          <w:lang w:val="en-US"/>
        </w:rPr>
        <w:t>one</w:t>
      </w:r>
      <w:r w:rsidRPr="00095F16">
        <w:rPr>
          <w:rFonts w:ascii="Arial" w:eastAsia="Calibri" w:hAnsi="Arial" w:cs="Cordia New"/>
          <w:lang w:val="en-US"/>
        </w:rPr>
        <w:t xml:space="preserve"> of the following electives, which is to be taught with the requisite historical skills described as part of this unit.</w:t>
      </w:r>
    </w:p>
    <w:p w:rsidR="00095F16" w:rsidRPr="00095F16" w:rsidRDefault="00095F16" w:rsidP="00095F16">
      <w:pPr>
        <w:numPr>
          <w:ilvl w:val="0"/>
          <w:numId w:val="2"/>
        </w:numPr>
        <w:spacing w:before="120" w:line="276" w:lineRule="auto"/>
        <w:rPr>
          <w:rFonts w:ascii="Arial" w:eastAsia="Calibri" w:hAnsi="Arial" w:cs="Arial"/>
          <w:iCs/>
          <w:lang w:val="en-US" w:eastAsia="en-AU"/>
        </w:rPr>
      </w:pPr>
      <w:r w:rsidRPr="00095F16">
        <w:rPr>
          <w:rFonts w:ascii="Arial" w:eastAsia="Calibri" w:hAnsi="Arial" w:cs="Arial"/>
          <w:iCs/>
          <w:lang w:val="en-US" w:eastAsia="en-AU"/>
        </w:rPr>
        <w:t>Women’s movements</w:t>
      </w:r>
    </w:p>
    <w:p w:rsidR="00095F16" w:rsidRPr="00095F16" w:rsidRDefault="00095F16" w:rsidP="00095F16">
      <w:pPr>
        <w:numPr>
          <w:ilvl w:val="0"/>
          <w:numId w:val="2"/>
        </w:numPr>
        <w:spacing w:before="120" w:line="276" w:lineRule="auto"/>
        <w:rPr>
          <w:rFonts w:ascii="Arial" w:eastAsia="Calibri" w:hAnsi="Arial" w:cs="Arial"/>
          <w:iCs/>
          <w:lang w:val="en-US" w:eastAsia="en-AU"/>
        </w:rPr>
      </w:pPr>
      <w:r w:rsidRPr="00095F16">
        <w:rPr>
          <w:rFonts w:ascii="Arial" w:eastAsia="Calibri" w:hAnsi="Arial" w:cs="Arial"/>
          <w:iCs/>
          <w:lang w:val="en-US" w:eastAsia="en-AU"/>
        </w:rPr>
        <w:t>Recognition and rights of Indigenous Peoples</w:t>
      </w:r>
    </w:p>
    <w:p w:rsidR="00095F16" w:rsidRPr="00095F16" w:rsidRDefault="00095F16" w:rsidP="00095F16">
      <w:pPr>
        <w:numPr>
          <w:ilvl w:val="0"/>
          <w:numId w:val="2"/>
        </w:numPr>
        <w:spacing w:before="120" w:line="276" w:lineRule="auto"/>
        <w:rPr>
          <w:rFonts w:ascii="Arial" w:eastAsia="Calibri" w:hAnsi="Arial" w:cs="Arial"/>
          <w:iCs/>
          <w:lang w:val="en-US" w:eastAsia="en-AU"/>
        </w:rPr>
      </w:pPr>
      <w:proofErr w:type="spellStart"/>
      <w:r w:rsidRPr="00095F16">
        <w:rPr>
          <w:rFonts w:ascii="Arial" w:eastAsia="Calibri" w:hAnsi="Arial" w:cs="Arial"/>
          <w:iCs/>
          <w:lang w:val="en-US" w:eastAsia="en-AU"/>
        </w:rPr>
        <w:t>Decolonisation</w:t>
      </w:r>
      <w:proofErr w:type="spellEnd"/>
    </w:p>
    <w:p w:rsidR="00095F16" w:rsidRPr="00095F16" w:rsidRDefault="00095F16" w:rsidP="00095F16">
      <w:pPr>
        <w:numPr>
          <w:ilvl w:val="0"/>
          <w:numId w:val="2"/>
        </w:numPr>
        <w:spacing w:before="120" w:line="276" w:lineRule="auto"/>
        <w:rPr>
          <w:rFonts w:ascii="Arial" w:eastAsia="Calibri" w:hAnsi="Arial" w:cs="Arial"/>
          <w:iCs/>
          <w:lang w:val="en-US" w:eastAsia="en-AU"/>
        </w:rPr>
      </w:pPr>
      <w:r w:rsidRPr="00095F16">
        <w:rPr>
          <w:rFonts w:ascii="Arial" w:eastAsia="Calibri" w:hAnsi="Arial" w:cs="Arial"/>
          <w:iCs/>
          <w:lang w:val="en-US" w:eastAsia="en-AU"/>
        </w:rPr>
        <w:t>The civil rights movement in the USA</w:t>
      </w:r>
    </w:p>
    <w:p w:rsidR="00095F16" w:rsidRPr="00095F16" w:rsidRDefault="00095F16" w:rsidP="00095F16">
      <w:pPr>
        <w:numPr>
          <w:ilvl w:val="0"/>
          <w:numId w:val="2"/>
        </w:numPr>
        <w:spacing w:before="120" w:line="276" w:lineRule="auto"/>
        <w:rPr>
          <w:rFonts w:ascii="Arial" w:eastAsia="Calibri" w:hAnsi="Arial" w:cs="Arial"/>
          <w:iCs/>
          <w:lang w:val="en-US" w:eastAsia="en-AU"/>
        </w:rPr>
      </w:pPr>
      <w:r w:rsidRPr="00095F16">
        <w:rPr>
          <w:rFonts w:ascii="Arial" w:eastAsia="Calibri" w:hAnsi="Arial" w:cs="Arial"/>
          <w:iCs/>
          <w:lang w:val="en-US" w:eastAsia="en-AU"/>
        </w:rPr>
        <w:t>Workers’ movements</w:t>
      </w:r>
    </w:p>
    <w:p w:rsidR="00095F16" w:rsidRPr="00095F16" w:rsidRDefault="00095F16" w:rsidP="00095F16">
      <w:pPr>
        <w:numPr>
          <w:ilvl w:val="0"/>
          <w:numId w:val="2"/>
        </w:numPr>
        <w:spacing w:before="120" w:line="276" w:lineRule="auto"/>
        <w:rPr>
          <w:rFonts w:ascii="Arial" w:eastAsia="Calibri" w:hAnsi="Arial" w:cs="Arial"/>
          <w:iCs/>
          <w:lang w:val="en-US" w:eastAsia="en-AU"/>
        </w:rPr>
      </w:pPr>
      <w:r w:rsidRPr="00095F16">
        <w:rPr>
          <w:rFonts w:ascii="Arial" w:eastAsia="Calibri" w:hAnsi="Arial" w:cs="Arial"/>
          <w:iCs/>
          <w:lang w:val="en-US" w:eastAsia="en-AU"/>
        </w:rPr>
        <w:t xml:space="preserve">Nazism in Germany </w:t>
      </w:r>
    </w:p>
    <w:p w:rsidR="00095F16" w:rsidRPr="00095F16" w:rsidRDefault="00095F16" w:rsidP="00095F16">
      <w:pPr>
        <w:numPr>
          <w:ilvl w:val="0"/>
          <w:numId w:val="2"/>
        </w:numPr>
        <w:spacing w:before="120" w:line="276" w:lineRule="auto"/>
        <w:rPr>
          <w:rFonts w:ascii="Arial" w:eastAsia="Calibri" w:hAnsi="Arial" w:cs="Arial"/>
          <w:iCs/>
          <w:lang w:val="en-US" w:eastAsia="en-AU"/>
        </w:rPr>
      </w:pPr>
      <w:r w:rsidRPr="00095F16">
        <w:rPr>
          <w:rFonts w:ascii="Arial" w:eastAsia="Calibri" w:hAnsi="Arial" w:cs="Arial"/>
          <w:iCs/>
          <w:lang w:val="en-US" w:eastAsia="en-AU"/>
        </w:rPr>
        <w:t>Movements for peace and security post 1945</w:t>
      </w:r>
    </w:p>
    <w:p w:rsidR="00095F16" w:rsidRPr="00095F16" w:rsidRDefault="00095F16" w:rsidP="00095F16">
      <w:pPr>
        <w:spacing w:before="120" w:line="276" w:lineRule="auto"/>
        <w:rPr>
          <w:rFonts w:ascii="Arial" w:eastAsia="Calibri" w:hAnsi="Arial" w:cs="Arial"/>
          <w:iCs/>
          <w:lang w:val="en-US" w:eastAsia="en-AU"/>
        </w:rPr>
      </w:pPr>
      <w:r w:rsidRPr="00095F16">
        <w:rPr>
          <w:rFonts w:ascii="Arial" w:eastAsia="Calibri" w:hAnsi="Arial" w:cs="Arial"/>
          <w:iCs/>
          <w:lang w:val="en-US" w:eastAsia="en-AU"/>
        </w:rPr>
        <w:t>The impact of the following forces should be considered, where appropriate, throughout the unit:</w:t>
      </w:r>
    </w:p>
    <w:p w:rsidR="00095F16" w:rsidRPr="00095F16" w:rsidRDefault="00095F16" w:rsidP="00095F16">
      <w:pPr>
        <w:numPr>
          <w:ilvl w:val="0"/>
          <w:numId w:val="2"/>
        </w:numPr>
        <w:spacing w:before="120" w:line="276" w:lineRule="auto"/>
        <w:rPr>
          <w:rFonts w:ascii="Arial" w:eastAsia="Calibri" w:hAnsi="Arial" w:cs="Arial"/>
          <w:iCs/>
          <w:lang w:val="en-US" w:eastAsia="en-AU"/>
        </w:rPr>
      </w:pPr>
      <w:proofErr w:type="gramStart"/>
      <w:r w:rsidRPr="00095F16">
        <w:rPr>
          <w:rFonts w:ascii="Arial" w:eastAsia="Calibri" w:hAnsi="Arial" w:cs="Arial"/>
          <w:iCs/>
          <w:lang w:val="en-US" w:eastAsia="en-AU"/>
        </w:rPr>
        <w:t>economic</w:t>
      </w:r>
      <w:proofErr w:type="gramEnd"/>
    </w:p>
    <w:p w:rsidR="00095F16" w:rsidRPr="00095F16" w:rsidRDefault="00095F16" w:rsidP="00095F16">
      <w:pPr>
        <w:numPr>
          <w:ilvl w:val="0"/>
          <w:numId w:val="2"/>
        </w:numPr>
        <w:spacing w:before="120" w:line="276" w:lineRule="auto"/>
        <w:rPr>
          <w:rFonts w:ascii="Arial" w:eastAsia="Calibri" w:hAnsi="Arial" w:cs="Arial"/>
          <w:iCs/>
          <w:lang w:val="en-US" w:eastAsia="en-AU"/>
        </w:rPr>
      </w:pPr>
      <w:proofErr w:type="gramStart"/>
      <w:r w:rsidRPr="00095F16">
        <w:rPr>
          <w:rFonts w:ascii="Arial" w:eastAsia="Calibri" w:hAnsi="Arial" w:cs="Arial"/>
          <w:iCs/>
          <w:lang w:val="en-US" w:eastAsia="en-AU"/>
        </w:rPr>
        <w:t>external</w:t>
      </w:r>
      <w:proofErr w:type="gramEnd"/>
      <w:r w:rsidRPr="00095F16">
        <w:rPr>
          <w:rFonts w:ascii="Arial" w:eastAsia="Calibri" w:hAnsi="Arial" w:cs="Arial"/>
          <w:iCs/>
          <w:lang w:val="en-US" w:eastAsia="en-AU"/>
        </w:rPr>
        <w:t xml:space="preserve"> forces/international relations</w:t>
      </w:r>
    </w:p>
    <w:p w:rsidR="00095F16" w:rsidRPr="00095F16" w:rsidRDefault="00095F16" w:rsidP="00095F16">
      <w:pPr>
        <w:numPr>
          <w:ilvl w:val="0"/>
          <w:numId w:val="2"/>
        </w:numPr>
        <w:spacing w:before="120" w:line="276" w:lineRule="auto"/>
        <w:rPr>
          <w:rFonts w:ascii="Arial" w:eastAsia="Calibri" w:hAnsi="Arial" w:cs="Arial"/>
          <w:iCs/>
          <w:lang w:val="en-US" w:eastAsia="en-AU"/>
        </w:rPr>
      </w:pPr>
      <w:proofErr w:type="gramStart"/>
      <w:r w:rsidRPr="00095F16">
        <w:rPr>
          <w:rFonts w:ascii="Arial" w:eastAsia="Calibri" w:hAnsi="Arial" w:cs="Arial"/>
          <w:iCs/>
          <w:lang w:val="en-US" w:eastAsia="en-AU"/>
        </w:rPr>
        <w:t>ideas</w:t>
      </w:r>
      <w:proofErr w:type="gramEnd"/>
    </w:p>
    <w:p w:rsidR="00095F16" w:rsidRPr="00095F16" w:rsidRDefault="00095F16" w:rsidP="00095F16">
      <w:pPr>
        <w:numPr>
          <w:ilvl w:val="0"/>
          <w:numId w:val="2"/>
        </w:numPr>
        <w:spacing w:before="120" w:line="276" w:lineRule="auto"/>
        <w:rPr>
          <w:rFonts w:ascii="Arial" w:eastAsia="Calibri" w:hAnsi="Arial" w:cs="Arial"/>
          <w:iCs/>
          <w:lang w:val="en-US" w:eastAsia="en-AU"/>
        </w:rPr>
      </w:pPr>
      <w:proofErr w:type="gramStart"/>
      <w:r w:rsidRPr="00095F16">
        <w:rPr>
          <w:rFonts w:ascii="Arial" w:eastAsia="Calibri" w:hAnsi="Arial" w:cs="Arial"/>
          <w:iCs/>
          <w:lang w:val="en-US" w:eastAsia="en-AU"/>
        </w:rPr>
        <w:t>leadership</w:t>
      </w:r>
      <w:proofErr w:type="gramEnd"/>
    </w:p>
    <w:p w:rsidR="00095F16" w:rsidRPr="00095F16" w:rsidRDefault="00095F16" w:rsidP="00095F16">
      <w:pPr>
        <w:numPr>
          <w:ilvl w:val="0"/>
          <w:numId w:val="2"/>
        </w:numPr>
        <w:spacing w:before="120" w:line="276" w:lineRule="auto"/>
        <w:rPr>
          <w:rFonts w:ascii="Arial" w:eastAsia="Calibri" w:hAnsi="Arial" w:cs="Arial"/>
          <w:iCs/>
          <w:lang w:val="en-US" w:eastAsia="en-AU"/>
        </w:rPr>
      </w:pPr>
      <w:proofErr w:type="gramStart"/>
      <w:r w:rsidRPr="00095F16">
        <w:rPr>
          <w:rFonts w:ascii="Arial" w:eastAsia="Calibri" w:hAnsi="Arial" w:cs="Arial"/>
          <w:iCs/>
          <w:lang w:val="en-US" w:eastAsia="en-AU"/>
        </w:rPr>
        <w:t>political</w:t>
      </w:r>
      <w:proofErr w:type="gramEnd"/>
    </w:p>
    <w:p w:rsidR="00095F16" w:rsidRDefault="00095F16" w:rsidP="00095F16">
      <w:pPr>
        <w:numPr>
          <w:ilvl w:val="0"/>
          <w:numId w:val="2"/>
        </w:numPr>
        <w:spacing w:before="120" w:line="276" w:lineRule="auto"/>
        <w:rPr>
          <w:rFonts w:ascii="Arial" w:eastAsia="Calibri" w:hAnsi="Arial" w:cs="Arial"/>
          <w:iCs/>
          <w:lang w:val="en-US" w:eastAsia="en-AU"/>
        </w:rPr>
      </w:pPr>
      <w:proofErr w:type="gramStart"/>
      <w:r w:rsidRPr="00095F16">
        <w:rPr>
          <w:rFonts w:ascii="Arial" w:eastAsia="Calibri" w:hAnsi="Arial" w:cs="Arial"/>
          <w:iCs/>
          <w:lang w:val="en-US" w:eastAsia="en-AU"/>
        </w:rPr>
        <w:t>social</w:t>
      </w:r>
      <w:proofErr w:type="gramEnd"/>
      <w:r w:rsidRPr="00095F16">
        <w:rPr>
          <w:rFonts w:ascii="Arial" w:eastAsia="Calibri" w:hAnsi="Arial" w:cs="Arial"/>
          <w:iCs/>
          <w:lang w:val="en-US" w:eastAsia="en-AU"/>
        </w:rPr>
        <w:t>/cultural.</w:t>
      </w:r>
    </w:p>
    <w:p w:rsidR="00095F16" w:rsidRPr="00095F16" w:rsidRDefault="00095F16" w:rsidP="00095F16">
      <w:pPr>
        <w:spacing w:before="120" w:line="276" w:lineRule="auto"/>
        <w:rPr>
          <w:rFonts w:ascii="Arial" w:eastAsia="Calibri" w:hAnsi="Arial" w:cs="Arial"/>
          <w:b/>
          <w:iCs/>
          <w:sz w:val="32"/>
          <w:szCs w:val="32"/>
          <w:lang w:val="en-US" w:eastAsia="en-AU"/>
        </w:rPr>
      </w:pPr>
      <w:r w:rsidRPr="00095F16">
        <w:rPr>
          <w:rFonts w:ascii="Arial" w:hAnsi="Arial"/>
          <w:b/>
          <w:sz w:val="32"/>
          <w:szCs w:val="32"/>
        </w:rPr>
        <w:t xml:space="preserve">We will be studying </w:t>
      </w:r>
      <w:r>
        <w:rPr>
          <w:rFonts w:ascii="Arial" w:hAnsi="Arial"/>
          <w:b/>
          <w:sz w:val="32"/>
          <w:szCs w:val="32"/>
        </w:rPr>
        <w:t>the following elective in Unit 2</w:t>
      </w:r>
      <w:r w:rsidRPr="00095F16">
        <w:rPr>
          <w:rFonts w:ascii="Arial" w:hAnsi="Arial"/>
          <w:b/>
          <w:sz w:val="32"/>
          <w:szCs w:val="32"/>
        </w:rPr>
        <w:t>:</w:t>
      </w:r>
    </w:p>
    <w:p w:rsidR="00095F16" w:rsidRPr="00095F16" w:rsidRDefault="00095F16" w:rsidP="00095F16">
      <w:pPr>
        <w:pStyle w:val="Heading3Description"/>
        <w:rPr>
          <w:rFonts w:ascii="Arial" w:hAnsi="Arial"/>
          <w:color w:val="auto"/>
          <w:sz w:val="32"/>
          <w:szCs w:val="32"/>
        </w:rPr>
      </w:pPr>
      <w:r w:rsidRPr="00095F16">
        <w:rPr>
          <w:rFonts w:ascii="Arial" w:hAnsi="Arial"/>
          <w:color w:val="auto"/>
          <w:sz w:val="32"/>
          <w:szCs w:val="32"/>
        </w:rPr>
        <w:t>Decolonisation</w:t>
      </w:r>
    </w:p>
    <w:p w:rsidR="00095F16" w:rsidRPr="00095F16" w:rsidRDefault="00095F16" w:rsidP="00095F16">
      <w:pPr>
        <w:spacing w:before="120" w:line="276" w:lineRule="auto"/>
        <w:rPr>
          <w:rFonts w:ascii="Arial" w:eastAsia="Calibri" w:hAnsi="Arial" w:cs="Cordia New"/>
        </w:rPr>
      </w:pPr>
      <w:r w:rsidRPr="00095F16">
        <w:rPr>
          <w:rFonts w:ascii="Arial" w:eastAsia="Calibri" w:hAnsi="Arial" w:cs="Cordia New"/>
          <w:lang w:val="en-US"/>
        </w:rPr>
        <w:t xml:space="preserve">In delivering the content of this elective, </w:t>
      </w:r>
      <w:r w:rsidRPr="00095F16">
        <w:rPr>
          <w:rFonts w:ascii="Arial" w:eastAsia="Calibri" w:hAnsi="Arial" w:cs="Cordia New"/>
        </w:rPr>
        <w:t xml:space="preserve">refer to </w:t>
      </w:r>
      <w:r w:rsidRPr="00095F16">
        <w:rPr>
          <w:rFonts w:ascii="Arial" w:eastAsia="Calibri" w:hAnsi="Arial" w:cs="Cordia New"/>
          <w:b/>
        </w:rPr>
        <w:t>one</w:t>
      </w:r>
      <w:r w:rsidRPr="00095F16">
        <w:rPr>
          <w:rFonts w:ascii="Arial" w:eastAsia="Calibri" w:hAnsi="Arial" w:cs="Cordia New"/>
        </w:rPr>
        <w:t xml:space="preserve"> of the following countries: Algeria, Congo, India, Vietnam, Indonesia or East Timor.</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the</w:t>
      </w:r>
      <w:proofErr w:type="gramEnd"/>
      <w:r w:rsidRPr="00095F16">
        <w:rPr>
          <w:rFonts w:ascii="Arial" w:eastAsia="Calibri" w:hAnsi="Arial" w:cs="Calibri"/>
          <w:lang w:eastAsia="en-AU"/>
        </w:rPr>
        <w:t xml:space="preserve"> reasons for colonisation and how the country became colonised, including the different situations of the chosen countries, and the nature of those differences</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conditions</w:t>
      </w:r>
      <w:proofErr w:type="gramEnd"/>
      <w:r w:rsidRPr="00095F16">
        <w:rPr>
          <w:rFonts w:ascii="Arial" w:eastAsia="Calibri" w:hAnsi="Arial" w:cs="Calibri"/>
          <w:lang w:eastAsia="en-AU"/>
        </w:rPr>
        <w:t xml:space="preserve"> in the colony at the start of the 20th century, with specific reference to the living conditions of the colonisers and the colonised; the political structure in place; the aspirations of those living under colonisation; and the nature of the economy</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the</w:t>
      </w:r>
      <w:proofErr w:type="gramEnd"/>
      <w:r w:rsidRPr="00095F16">
        <w:rPr>
          <w:rFonts w:ascii="Arial" w:eastAsia="Calibri" w:hAnsi="Arial" w:cs="Calibri"/>
          <w:lang w:eastAsia="en-AU"/>
        </w:rPr>
        <w:t xml:space="preserve"> economic and moral challenges to Europe’s ability to maintain colonies that resulted from the impact of World Wars I and II</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the</w:t>
      </w:r>
      <w:proofErr w:type="gramEnd"/>
      <w:r w:rsidRPr="00095F16">
        <w:rPr>
          <w:rFonts w:ascii="Arial" w:eastAsia="Calibri" w:hAnsi="Arial" w:cs="Calibri"/>
          <w:lang w:eastAsia="en-AU"/>
        </w:rPr>
        <w:t xml:space="preserve"> emergence of movements for decolonisation; the key groups and individuals that pressed for liberation of the colony; the ideas that influenced them; and their struggle to achieve independence</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the</w:t>
      </w:r>
      <w:proofErr w:type="gramEnd"/>
      <w:r w:rsidRPr="00095F16">
        <w:rPr>
          <w:rFonts w:ascii="Arial" w:eastAsia="Calibri" w:hAnsi="Arial" w:cs="Calibri"/>
          <w:lang w:eastAsia="en-AU"/>
        </w:rPr>
        <w:t xml:space="preserve"> significance of international movements for change that supported the decolonisation process, </w:t>
      </w:r>
      <w:r w:rsidRPr="00095F16">
        <w:rPr>
          <w:rFonts w:ascii="Arial" w:eastAsia="Calibri" w:hAnsi="Arial" w:cs="Calibri"/>
          <w:lang w:eastAsia="en-AU"/>
        </w:rPr>
        <w:br/>
        <w:t>for example, the emerging recognition of the rights of Indigenous Peoples; movements for international peace and cooperation; and the recognition of human rights</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the</w:t>
      </w:r>
      <w:proofErr w:type="gramEnd"/>
      <w:r w:rsidRPr="00095F16">
        <w:rPr>
          <w:rFonts w:ascii="Arial" w:eastAsia="Calibri" w:hAnsi="Arial" w:cs="Calibri"/>
          <w:lang w:eastAsia="en-AU"/>
        </w:rPr>
        <w:t xml:space="preserve"> outcomes of decolonisation, including government, democratic freedoms, economic development, education and health care</w:t>
      </w:r>
      <w:r w:rsidRPr="00095F16" w:rsidDel="00357187">
        <w:rPr>
          <w:rFonts w:ascii="Arial" w:eastAsia="Calibri" w:hAnsi="Arial" w:cs="Calibri"/>
          <w:lang w:eastAsia="en-AU"/>
        </w:rPr>
        <w:t xml:space="preserve"> </w:t>
      </w:r>
    </w:p>
    <w:p w:rsidR="00095F16" w:rsidRPr="00095F16" w:rsidRDefault="00095F16" w:rsidP="00095F16">
      <w:pPr>
        <w:numPr>
          <w:ilvl w:val="0"/>
          <w:numId w:val="1"/>
        </w:numPr>
        <w:spacing w:before="60" w:after="60" w:line="276" w:lineRule="auto"/>
        <w:ind w:left="357" w:hanging="357"/>
        <w:rPr>
          <w:rFonts w:ascii="Arial" w:eastAsia="Calibri" w:hAnsi="Arial" w:cs="Calibri"/>
          <w:lang w:eastAsia="en-AU"/>
        </w:rPr>
      </w:pPr>
      <w:proofErr w:type="gramStart"/>
      <w:r w:rsidRPr="00095F16">
        <w:rPr>
          <w:rFonts w:ascii="Arial" w:eastAsia="Calibri" w:hAnsi="Arial" w:cs="Calibri"/>
          <w:lang w:eastAsia="en-AU"/>
        </w:rPr>
        <w:t>the</w:t>
      </w:r>
      <w:proofErr w:type="gramEnd"/>
      <w:r w:rsidRPr="00095F16">
        <w:rPr>
          <w:rFonts w:ascii="Arial" w:eastAsia="Calibri" w:hAnsi="Arial" w:cs="Calibri"/>
          <w:lang w:eastAsia="en-AU"/>
        </w:rPr>
        <w:t xml:space="preserve"> key developments over time in the independent country, for example, increasing urbanisation; matters related to governance (single party or democratic representation); internal security; social equality; and independent foreign policy</w:t>
      </w:r>
    </w:p>
    <w:p w:rsidR="00176BAD" w:rsidRPr="00176BAD" w:rsidRDefault="00176BAD" w:rsidP="00176BAD">
      <w:pPr>
        <w:pStyle w:val="ListBullet"/>
        <w:jc w:val="center"/>
        <w:rPr>
          <w:rFonts w:cstheme="minorHAnsi"/>
          <w:b/>
          <w:sz w:val="32"/>
          <w:szCs w:val="32"/>
          <w:u w:val="single"/>
        </w:rPr>
      </w:pPr>
      <w:r w:rsidRPr="00176BAD">
        <w:rPr>
          <w:rFonts w:cstheme="minorHAnsi"/>
          <w:b/>
          <w:sz w:val="32"/>
          <w:szCs w:val="32"/>
          <w:u w:val="single"/>
        </w:rPr>
        <w:t>Assessment Outline – Modern History ATAR Year 11 –</w:t>
      </w:r>
      <w:r>
        <w:rPr>
          <w:rFonts w:cstheme="minorHAnsi"/>
          <w:b/>
          <w:sz w:val="32"/>
          <w:szCs w:val="32"/>
          <w:u w:val="single"/>
        </w:rPr>
        <w:t xml:space="preserve"> Unit 2</w:t>
      </w:r>
    </w:p>
    <w:p w:rsidR="00176BAD" w:rsidRPr="00176BAD" w:rsidRDefault="00176BAD" w:rsidP="00176BAD">
      <w:pPr>
        <w:pStyle w:val="ListBullet"/>
        <w:rPr>
          <w:rFonts w:cstheme="minorHAnsi"/>
          <w:b/>
          <w:sz w:val="32"/>
          <w:szCs w:val="32"/>
        </w:rPr>
      </w:pPr>
    </w:p>
    <w:tbl>
      <w:tblPr>
        <w:tblStyle w:val="TableGrid"/>
        <w:tblW w:w="0" w:type="auto"/>
        <w:tblInd w:w="360" w:type="dxa"/>
        <w:tblLook w:val="04A0" w:firstRow="1" w:lastRow="0" w:firstColumn="1" w:lastColumn="0" w:noHBand="0" w:noVBand="1"/>
      </w:tblPr>
      <w:tblGrid>
        <w:gridCol w:w="2370"/>
        <w:gridCol w:w="2198"/>
        <w:gridCol w:w="1756"/>
        <w:gridCol w:w="3772"/>
      </w:tblGrid>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Assessment Type</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Assessment Task Weighting</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Due Date</w:t>
            </w:r>
          </w:p>
        </w:tc>
        <w:tc>
          <w:tcPr>
            <w:tcW w:w="3772"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Assessment Task</w:t>
            </w:r>
          </w:p>
        </w:tc>
      </w:tr>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Source Analysis</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Week 3</w:t>
            </w:r>
          </w:p>
        </w:tc>
        <w:tc>
          <w:tcPr>
            <w:tcW w:w="3772" w:type="dxa"/>
          </w:tcPr>
          <w:p w:rsidR="00176BAD" w:rsidRPr="00626DE5" w:rsidRDefault="00176BAD" w:rsidP="00E76CB9">
            <w:pPr>
              <w:rPr>
                <w:rFonts w:ascii="Arial" w:eastAsia="Times New Roman" w:hAnsi="Arial" w:cs="Arial"/>
              </w:rPr>
            </w:pPr>
            <w:r w:rsidRPr="00626DE5">
              <w:rPr>
                <w:rFonts w:ascii="Arial" w:hAnsi="Arial" w:cs="Arial"/>
                <w:b/>
              </w:rPr>
              <w:t xml:space="preserve">Task 1 - </w:t>
            </w:r>
            <w:r w:rsidRPr="00626DE5">
              <w:rPr>
                <w:rFonts w:ascii="Arial" w:eastAsia="Times New Roman" w:hAnsi="Arial" w:cs="Arial"/>
              </w:rPr>
              <w:t>An in-class source analysis adapted from</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the</w:t>
            </w:r>
            <w:proofErr w:type="gramEnd"/>
            <w:r w:rsidRPr="00626DE5">
              <w:rPr>
                <w:rFonts w:ascii="Arial" w:eastAsia="Times New Roman" w:hAnsi="Arial" w:cs="Arial"/>
              </w:rPr>
              <w:t xml:space="preserve"> WACE examination questions. Sources </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based</w:t>
            </w:r>
            <w:proofErr w:type="gramEnd"/>
            <w:r w:rsidRPr="00626DE5">
              <w:rPr>
                <w:rFonts w:ascii="Arial" w:eastAsia="Times New Roman" w:hAnsi="Arial" w:cs="Arial"/>
              </w:rPr>
              <w:t xml:space="preserve"> on content related to the </w:t>
            </w:r>
            <w:r>
              <w:rPr>
                <w:rFonts w:ascii="Arial" w:eastAsia="Times New Roman" w:hAnsi="Arial" w:cs="Arial"/>
              </w:rPr>
              <w:t>movement of decolonisation</w:t>
            </w:r>
            <w:r w:rsidRPr="00626DE5">
              <w:rPr>
                <w:rFonts w:ascii="Arial" w:eastAsia="Times New Roman" w:hAnsi="Arial" w:cs="Arial"/>
              </w:rPr>
              <w:t xml:space="preserve">. </w:t>
            </w:r>
          </w:p>
          <w:p w:rsidR="00176BAD" w:rsidRPr="00626DE5" w:rsidRDefault="00176BAD" w:rsidP="00E76CB9">
            <w:pPr>
              <w:pStyle w:val="ContentDescription"/>
              <w:numPr>
                <w:ilvl w:val="0"/>
                <w:numId w:val="0"/>
              </w:numPr>
              <w:rPr>
                <w:b/>
                <w:color w:val="auto"/>
                <w:sz w:val="24"/>
                <w:szCs w:val="24"/>
              </w:rPr>
            </w:pPr>
          </w:p>
        </w:tc>
      </w:tr>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Historical Inquiry</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20%</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Week 6</w:t>
            </w:r>
          </w:p>
        </w:tc>
        <w:tc>
          <w:tcPr>
            <w:tcW w:w="3772" w:type="dxa"/>
          </w:tcPr>
          <w:p w:rsidR="00176BAD" w:rsidRPr="00626DE5" w:rsidRDefault="00176BAD" w:rsidP="00E76CB9">
            <w:pPr>
              <w:rPr>
                <w:rFonts w:ascii="Arial" w:eastAsia="Times New Roman" w:hAnsi="Arial" w:cs="Arial"/>
                <w:b/>
              </w:rPr>
            </w:pPr>
            <w:r w:rsidRPr="00626DE5">
              <w:rPr>
                <w:rFonts w:ascii="Arial" w:hAnsi="Arial" w:cs="Arial"/>
                <w:b/>
              </w:rPr>
              <w:t>Task 2 -</w:t>
            </w:r>
            <w:r w:rsidRPr="00626DE5">
              <w:rPr>
                <w:rFonts w:ascii="Arial" w:eastAsia="Times New Roman" w:hAnsi="Arial" w:cs="Arial"/>
                <w:b/>
              </w:rPr>
              <w:t xml:space="preserve"> Part A: (10%)</w:t>
            </w:r>
          </w:p>
          <w:p w:rsidR="00176BAD" w:rsidRPr="00626DE5" w:rsidRDefault="00176BAD" w:rsidP="00E76CB9">
            <w:pPr>
              <w:rPr>
                <w:rFonts w:ascii="Arial" w:eastAsia="Times New Roman" w:hAnsi="Arial" w:cs="Arial"/>
              </w:rPr>
            </w:pPr>
            <w:r w:rsidRPr="00626DE5">
              <w:rPr>
                <w:rFonts w:ascii="Arial" w:eastAsia="Times New Roman" w:hAnsi="Arial" w:cs="Arial"/>
              </w:rPr>
              <w:t xml:space="preserve">The historical inquiry process. Topic: </w:t>
            </w:r>
            <w:r>
              <w:rPr>
                <w:rFonts w:ascii="Arial" w:eastAsia="Times New Roman" w:hAnsi="Arial" w:cs="Arial"/>
              </w:rPr>
              <w:t>decolonisation</w:t>
            </w:r>
            <w:r w:rsidRPr="00626DE5">
              <w:rPr>
                <w:rFonts w:ascii="Arial" w:eastAsia="Times New Roman" w:hAnsi="Arial" w:cs="Arial"/>
              </w:rPr>
              <w:t xml:space="preserve">. </w:t>
            </w:r>
          </w:p>
          <w:p w:rsidR="00176BAD" w:rsidRPr="00626DE5" w:rsidRDefault="00176BAD" w:rsidP="00E76CB9">
            <w:pPr>
              <w:rPr>
                <w:rFonts w:ascii="Arial" w:eastAsia="Times New Roman" w:hAnsi="Arial" w:cs="Arial"/>
                <w:b/>
              </w:rPr>
            </w:pPr>
            <w:r w:rsidRPr="00626DE5">
              <w:rPr>
                <w:rFonts w:ascii="Arial" w:eastAsia="Times New Roman" w:hAnsi="Arial" w:cs="Arial"/>
                <w:b/>
              </w:rPr>
              <w:t>Task 2 Part B: (10%)</w:t>
            </w:r>
          </w:p>
          <w:p w:rsidR="00176BAD" w:rsidRPr="00626DE5" w:rsidRDefault="00176BAD" w:rsidP="00E76CB9">
            <w:pPr>
              <w:rPr>
                <w:rFonts w:ascii="Arial" w:eastAsia="Times New Roman" w:hAnsi="Arial" w:cs="Arial"/>
              </w:rPr>
            </w:pPr>
            <w:r w:rsidRPr="00626DE5">
              <w:rPr>
                <w:rFonts w:ascii="Arial" w:eastAsia="Times New Roman" w:hAnsi="Arial" w:cs="Arial"/>
              </w:rPr>
              <w:t>An in-class validation essay of 45 minutes. Students may use research notes.</w:t>
            </w:r>
          </w:p>
          <w:p w:rsidR="00176BAD" w:rsidRPr="00626DE5" w:rsidRDefault="00176BAD" w:rsidP="00E76CB9">
            <w:pPr>
              <w:pStyle w:val="ContentDescription"/>
              <w:numPr>
                <w:ilvl w:val="0"/>
                <w:numId w:val="0"/>
              </w:numPr>
              <w:rPr>
                <w:b/>
                <w:color w:val="auto"/>
                <w:sz w:val="24"/>
                <w:szCs w:val="24"/>
              </w:rPr>
            </w:pPr>
          </w:p>
        </w:tc>
      </w:tr>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Explanation</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Week 7</w:t>
            </w:r>
          </w:p>
        </w:tc>
        <w:tc>
          <w:tcPr>
            <w:tcW w:w="3772" w:type="dxa"/>
          </w:tcPr>
          <w:p w:rsidR="00176BAD" w:rsidRPr="00176BAD" w:rsidRDefault="00176BAD" w:rsidP="00176BAD">
            <w:pPr>
              <w:rPr>
                <w:rFonts w:ascii="Arial" w:eastAsia="Times New Roman" w:hAnsi="Arial" w:cs="Arial"/>
              </w:rPr>
            </w:pPr>
            <w:r w:rsidRPr="00626DE5">
              <w:rPr>
                <w:rFonts w:ascii="Arial" w:hAnsi="Arial" w:cs="Arial"/>
                <w:b/>
              </w:rPr>
              <w:t>Task 3 -</w:t>
            </w:r>
            <w:r w:rsidRPr="00626DE5">
              <w:rPr>
                <w:rFonts w:ascii="Arial" w:eastAsia="Times New Roman" w:hAnsi="Arial" w:cs="Arial"/>
              </w:rPr>
              <w:t xml:space="preserve"> An in-class essay of 45 minutes based on content related to the </w:t>
            </w:r>
            <w:r>
              <w:rPr>
                <w:rFonts w:ascii="Arial" w:eastAsia="Times New Roman" w:hAnsi="Arial" w:cs="Arial"/>
              </w:rPr>
              <w:t>movement of decolonisation</w:t>
            </w:r>
            <w:r w:rsidRPr="00626DE5">
              <w:rPr>
                <w:rFonts w:ascii="Arial" w:eastAsia="Times New Roman" w:hAnsi="Arial" w:cs="Arial"/>
              </w:rPr>
              <w:t>.</w:t>
            </w:r>
          </w:p>
        </w:tc>
      </w:tr>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Source Analysis</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Week 10</w:t>
            </w:r>
          </w:p>
        </w:tc>
        <w:tc>
          <w:tcPr>
            <w:tcW w:w="3772" w:type="dxa"/>
          </w:tcPr>
          <w:p w:rsidR="00176BAD" w:rsidRPr="00626DE5" w:rsidRDefault="00176BAD" w:rsidP="00E76CB9">
            <w:pPr>
              <w:rPr>
                <w:rFonts w:ascii="Arial" w:eastAsia="Times New Roman" w:hAnsi="Arial" w:cs="Arial"/>
              </w:rPr>
            </w:pPr>
            <w:r w:rsidRPr="00626DE5">
              <w:rPr>
                <w:rFonts w:ascii="Arial" w:hAnsi="Arial" w:cs="Arial"/>
                <w:b/>
              </w:rPr>
              <w:t>Task 4 -</w:t>
            </w:r>
            <w:r w:rsidRPr="00626DE5">
              <w:rPr>
                <w:rFonts w:ascii="Arial" w:eastAsia="Times New Roman" w:hAnsi="Arial" w:cs="Arial"/>
              </w:rPr>
              <w:t xml:space="preserve"> An in-class source analysis adapted from</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the</w:t>
            </w:r>
            <w:proofErr w:type="gramEnd"/>
            <w:r w:rsidRPr="00626DE5">
              <w:rPr>
                <w:rFonts w:ascii="Arial" w:eastAsia="Times New Roman" w:hAnsi="Arial" w:cs="Arial"/>
              </w:rPr>
              <w:t xml:space="preserve"> WACE examination questions. Sources </w:t>
            </w:r>
          </w:p>
          <w:p w:rsidR="00176BAD" w:rsidRPr="00626DE5" w:rsidRDefault="00176BAD" w:rsidP="00E76CB9">
            <w:pPr>
              <w:rPr>
                <w:rFonts w:ascii="Arial" w:eastAsia="Times New Roman" w:hAnsi="Arial" w:cs="Arial"/>
              </w:rPr>
            </w:pPr>
            <w:r w:rsidRPr="00626DE5">
              <w:rPr>
                <w:rFonts w:ascii="Arial" w:eastAsia="Times New Roman" w:hAnsi="Arial" w:cs="Arial"/>
              </w:rPr>
              <w:t xml:space="preserve">based on content related to the </w:t>
            </w:r>
            <w:r>
              <w:rPr>
                <w:rFonts w:ascii="Arial" w:eastAsia="Times New Roman" w:hAnsi="Arial" w:cs="Arial"/>
              </w:rPr>
              <w:t>movement of decolonisation</w:t>
            </w:r>
            <w:bookmarkStart w:id="6" w:name="_GoBack"/>
            <w:bookmarkEnd w:id="6"/>
            <w:r w:rsidRPr="00626DE5">
              <w:rPr>
                <w:rFonts w:ascii="Arial" w:eastAsia="Times New Roman" w:hAnsi="Arial" w:cs="Arial"/>
              </w:rPr>
              <w:t xml:space="preserve">. </w:t>
            </w:r>
          </w:p>
          <w:p w:rsidR="00176BAD" w:rsidRPr="00547AD6" w:rsidRDefault="00176BAD" w:rsidP="00E76CB9">
            <w:pPr>
              <w:pStyle w:val="ContentDescription"/>
              <w:numPr>
                <w:ilvl w:val="0"/>
                <w:numId w:val="0"/>
              </w:numPr>
              <w:rPr>
                <w:rFonts w:cstheme="minorHAnsi"/>
                <w:b/>
                <w:color w:val="auto"/>
                <w:sz w:val="24"/>
                <w:szCs w:val="24"/>
              </w:rPr>
            </w:pPr>
          </w:p>
        </w:tc>
      </w:tr>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Explanation</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Week 12</w:t>
            </w:r>
          </w:p>
        </w:tc>
        <w:tc>
          <w:tcPr>
            <w:tcW w:w="3772" w:type="dxa"/>
          </w:tcPr>
          <w:p w:rsidR="00176BAD" w:rsidRPr="00626DE5" w:rsidRDefault="00176BAD" w:rsidP="00E76CB9">
            <w:pPr>
              <w:rPr>
                <w:rFonts w:ascii="Arial" w:eastAsia="Times New Roman" w:hAnsi="Arial" w:cs="Arial"/>
              </w:rPr>
            </w:pPr>
            <w:r w:rsidRPr="00626DE5">
              <w:rPr>
                <w:rFonts w:ascii="Arial" w:hAnsi="Arial" w:cs="Arial"/>
                <w:b/>
              </w:rPr>
              <w:t>Task 5 -</w:t>
            </w:r>
            <w:r w:rsidRPr="00626DE5">
              <w:rPr>
                <w:rFonts w:ascii="Arial" w:eastAsia="Times New Roman" w:hAnsi="Arial" w:cs="Arial"/>
              </w:rPr>
              <w:t xml:space="preserve"> Short-answer responses to open and closed </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questions</w:t>
            </w:r>
            <w:proofErr w:type="gramEnd"/>
            <w:r w:rsidRPr="00626DE5">
              <w:rPr>
                <w:rFonts w:ascii="Arial" w:eastAsia="Times New Roman" w:hAnsi="Arial" w:cs="Arial"/>
              </w:rPr>
              <w:t xml:space="preserve"> based on the semester content. </w:t>
            </w:r>
          </w:p>
          <w:p w:rsidR="00176BAD" w:rsidRPr="00547AD6" w:rsidRDefault="00176BAD" w:rsidP="00E76CB9">
            <w:pPr>
              <w:pStyle w:val="ContentDescription"/>
              <w:numPr>
                <w:ilvl w:val="0"/>
                <w:numId w:val="0"/>
              </w:numPr>
              <w:rPr>
                <w:rFonts w:cstheme="minorHAnsi"/>
                <w:b/>
                <w:color w:val="auto"/>
                <w:sz w:val="24"/>
                <w:szCs w:val="24"/>
              </w:rPr>
            </w:pPr>
          </w:p>
        </w:tc>
      </w:tr>
      <w:tr w:rsidR="00176BAD" w:rsidTr="00E76CB9">
        <w:tc>
          <w:tcPr>
            <w:tcW w:w="2370" w:type="dxa"/>
          </w:tcPr>
          <w:p w:rsidR="00176BAD" w:rsidRPr="00547AD6" w:rsidRDefault="00176BAD" w:rsidP="00E76CB9">
            <w:pPr>
              <w:pStyle w:val="ContentDescription"/>
              <w:numPr>
                <w:ilvl w:val="0"/>
                <w:numId w:val="0"/>
              </w:numPr>
              <w:rPr>
                <w:rFonts w:cstheme="minorHAnsi"/>
                <w:b/>
                <w:color w:val="auto"/>
                <w:sz w:val="24"/>
                <w:szCs w:val="24"/>
              </w:rPr>
            </w:pPr>
            <w:r w:rsidRPr="00547AD6">
              <w:rPr>
                <w:rFonts w:cstheme="minorHAnsi"/>
                <w:b/>
                <w:color w:val="auto"/>
                <w:sz w:val="24"/>
                <w:szCs w:val="24"/>
              </w:rPr>
              <w:t>Examination</w:t>
            </w:r>
          </w:p>
        </w:tc>
        <w:tc>
          <w:tcPr>
            <w:tcW w:w="2198"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30%</w:t>
            </w:r>
          </w:p>
        </w:tc>
        <w:tc>
          <w:tcPr>
            <w:tcW w:w="1756" w:type="dxa"/>
          </w:tcPr>
          <w:p w:rsidR="00176BAD" w:rsidRPr="00547AD6" w:rsidRDefault="00176BAD" w:rsidP="00E76CB9">
            <w:pPr>
              <w:pStyle w:val="ContentDescription"/>
              <w:numPr>
                <w:ilvl w:val="0"/>
                <w:numId w:val="0"/>
              </w:numPr>
              <w:rPr>
                <w:rFonts w:cstheme="minorHAnsi"/>
                <w:b/>
                <w:color w:val="auto"/>
                <w:sz w:val="24"/>
                <w:szCs w:val="24"/>
              </w:rPr>
            </w:pPr>
            <w:r>
              <w:rPr>
                <w:rFonts w:cstheme="minorHAnsi"/>
                <w:b/>
                <w:color w:val="auto"/>
                <w:sz w:val="24"/>
                <w:szCs w:val="24"/>
              </w:rPr>
              <w:t>Week 15</w:t>
            </w:r>
          </w:p>
        </w:tc>
        <w:tc>
          <w:tcPr>
            <w:tcW w:w="3772" w:type="dxa"/>
          </w:tcPr>
          <w:p w:rsidR="00176BAD" w:rsidRPr="00626DE5" w:rsidRDefault="00176BAD" w:rsidP="00E76CB9">
            <w:pPr>
              <w:rPr>
                <w:rFonts w:ascii="Arial" w:eastAsia="Times New Roman" w:hAnsi="Arial" w:cs="Arial"/>
              </w:rPr>
            </w:pPr>
            <w:r w:rsidRPr="00626DE5">
              <w:rPr>
                <w:rFonts w:ascii="Arial" w:hAnsi="Arial" w:cs="Arial"/>
                <w:b/>
              </w:rPr>
              <w:t>Task 6 -</w:t>
            </w:r>
            <w:r w:rsidRPr="00626DE5">
              <w:rPr>
                <w:rFonts w:ascii="Arial" w:eastAsia="Times New Roman" w:hAnsi="Arial" w:cs="Arial"/>
              </w:rPr>
              <w:t xml:space="preserve"> Semester 1 examination: 2.25 hours duration using a modified examination design brief from the Year 12 syllabus. Section One: source </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analysis</w:t>
            </w:r>
            <w:proofErr w:type="gramEnd"/>
            <w:r w:rsidRPr="00626DE5">
              <w:rPr>
                <w:rFonts w:ascii="Arial" w:eastAsia="Times New Roman" w:hAnsi="Arial" w:cs="Arial"/>
              </w:rPr>
              <w:t xml:space="preserve"> (one question) </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and</w:t>
            </w:r>
            <w:proofErr w:type="gramEnd"/>
            <w:r w:rsidRPr="00626DE5">
              <w:rPr>
                <w:rFonts w:ascii="Arial" w:eastAsia="Times New Roman" w:hAnsi="Arial" w:cs="Arial"/>
              </w:rPr>
              <w:t xml:space="preserve"> Section Two: two </w:t>
            </w:r>
          </w:p>
          <w:p w:rsidR="00176BAD" w:rsidRPr="00626DE5" w:rsidRDefault="00176BAD" w:rsidP="00E76CB9">
            <w:pPr>
              <w:rPr>
                <w:rFonts w:ascii="Arial" w:eastAsia="Times New Roman" w:hAnsi="Arial" w:cs="Arial"/>
              </w:rPr>
            </w:pPr>
            <w:proofErr w:type="gramStart"/>
            <w:r w:rsidRPr="00626DE5">
              <w:rPr>
                <w:rFonts w:ascii="Arial" w:eastAsia="Times New Roman" w:hAnsi="Arial" w:cs="Arial"/>
              </w:rPr>
              <w:t>essays</w:t>
            </w:r>
            <w:proofErr w:type="gramEnd"/>
            <w:r w:rsidRPr="00626DE5">
              <w:rPr>
                <w:rFonts w:ascii="Arial" w:eastAsia="Times New Roman" w:hAnsi="Arial" w:cs="Arial"/>
              </w:rPr>
              <w:t xml:space="preserve"> from a choice of </w:t>
            </w:r>
            <w:r>
              <w:rPr>
                <w:rFonts w:ascii="Arial" w:eastAsia="Times New Roman" w:hAnsi="Arial" w:cs="Arial"/>
              </w:rPr>
              <w:t>six</w:t>
            </w:r>
            <w:r w:rsidRPr="00626DE5">
              <w:rPr>
                <w:rFonts w:ascii="Arial" w:eastAsia="Times New Roman" w:hAnsi="Arial" w:cs="Arial"/>
              </w:rPr>
              <w:t>.</w:t>
            </w:r>
          </w:p>
          <w:p w:rsidR="00176BAD" w:rsidRPr="00547AD6" w:rsidRDefault="00176BAD" w:rsidP="00E76CB9">
            <w:pPr>
              <w:pStyle w:val="ContentDescription"/>
              <w:numPr>
                <w:ilvl w:val="0"/>
                <w:numId w:val="0"/>
              </w:numPr>
              <w:rPr>
                <w:rFonts w:cstheme="minorHAnsi"/>
                <w:b/>
                <w:color w:val="auto"/>
                <w:sz w:val="24"/>
                <w:szCs w:val="24"/>
              </w:rPr>
            </w:pPr>
          </w:p>
        </w:tc>
      </w:tr>
    </w:tbl>
    <w:p w:rsidR="00176BAD" w:rsidRPr="00176BAD" w:rsidRDefault="00176BAD" w:rsidP="00176BAD">
      <w:pPr>
        <w:pStyle w:val="ListBullet"/>
        <w:rPr>
          <w:rFonts w:cstheme="minorHAnsi"/>
          <w:b/>
          <w:sz w:val="32"/>
          <w:szCs w:val="32"/>
        </w:rPr>
      </w:pPr>
    </w:p>
    <w:p w:rsidR="00176BAD" w:rsidRPr="00176BAD" w:rsidRDefault="00176BAD" w:rsidP="00176BAD">
      <w:pPr>
        <w:pStyle w:val="ListBullet"/>
        <w:rPr>
          <w:rFonts w:cstheme="minorHAnsi"/>
          <w:sz w:val="24"/>
          <w:szCs w:val="24"/>
        </w:rPr>
      </w:pPr>
    </w:p>
    <w:p w:rsidR="00095F16" w:rsidRPr="00095F16" w:rsidRDefault="00095F16">
      <w:pPr>
        <w:rPr>
          <w:rFonts w:ascii="Arial" w:hAnsi="Arial"/>
        </w:rPr>
      </w:pPr>
    </w:p>
    <w:sectPr w:rsidR="00095F16" w:rsidRPr="00095F16" w:rsidSect="00095F16">
      <w:pgSz w:w="11900" w:h="16840"/>
      <w:pgMar w:top="720" w:right="720" w:bottom="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Cordia New">
    <w:panose1 w:val="00000000000000000000"/>
    <w:charset w:val="DE"/>
    <w:family w:val="roman"/>
    <w:notTrueType/>
    <w:pitch w:val="variable"/>
    <w:sig w:usb0="01000001" w:usb1="00000000" w:usb2="00000000" w:usb3="00000000" w:csb0="0001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416FEF"/>
    <w:multiLevelType w:val="multilevel"/>
    <w:tmpl w:val="E258DBC0"/>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pStyle w:val="ListBullet"/>
        <w:lvlText w:val=""/>
        <w:lvlJc w:val="left"/>
        <w:pPr>
          <w:tabs>
            <w:tab w:val="num" w:pos="397"/>
          </w:tabs>
          <w:ind w:left="397" w:hanging="397"/>
        </w:pPr>
        <w:rPr>
          <w:rFonts w:ascii="Symbol" w:hAnsi="Symbol" w:hint="default"/>
          <w:sz w:val="22"/>
          <w:szCs w:val="22"/>
        </w:rPr>
      </w:lvl>
    </w:lvlOverride>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F16"/>
    <w:rsid w:val="00095F16"/>
    <w:rsid w:val="00176BAD"/>
    <w:rsid w:val="00475D23"/>
    <w:rsid w:val="00744AE4"/>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qFormat/>
    <w:rsid w:val="00095F16"/>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095F16"/>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5F16"/>
    <w:rPr>
      <w:rFonts w:asciiTheme="majorHAnsi" w:eastAsiaTheme="majorEastAsia" w:hAnsiTheme="majorHAnsi" w:cstheme="majorBidi"/>
      <w:b/>
      <w:bCs/>
      <w:color w:val="365F91" w:themeColor="accent1" w:themeShade="BF"/>
      <w:sz w:val="40"/>
      <w:szCs w:val="28"/>
      <w:lang w:val="en-AU"/>
    </w:rPr>
  </w:style>
  <w:style w:type="character" w:customStyle="1" w:styleId="Heading2Char">
    <w:name w:val="Heading 2 Char"/>
    <w:basedOn w:val="DefaultParagraphFont"/>
    <w:link w:val="Heading2"/>
    <w:uiPriority w:val="9"/>
    <w:rsid w:val="00095F16"/>
    <w:rPr>
      <w:rFonts w:asciiTheme="majorHAnsi" w:eastAsiaTheme="majorEastAsia" w:hAnsiTheme="majorHAnsi" w:cstheme="majorBidi"/>
      <w:b/>
      <w:bCs/>
      <w:color w:val="595959" w:themeColor="text1" w:themeTint="A6"/>
      <w:sz w:val="32"/>
      <w:szCs w:val="26"/>
      <w:lang w:val="en-AU"/>
    </w:rPr>
  </w:style>
  <w:style w:type="paragraph" w:styleId="ListBullet">
    <w:name w:val="List Bullet"/>
    <w:basedOn w:val="Normal"/>
    <w:uiPriority w:val="99"/>
    <w:unhideWhenUsed/>
    <w:qFormat/>
    <w:rsid w:val="00095F16"/>
    <w:pPr>
      <w:numPr>
        <w:numId w:val="1"/>
      </w:numPr>
      <w:spacing w:after="120" w:line="264" w:lineRule="auto"/>
      <w:contextualSpacing/>
    </w:pPr>
    <w:rPr>
      <w:rFonts w:ascii="Calibri" w:hAnsi="Calibri"/>
      <w:sz w:val="22"/>
      <w:szCs w:val="22"/>
    </w:rPr>
  </w:style>
  <w:style w:type="paragraph" w:styleId="ListBullet2">
    <w:name w:val="List Bullet 2"/>
    <w:basedOn w:val="Normal"/>
    <w:uiPriority w:val="99"/>
    <w:unhideWhenUsed/>
    <w:rsid w:val="00095F16"/>
    <w:pPr>
      <w:numPr>
        <w:ilvl w:val="1"/>
        <w:numId w:val="1"/>
      </w:numPr>
      <w:spacing w:after="120" w:line="264" w:lineRule="auto"/>
      <w:contextualSpacing/>
    </w:pPr>
    <w:rPr>
      <w:rFonts w:ascii="Calibri" w:hAnsi="Calibri"/>
      <w:sz w:val="22"/>
      <w:szCs w:val="22"/>
    </w:rPr>
  </w:style>
  <w:style w:type="numbering" w:customStyle="1" w:styleId="ListBullets">
    <w:name w:val="ListBullets"/>
    <w:uiPriority w:val="99"/>
    <w:rsid w:val="00095F16"/>
    <w:pPr>
      <w:numPr>
        <w:numId w:val="3"/>
      </w:numPr>
    </w:pPr>
  </w:style>
  <w:style w:type="paragraph" w:styleId="ListBullet3">
    <w:name w:val="List Bullet 3"/>
    <w:basedOn w:val="Normal"/>
    <w:uiPriority w:val="99"/>
    <w:semiHidden/>
    <w:unhideWhenUsed/>
    <w:rsid w:val="00095F16"/>
    <w:pPr>
      <w:numPr>
        <w:ilvl w:val="2"/>
        <w:numId w:val="1"/>
      </w:numPr>
      <w:spacing w:after="120" w:line="264" w:lineRule="auto"/>
      <w:contextualSpacing/>
    </w:pPr>
    <w:rPr>
      <w:rFonts w:ascii="Calibri" w:hAnsi="Calibri"/>
      <w:sz w:val="22"/>
      <w:szCs w:val="22"/>
    </w:rPr>
  </w:style>
  <w:style w:type="paragraph" w:styleId="List4">
    <w:name w:val="List 4"/>
    <w:basedOn w:val="Normal"/>
    <w:uiPriority w:val="99"/>
    <w:semiHidden/>
    <w:unhideWhenUsed/>
    <w:rsid w:val="00095F16"/>
    <w:pPr>
      <w:numPr>
        <w:ilvl w:val="3"/>
        <w:numId w:val="1"/>
      </w:numPr>
      <w:spacing w:after="120" w:line="264" w:lineRule="auto"/>
      <w:contextualSpacing/>
    </w:pPr>
    <w:rPr>
      <w:rFonts w:ascii="Calibri" w:hAnsi="Calibri"/>
      <w:sz w:val="22"/>
      <w:szCs w:val="22"/>
    </w:rPr>
  </w:style>
  <w:style w:type="paragraph" w:styleId="ListBullet5">
    <w:name w:val="List Bullet 5"/>
    <w:basedOn w:val="Normal"/>
    <w:uiPriority w:val="99"/>
    <w:semiHidden/>
    <w:unhideWhenUsed/>
    <w:rsid w:val="00095F16"/>
    <w:pPr>
      <w:numPr>
        <w:ilvl w:val="4"/>
        <w:numId w:val="1"/>
      </w:numPr>
      <w:spacing w:after="120" w:line="264" w:lineRule="auto"/>
      <w:contextualSpacing/>
    </w:pPr>
    <w:rPr>
      <w:rFonts w:ascii="Calibri" w:hAnsi="Calibri"/>
      <w:sz w:val="22"/>
      <w:szCs w:val="22"/>
    </w:rPr>
  </w:style>
  <w:style w:type="paragraph" w:customStyle="1" w:styleId="ListItem">
    <w:name w:val="List Item"/>
    <w:basedOn w:val="Normal"/>
    <w:qFormat/>
    <w:rsid w:val="00095F16"/>
    <w:pPr>
      <w:numPr>
        <w:numId w:val="2"/>
      </w:numPr>
      <w:spacing w:before="120" w:after="120" w:line="276" w:lineRule="auto"/>
    </w:pPr>
    <w:rPr>
      <w:rFonts w:ascii="Arial" w:eastAsiaTheme="minorHAnsi" w:hAnsi="Arial" w:cs="Arial"/>
      <w:iCs/>
      <w:color w:val="595959" w:themeColor="text1" w:themeTint="A6"/>
      <w:sz w:val="22"/>
      <w:szCs w:val="22"/>
      <w:lang w:eastAsia="en-AU"/>
    </w:rPr>
  </w:style>
  <w:style w:type="paragraph" w:customStyle="1" w:styleId="Heading3Description">
    <w:name w:val="Heading 3 Description"/>
    <w:basedOn w:val="Normal"/>
    <w:qFormat/>
    <w:rsid w:val="00095F16"/>
    <w:pPr>
      <w:spacing w:before="240" w:after="60" w:line="264" w:lineRule="auto"/>
    </w:pPr>
    <w:rPr>
      <w:rFonts w:ascii="Calibri" w:hAnsi="Calibri"/>
      <w:b/>
      <w:color w:val="595959" w:themeColor="text1" w:themeTint="A6"/>
      <w:sz w:val="26"/>
      <w:szCs w:val="26"/>
    </w:rPr>
  </w:style>
  <w:style w:type="paragraph" w:customStyle="1" w:styleId="ContentDescription">
    <w:name w:val="Content Description"/>
    <w:basedOn w:val="Normal"/>
    <w:qFormat/>
    <w:rsid w:val="00176BAD"/>
    <w:pPr>
      <w:numPr>
        <w:numId w:val="4"/>
      </w:numPr>
      <w:spacing w:before="120" w:after="120" w:line="276" w:lineRule="auto"/>
    </w:pPr>
    <w:rPr>
      <w:rFonts w:ascii="Arial" w:eastAsiaTheme="minorHAnsi" w:hAnsi="Arial" w:cs="Arial"/>
      <w:color w:val="1F497D" w:themeColor="text2"/>
      <w:sz w:val="22"/>
      <w:szCs w:val="22"/>
      <w:lang w:eastAsia="en-AU"/>
    </w:rPr>
  </w:style>
  <w:style w:type="table" w:styleId="TableGrid">
    <w:name w:val="Table Grid"/>
    <w:basedOn w:val="TableNormal"/>
    <w:uiPriority w:val="59"/>
    <w:rsid w:val="00176B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qFormat/>
    <w:rsid w:val="00095F16"/>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095F16"/>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5F16"/>
    <w:rPr>
      <w:rFonts w:asciiTheme="majorHAnsi" w:eastAsiaTheme="majorEastAsia" w:hAnsiTheme="majorHAnsi" w:cstheme="majorBidi"/>
      <w:b/>
      <w:bCs/>
      <w:color w:val="365F91" w:themeColor="accent1" w:themeShade="BF"/>
      <w:sz w:val="40"/>
      <w:szCs w:val="28"/>
      <w:lang w:val="en-AU"/>
    </w:rPr>
  </w:style>
  <w:style w:type="character" w:customStyle="1" w:styleId="Heading2Char">
    <w:name w:val="Heading 2 Char"/>
    <w:basedOn w:val="DefaultParagraphFont"/>
    <w:link w:val="Heading2"/>
    <w:uiPriority w:val="9"/>
    <w:rsid w:val="00095F16"/>
    <w:rPr>
      <w:rFonts w:asciiTheme="majorHAnsi" w:eastAsiaTheme="majorEastAsia" w:hAnsiTheme="majorHAnsi" w:cstheme="majorBidi"/>
      <w:b/>
      <w:bCs/>
      <w:color w:val="595959" w:themeColor="text1" w:themeTint="A6"/>
      <w:sz w:val="32"/>
      <w:szCs w:val="26"/>
      <w:lang w:val="en-AU"/>
    </w:rPr>
  </w:style>
  <w:style w:type="paragraph" w:styleId="ListBullet">
    <w:name w:val="List Bullet"/>
    <w:basedOn w:val="Normal"/>
    <w:uiPriority w:val="99"/>
    <w:unhideWhenUsed/>
    <w:qFormat/>
    <w:rsid w:val="00095F16"/>
    <w:pPr>
      <w:numPr>
        <w:numId w:val="1"/>
      </w:numPr>
      <w:spacing w:after="120" w:line="264" w:lineRule="auto"/>
      <w:contextualSpacing/>
    </w:pPr>
    <w:rPr>
      <w:rFonts w:ascii="Calibri" w:hAnsi="Calibri"/>
      <w:sz w:val="22"/>
      <w:szCs w:val="22"/>
    </w:rPr>
  </w:style>
  <w:style w:type="paragraph" w:styleId="ListBullet2">
    <w:name w:val="List Bullet 2"/>
    <w:basedOn w:val="Normal"/>
    <w:uiPriority w:val="99"/>
    <w:unhideWhenUsed/>
    <w:rsid w:val="00095F16"/>
    <w:pPr>
      <w:numPr>
        <w:ilvl w:val="1"/>
        <w:numId w:val="1"/>
      </w:numPr>
      <w:spacing w:after="120" w:line="264" w:lineRule="auto"/>
      <w:contextualSpacing/>
    </w:pPr>
    <w:rPr>
      <w:rFonts w:ascii="Calibri" w:hAnsi="Calibri"/>
      <w:sz w:val="22"/>
      <w:szCs w:val="22"/>
    </w:rPr>
  </w:style>
  <w:style w:type="numbering" w:customStyle="1" w:styleId="ListBullets">
    <w:name w:val="ListBullets"/>
    <w:uiPriority w:val="99"/>
    <w:rsid w:val="00095F16"/>
    <w:pPr>
      <w:numPr>
        <w:numId w:val="3"/>
      </w:numPr>
    </w:pPr>
  </w:style>
  <w:style w:type="paragraph" w:styleId="ListBullet3">
    <w:name w:val="List Bullet 3"/>
    <w:basedOn w:val="Normal"/>
    <w:uiPriority w:val="99"/>
    <w:semiHidden/>
    <w:unhideWhenUsed/>
    <w:rsid w:val="00095F16"/>
    <w:pPr>
      <w:numPr>
        <w:ilvl w:val="2"/>
        <w:numId w:val="1"/>
      </w:numPr>
      <w:spacing w:after="120" w:line="264" w:lineRule="auto"/>
      <w:contextualSpacing/>
    </w:pPr>
    <w:rPr>
      <w:rFonts w:ascii="Calibri" w:hAnsi="Calibri"/>
      <w:sz w:val="22"/>
      <w:szCs w:val="22"/>
    </w:rPr>
  </w:style>
  <w:style w:type="paragraph" w:styleId="List4">
    <w:name w:val="List 4"/>
    <w:basedOn w:val="Normal"/>
    <w:uiPriority w:val="99"/>
    <w:semiHidden/>
    <w:unhideWhenUsed/>
    <w:rsid w:val="00095F16"/>
    <w:pPr>
      <w:numPr>
        <w:ilvl w:val="3"/>
        <w:numId w:val="1"/>
      </w:numPr>
      <w:spacing w:after="120" w:line="264" w:lineRule="auto"/>
      <w:contextualSpacing/>
    </w:pPr>
    <w:rPr>
      <w:rFonts w:ascii="Calibri" w:hAnsi="Calibri"/>
      <w:sz w:val="22"/>
      <w:szCs w:val="22"/>
    </w:rPr>
  </w:style>
  <w:style w:type="paragraph" w:styleId="ListBullet5">
    <w:name w:val="List Bullet 5"/>
    <w:basedOn w:val="Normal"/>
    <w:uiPriority w:val="99"/>
    <w:semiHidden/>
    <w:unhideWhenUsed/>
    <w:rsid w:val="00095F16"/>
    <w:pPr>
      <w:numPr>
        <w:ilvl w:val="4"/>
        <w:numId w:val="1"/>
      </w:numPr>
      <w:spacing w:after="120" w:line="264" w:lineRule="auto"/>
      <w:contextualSpacing/>
    </w:pPr>
    <w:rPr>
      <w:rFonts w:ascii="Calibri" w:hAnsi="Calibri"/>
      <w:sz w:val="22"/>
      <w:szCs w:val="22"/>
    </w:rPr>
  </w:style>
  <w:style w:type="paragraph" w:customStyle="1" w:styleId="ListItem">
    <w:name w:val="List Item"/>
    <w:basedOn w:val="Normal"/>
    <w:qFormat/>
    <w:rsid w:val="00095F16"/>
    <w:pPr>
      <w:numPr>
        <w:numId w:val="2"/>
      </w:numPr>
      <w:spacing w:before="120" w:after="120" w:line="276" w:lineRule="auto"/>
    </w:pPr>
    <w:rPr>
      <w:rFonts w:ascii="Arial" w:eastAsiaTheme="minorHAnsi" w:hAnsi="Arial" w:cs="Arial"/>
      <w:iCs/>
      <w:color w:val="595959" w:themeColor="text1" w:themeTint="A6"/>
      <w:sz w:val="22"/>
      <w:szCs w:val="22"/>
      <w:lang w:eastAsia="en-AU"/>
    </w:rPr>
  </w:style>
  <w:style w:type="paragraph" w:customStyle="1" w:styleId="Heading3Description">
    <w:name w:val="Heading 3 Description"/>
    <w:basedOn w:val="Normal"/>
    <w:qFormat/>
    <w:rsid w:val="00095F16"/>
    <w:pPr>
      <w:spacing w:before="240" w:after="60" w:line="264" w:lineRule="auto"/>
    </w:pPr>
    <w:rPr>
      <w:rFonts w:ascii="Calibri" w:hAnsi="Calibri"/>
      <w:b/>
      <w:color w:val="595959" w:themeColor="text1" w:themeTint="A6"/>
      <w:sz w:val="26"/>
      <w:szCs w:val="26"/>
    </w:rPr>
  </w:style>
  <w:style w:type="paragraph" w:customStyle="1" w:styleId="ContentDescription">
    <w:name w:val="Content Description"/>
    <w:basedOn w:val="Normal"/>
    <w:qFormat/>
    <w:rsid w:val="00176BAD"/>
    <w:pPr>
      <w:numPr>
        <w:numId w:val="4"/>
      </w:numPr>
      <w:spacing w:before="120" w:after="120" w:line="276" w:lineRule="auto"/>
    </w:pPr>
    <w:rPr>
      <w:rFonts w:ascii="Arial" w:eastAsiaTheme="minorHAnsi" w:hAnsi="Arial" w:cs="Arial"/>
      <w:color w:val="1F497D" w:themeColor="text2"/>
      <w:sz w:val="22"/>
      <w:szCs w:val="22"/>
      <w:lang w:eastAsia="en-AU"/>
    </w:rPr>
  </w:style>
  <w:style w:type="table" w:styleId="TableGrid">
    <w:name w:val="Table Grid"/>
    <w:basedOn w:val="TableNormal"/>
    <w:uiPriority w:val="59"/>
    <w:rsid w:val="00176B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1064</Words>
  <Characters>6065</Characters>
  <Application>Microsoft Macintosh Word</Application>
  <DocSecurity>0</DocSecurity>
  <Lines>50</Lines>
  <Paragraphs>14</Paragraphs>
  <ScaleCrop>false</ScaleCrop>
  <Company/>
  <LinksUpToDate>false</LinksUpToDate>
  <CharactersWithSpaces>7115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2014-11-19T01:49:00Z</dcterms:created>
  <dcterms:modified xsi:type="dcterms:W3CDTF">2014-11-19T01:49:00Z</dcterms:modified>
</cp:coreProperties>
</file>