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589" w:rsidRPr="00C07E5D" w:rsidRDefault="00244589" w:rsidP="00244589">
      <w:pPr>
        <w:jc w:val="center"/>
        <w:outlineLvl w:val="0"/>
        <w:rPr>
          <w:rFonts w:ascii="Comic Sans MS" w:hAnsi="Comic Sans MS"/>
          <w:b/>
          <w:sz w:val="28"/>
          <w:szCs w:val="28"/>
          <w:u w:val="single"/>
        </w:rPr>
      </w:pPr>
      <w:r>
        <w:rPr>
          <w:rFonts w:ascii="Comic Sans MS" w:hAnsi="Comic Sans MS"/>
          <w:b/>
          <w:sz w:val="28"/>
          <w:szCs w:val="28"/>
          <w:u w:val="single"/>
        </w:rPr>
        <w:t xml:space="preserve">The </w:t>
      </w:r>
      <w:proofErr w:type="spellStart"/>
      <w:r>
        <w:rPr>
          <w:rFonts w:ascii="Comic Sans MS" w:hAnsi="Comic Sans MS"/>
          <w:b/>
          <w:sz w:val="28"/>
          <w:szCs w:val="28"/>
          <w:u w:val="single"/>
        </w:rPr>
        <w:t>Breznhev</w:t>
      </w:r>
      <w:proofErr w:type="spellEnd"/>
      <w:r>
        <w:rPr>
          <w:rFonts w:ascii="Comic Sans MS" w:hAnsi="Comic Sans MS"/>
          <w:b/>
          <w:sz w:val="28"/>
          <w:szCs w:val="28"/>
          <w:u w:val="single"/>
        </w:rPr>
        <w:t xml:space="preserve"> Era, 1964 - 1985</w:t>
      </w: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Brezhnev offered a return to communist stability, not experienced since the death of Stalin in 1953. He avoided the liberal reforms that Khrushchev had pursued that had brought about the destabilising events of the Polish protests and the Hungarian Uprising of 1956.</w:t>
      </w:r>
    </w:p>
    <w:p w:rsidR="00244589" w:rsidRDefault="00244589"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 xml:space="preserve">Brezhnev ‘bought into’ the idea of détente, primarily to ease the economic burden on the Soviet Union, rather than to ease the military tensions with the West. </w:t>
      </w:r>
    </w:p>
    <w:p w:rsidR="00244589" w:rsidRDefault="00244589"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He used the ‘pause’, or ‘thaw’ of the Cold War to ‘claw back’ the gap that was appearing in the missile gap between the East and the West</w:t>
      </w:r>
      <w:bookmarkStart w:id="0" w:name="_GoBack"/>
      <w:bookmarkEnd w:id="0"/>
    </w:p>
    <w:p w:rsidR="00244589" w:rsidRDefault="00244589"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Throughout most of the 1970s it appeared that the Soviets were winning the Cold War</w:t>
      </w: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 xml:space="preserve">The USA was struggling with the effects of the Vietnam </w:t>
      </w:r>
      <w:proofErr w:type="gramStart"/>
      <w:r>
        <w:rPr>
          <w:rFonts w:ascii="Comic Sans MS" w:hAnsi="Comic Sans MS"/>
          <w:sz w:val="24"/>
          <w:szCs w:val="24"/>
        </w:rPr>
        <w:t>war</w:t>
      </w:r>
      <w:proofErr w:type="gramEnd"/>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The Soviets were in fact overrated – their economy produced more but was lagging behind the West – hopelessly overstretched with huge arms spending &amp; the costly support of regimes abroad.</w:t>
      </w: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Anxiety about Soviet power caused a shift from Détente back to re-armament and spending was increased on both sides.</w:t>
      </w: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The Soviet invasion of Afghanistan, 1979, officially ended Détente starting a new cold war.</w:t>
      </w: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Reagan (USA) &amp; Thatcher (Britain) took a straightforward confrontational approach to the Soviet Union, enormously expanding armaments spending to out-spend the Soviet Bloc (The Reagan Doctrine) – the Soviets simply could not realistically compete.</w:t>
      </w:r>
    </w:p>
    <w:p w:rsidR="002B1A5D" w:rsidRDefault="002B1A5D"/>
    <w:sectPr w:rsidR="002B1A5D" w:rsidSect="002445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589"/>
    <w:rsid w:val="00244589"/>
    <w:rsid w:val="002B1A5D"/>
    <w:rsid w:val="0042607D"/>
    <w:rsid w:val="00DD048B"/>
    <w:rsid w:val="00F3089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4589"/>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4589"/>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7E8B5D31</Template>
  <TotalTime>8</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2018-04-05T09:31:00Z</dcterms:created>
  <dcterms:modified xsi:type="dcterms:W3CDTF">2018-04-05T09:39:00Z</dcterms:modified>
</cp:coreProperties>
</file>