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7424" w:rsidRDefault="008F5A81" w:rsidP="008F5A81">
      <w:pPr>
        <w:jc w:val="center"/>
        <w:rPr>
          <w:b/>
          <w:sz w:val="40"/>
          <w:szCs w:val="40"/>
        </w:rPr>
      </w:pPr>
      <w:r w:rsidRPr="008F5A81">
        <w:rPr>
          <w:b/>
          <w:sz w:val="40"/>
          <w:szCs w:val="40"/>
        </w:rPr>
        <w:t>KEY LEARNING POINTS FOR YEAR 10 PATHWAY 2 EXAM SEMESTER 1, 2015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Index Laws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Roots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Scientific Notation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Recurring decimals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Termination decimals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</w:pPr>
      <w:r w:rsidRPr="008F5A81">
        <w:rPr>
          <w:rFonts w:ascii="Calibri" w:hAnsi="Calibri" w:cs="Arial"/>
        </w:rPr>
        <w:t>Types of numbers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tabs>
          <w:tab w:val="left" w:pos="1125"/>
        </w:tabs>
        <w:rPr>
          <w:rFonts w:ascii="Calibri" w:hAnsi="Calibri" w:cs="Arial"/>
        </w:rPr>
      </w:pPr>
      <w:r w:rsidRPr="008F5A81">
        <w:rPr>
          <w:rFonts w:ascii="Calibri" w:hAnsi="Calibri" w:cs="Arial"/>
        </w:rPr>
        <w:t>Finding Percentages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tabs>
          <w:tab w:val="left" w:pos="1125"/>
        </w:tabs>
        <w:rPr>
          <w:rFonts w:ascii="Calibri" w:hAnsi="Calibri" w:cs="Arial"/>
        </w:rPr>
      </w:pPr>
      <w:r w:rsidRPr="008F5A81">
        <w:rPr>
          <w:rFonts w:ascii="Calibri" w:hAnsi="Calibri" w:cs="Arial"/>
        </w:rPr>
        <w:t>Percentage increase/decrease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tabs>
          <w:tab w:val="left" w:pos="1125"/>
        </w:tabs>
        <w:rPr>
          <w:rFonts w:ascii="Calibri" w:hAnsi="Calibri" w:cs="Arial"/>
        </w:rPr>
      </w:pPr>
      <w:r w:rsidRPr="008F5A81">
        <w:rPr>
          <w:rFonts w:ascii="Calibri" w:hAnsi="Calibri" w:cs="Arial"/>
        </w:rPr>
        <w:t>Simple interest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tabs>
          <w:tab w:val="left" w:pos="1125"/>
        </w:tabs>
        <w:rPr>
          <w:rFonts w:ascii="Calibri" w:hAnsi="Calibri" w:cs="Arial"/>
        </w:rPr>
      </w:pPr>
      <w:r w:rsidRPr="008F5A81">
        <w:rPr>
          <w:rFonts w:ascii="Calibri" w:hAnsi="Calibri" w:cs="Arial"/>
        </w:rPr>
        <w:t>Compound interest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tabs>
          <w:tab w:val="left" w:pos="1125"/>
        </w:tabs>
        <w:rPr>
          <w:rFonts w:ascii="Calibri" w:hAnsi="Calibri" w:cs="Arial"/>
        </w:rPr>
      </w:pPr>
      <w:r w:rsidRPr="008F5A81">
        <w:rPr>
          <w:rFonts w:ascii="Calibri" w:hAnsi="Calibri" w:cs="Arial"/>
        </w:rPr>
        <w:t>Investing Money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</w:pPr>
      <w:r>
        <w:rPr>
          <w:rFonts w:ascii="Calibri" w:hAnsi="Calibri" w:cs="Arial"/>
          <w:sz w:val="22"/>
          <w:szCs w:val="22"/>
        </w:rPr>
        <w:t>Borrowing Money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Averages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Quartiles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proofErr w:type="spellStart"/>
      <w:r>
        <w:rPr>
          <w:rFonts w:ascii="Calibri" w:hAnsi="Calibri" w:cs="Arial"/>
          <w:sz w:val="22"/>
          <w:szCs w:val="22"/>
        </w:rPr>
        <w:t>Interquartile</w:t>
      </w:r>
      <w:proofErr w:type="spellEnd"/>
      <w:r>
        <w:rPr>
          <w:rFonts w:ascii="Calibri" w:hAnsi="Calibri" w:cs="Arial"/>
          <w:sz w:val="22"/>
          <w:szCs w:val="22"/>
        </w:rPr>
        <w:t xml:space="preserve"> range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Interpreting data measures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8F5A81">
        <w:rPr>
          <w:rFonts w:ascii="Calibri" w:hAnsi="Calibri" w:cs="Arial"/>
        </w:rPr>
        <w:t>Histograms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Dot Plots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Stem and leaf plots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Scatter plots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Box plots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Back to back displays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8F5A81">
        <w:rPr>
          <w:rFonts w:ascii="Calibri" w:hAnsi="Calibri" w:cs="Arial"/>
        </w:rPr>
        <w:t>Interpret and analyse data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Bias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Outliers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</w:pPr>
      <w:r>
        <w:rPr>
          <w:rFonts w:ascii="Calibri" w:hAnsi="Calibri" w:cs="Arial"/>
          <w:sz w:val="22"/>
          <w:szCs w:val="22"/>
        </w:rPr>
        <w:t>Compare data sets (parallel box plots)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Writing Expressions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Simplifying Expressions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Collecting like terms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Substitution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Rearranging formula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8F5A81">
        <w:rPr>
          <w:rFonts w:ascii="Calibri" w:hAnsi="Calibri" w:cs="Arial"/>
        </w:rPr>
        <w:t>Expanding Brackets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Expanding Binomial brackets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Difference of two squares</w:t>
      </w:r>
    </w:p>
    <w:p w:rsid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Factorising Expressions</w:t>
      </w:r>
    </w:p>
    <w:p w:rsidR="008F5A81" w:rsidRPr="008F5A81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</w:rPr>
      </w:pPr>
      <w:r w:rsidRPr="008F5A81">
        <w:rPr>
          <w:rFonts w:ascii="Calibri" w:hAnsi="Calibri" w:cs="Arial"/>
        </w:rPr>
        <w:t>Adding and subtracting algebraic fractions</w:t>
      </w:r>
    </w:p>
    <w:p w:rsidR="008F5A81" w:rsidRPr="00B810DF" w:rsidRDefault="008F5A81" w:rsidP="008F5A81">
      <w:pPr>
        <w:pStyle w:val="ListParagraph"/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>Multiplying and dividing algebraic fractions</w:t>
      </w:r>
    </w:p>
    <w:p w:rsidR="008F5A81" w:rsidRPr="008F5A81" w:rsidRDefault="008F5A81" w:rsidP="008F5A81"/>
    <w:sectPr w:rsidR="008F5A81" w:rsidRPr="008F5A81" w:rsidSect="001D7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D027EF"/>
    <w:multiLevelType w:val="hybridMultilevel"/>
    <w:tmpl w:val="50125AA4"/>
    <w:lvl w:ilvl="0" w:tplc="1DA0E8B6">
      <w:numFmt w:val="bullet"/>
      <w:lvlText w:val=""/>
      <w:lvlJc w:val="left"/>
      <w:pPr>
        <w:tabs>
          <w:tab w:val="num" w:pos="0"/>
        </w:tabs>
        <w:ind w:left="0" w:firstLine="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486053B"/>
    <w:multiLevelType w:val="multilevel"/>
    <w:tmpl w:val="CECC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DA36013"/>
    <w:multiLevelType w:val="hybridMultilevel"/>
    <w:tmpl w:val="6F94001A"/>
    <w:lvl w:ilvl="0" w:tplc="A05A0C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463511"/>
    <w:multiLevelType w:val="hybridMultilevel"/>
    <w:tmpl w:val="94261C4E"/>
    <w:lvl w:ilvl="0" w:tplc="A05A0C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E5562CF"/>
    <w:multiLevelType w:val="hybridMultilevel"/>
    <w:tmpl w:val="B928B768"/>
    <w:lvl w:ilvl="0" w:tplc="A05A0C6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F5A81"/>
    <w:rsid w:val="001D7424"/>
    <w:rsid w:val="008F5A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7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A8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uiPriority w:val="99"/>
    <w:rsid w:val="008F5A81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Clem</cp:lastModifiedBy>
  <cp:revision>1</cp:revision>
  <dcterms:created xsi:type="dcterms:W3CDTF">2015-04-26T07:09:00Z</dcterms:created>
  <dcterms:modified xsi:type="dcterms:W3CDTF">2015-04-26T07:14:00Z</dcterms:modified>
</cp:coreProperties>
</file>