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67227C" w:rsidRPr="00617F48" w:rsidTr="009E46A5">
        <w:tc>
          <w:tcPr>
            <w:tcW w:w="16302" w:type="dxa"/>
            <w:gridSpan w:val="3"/>
            <w:shd w:val="clear" w:color="auto" w:fill="F26A21"/>
          </w:tcPr>
          <w:p w:rsidR="0067227C" w:rsidRPr="0038792F" w:rsidRDefault="0067227C" w:rsidP="009E46A5">
            <w:pPr>
              <w:pStyle w:val="NormalWeb"/>
              <w:spacing w:before="120" w:beforeAutospacing="0" w:after="120" w:afterAutospacing="0"/>
              <w:rPr>
                <w:rFonts w:ascii="Arial" w:hAnsi="Arial" w:cs="Arial"/>
                <w:sz w:val="2"/>
                <w:szCs w:val="2"/>
              </w:rPr>
            </w:pPr>
            <w:bookmarkStart w:id="0" w:name="_GoBack"/>
            <w:bookmarkEnd w:id="0"/>
          </w:p>
        </w:tc>
      </w:tr>
      <w:tr w:rsidR="0067227C" w:rsidRPr="00617F48" w:rsidTr="009E46A5">
        <w:tc>
          <w:tcPr>
            <w:tcW w:w="8961" w:type="dxa"/>
            <w:shd w:val="clear" w:color="auto" w:fill="F26A21"/>
          </w:tcPr>
          <w:p w:rsidR="0067227C" w:rsidRPr="009176EB" w:rsidRDefault="0067227C" w:rsidP="009E46A5">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EA1A1B3" wp14:editId="09C52BF8">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67227C" w:rsidRPr="00001370" w:rsidRDefault="0067227C" w:rsidP="009E46A5">
            <w:pPr>
              <w:pStyle w:val="PageHeading"/>
              <w:rPr>
                <w:sz w:val="24"/>
                <w:szCs w:val="24"/>
              </w:rPr>
            </w:pPr>
            <w:r w:rsidRPr="00F2624B">
              <w:t xml:space="preserve">JUDGING STANDARDS IN </w:t>
            </w:r>
            <w:r>
              <w:t>Year 10</w:t>
            </w:r>
          </w:p>
          <w:p w:rsidR="0067227C" w:rsidRPr="00F75318" w:rsidRDefault="0067227C" w:rsidP="009E46A5">
            <w:pPr>
              <w:pStyle w:val="Pagesubheader"/>
              <w:framePr w:hSpace="0" w:wrap="auto" w:vAnchor="margin" w:hAnchor="text" w:yAlign="inline"/>
            </w:pPr>
            <w:r>
              <w:t>Mathematics</w:t>
            </w:r>
          </w:p>
        </w:tc>
        <w:tc>
          <w:tcPr>
            <w:tcW w:w="6950" w:type="dxa"/>
            <w:shd w:val="clear" w:color="auto" w:fill="auto"/>
            <w:vAlign w:val="center"/>
          </w:tcPr>
          <w:p w:rsidR="0067227C" w:rsidRDefault="0067227C" w:rsidP="009E46A5">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7227C" w:rsidRDefault="0067227C" w:rsidP="009E46A5">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7227C" w:rsidRDefault="0067227C" w:rsidP="009E46A5">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7227C" w:rsidRPr="00AC004B" w:rsidRDefault="0067227C" w:rsidP="009E46A5">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67227C" w:rsidRPr="00A87E74" w:rsidRDefault="0067227C" w:rsidP="009E46A5">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391" w:type="dxa"/>
            <w:shd w:val="clear" w:color="auto" w:fill="F26A21"/>
          </w:tcPr>
          <w:p w:rsidR="0067227C" w:rsidRDefault="0067227C" w:rsidP="009E46A5">
            <w:pPr>
              <w:pStyle w:val="NormalWeb"/>
              <w:spacing w:before="120" w:beforeAutospacing="0" w:after="120" w:afterAutospacing="0"/>
              <w:rPr>
                <w:rFonts w:ascii="Arial" w:hAnsi="Arial" w:cs="Arial"/>
                <w:sz w:val="18"/>
                <w:szCs w:val="18"/>
              </w:rPr>
            </w:pPr>
          </w:p>
        </w:tc>
      </w:tr>
      <w:tr w:rsidR="0067227C" w:rsidRPr="00617F48" w:rsidTr="009E46A5">
        <w:tc>
          <w:tcPr>
            <w:tcW w:w="16302" w:type="dxa"/>
            <w:gridSpan w:val="3"/>
            <w:shd w:val="clear" w:color="auto" w:fill="F26A21"/>
          </w:tcPr>
          <w:p w:rsidR="0067227C" w:rsidRPr="0038792F" w:rsidRDefault="0067227C" w:rsidP="009E46A5">
            <w:pPr>
              <w:pStyle w:val="NormalWeb"/>
              <w:spacing w:before="120" w:beforeAutospacing="0" w:after="120" w:afterAutospacing="0"/>
              <w:rPr>
                <w:rFonts w:ascii="Arial" w:hAnsi="Arial" w:cs="Arial"/>
                <w:sz w:val="2"/>
                <w:szCs w:val="2"/>
              </w:rPr>
            </w:pPr>
          </w:p>
        </w:tc>
      </w:tr>
      <w:tr w:rsidR="0067227C" w:rsidRPr="00617F48" w:rsidTr="009E46A5">
        <w:trPr>
          <w:trHeight w:val="266"/>
        </w:trPr>
        <w:tc>
          <w:tcPr>
            <w:tcW w:w="16302" w:type="dxa"/>
            <w:gridSpan w:val="3"/>
            <w:shd w:val="clear" w:color="auto" w:fill="auto"/>
          </w:tcPr>
          <w:p w:rsidR="0067227C" w:rsidRPr="00C85F19" w:rsidRDefault="0067227C" w:rsidP="009E46A5">
            <w:pPr>
              <w:pStyle w:val="BodyHeading"/>
              <w:framePr w:hSpace="0" w:wrap="auto" w:vAnchor="margin" w:hAnchor="text" w:yAlign="inline"/>
              <w:rPr>
                <w:rFonts w:ascii="Bebas Neue" w:hAnsi="Bebas Neue"/>
                <w:szCs w:val="26"/>
              </w:rPr>
            </w:pPr>
            <w:r>
              <w:rPr>
                <w:szCs w:val="26"/>
              </w:rPr>
              <w:t>Year 10</w:t>
            </w:r>
            <w:r w:rsidRPr="00C85F19">
              <w:rPr>
                <w:szCs w:val="26"/>
              </w:rPr>
              <w:t xml:space="preserve"> Mathematics Achievement Standard</w:t>
            </w:r>
          </w:p>
        </w:tc>
      </w:tr>
      <w:tr w:rsidR="0067227C" w:rsidRPr="00617F48" w:rsidTr="009E46A5">
        <w:trPr>
          <w:trHeight w:val="266"/>
        </w:trPr>
        <w:tc>
          <w:tcPr>
            <w:tcW w:w="16302" w:type="dxa"/>
            <w:gridSpan w:val="3"/>
            <w:shd w:val="clear" w:color="auto" w:fill="auto"/>
          </w:tcPr>
          <w:p w:rsidR="0067227C" w:rsidRPr="00B06541" w:rsidRDefault="0067227C" w:rsidP="009E46A5">
            <w:pPr>
              <w:spacing w:before="120" w:after="120"/>
              <w:rPr>
                <w:rFonts w:cs="Arial"/>
                <w:b/>
              </w:rPr>
            </w:pPr>
            <w:r w:rsidRPr="00B06541">
              <w:rPr>
                <w:rFonts w:cs="Arial"/>
                <w:b/>
              </w:rPr>
              <w:t>Number and Algebra</w:t>
            </w:r>
            <w:r>
              <w:rPr>
                <w:rFonts w:cs="Arial"/>
                <w:b/>
              </w:rPr>
              <w:br/>
            </w:r>
            <w:r w:rsidR="00F85035">
              <w:rPr>
                <w:rFonts w:cs="Arial"/>
              </w:rPr>
              <w:t>At Standard</w:t>
            </w:r>
            <w:r w:rsidRPr="00B06541">
              <w:rPr>
                <w:rFonts w:cs="Arial"/>
              </w:rPr>
              <w:t xml:space="preserve">, students recognise the connection between simple and compound interest. They solve problems involving linear equations and inequalities. </w:t>
            </w:r>
            <w:r w:rsidR="00F85035">
              <w:rPr>
                <w:rFonts w:cs="Arial"/>
              </w:rPr>
              <w:t>Students</w:t>
            </w:r>
            <w:r w:rsidRPr="00B06541">
              <w:rPr>
                <w:rFonts w:cs="Arial"/>
              </w:rPr>
              <w:t xml:space="preserve"> make the connections between algebraic and graphical representations of relations. </w:t>
            </w:r>
            <w:r w:rsidR="00F85035">
              <w:rPr>
                <w:rFonts w:cs="Arial"/>
              </w:rPr>
              <w:t>They</w:t>
            </w:r>
            <w:r w:rsidRPr="00B06541">
              <w:rPr>
                <w:rFonts w:cs="Arial"/>
              </w:rPr>
              <w:t xml:space="preserve"> expand binomial expressions and factorise monic quadratic expressions. </w:t>
            </w:r>
            <w:r w:rsidR="00F85035">
              <w:rPr>
                <w:rFonts w:cs="Arial"/>
              </w:rPr>
              <w:t>Students</w:t>
            </w:r>
            <w:r w:rsidRPr="00B06541">
              <w:rPr>
                <w:rFonts w:cs="Arial"/>
              </w:rPr>
              <w:t xml:space="preserve"> find unknown values after substitution into formulas. They perform the four operations with simple algebraic fractions. Students solve simple quadratic equations and pairs of simultaneous equations.</w:t>
            </w:r>
          </w:p>
          <w:p w:rsidR="0067227C" w:rsidRPr="00B06541" w:rsidRDefault="0067227C" w:rsidP="009E46A5">
            <w:pPr>
              <w:spacing w:before="120" w:after="120"/>
              <w:rPr>
                <w:rFonts w:cs="Arial"/>
                <w:b/>
              </w:rPr>
            </w:pPr>
            <w:r w:rsidRPr="00B06541">
              <w:rPr>
                <w:rFonts w:cs="Arial"/>
                <w:b/>
              </w:rPr>
              <w:t>Measurement and Geometry</w:t>
            </w:r>
            <w:r>
              <w:rPr>
                <w:rFonts w:cs="Arial"/>
                <w:b/>
              </w:rPr>
              <w:br/>
            </w:r>
            <w:r w:rsidRPr="00B06541">
              <w:rPr>
                <w:rFonts w:cs="Arial"/>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rsidR="0067227C" w:rsidRPr="00B06541" w:rsidRDefault="0067227C" w:rsidP="00A45923">
            <w:pPr>
              <w:spacing w:before="120" w:after="120"/>
              <w:rPr>
                <w:rFonts w:cs="Arial"/>
                <w:b/>
              </w:rPr>
            </w:pPr>
            <w:r w:rsidRPr="00B06541">
              <w:rPr>
                <w:rFonts w:cs="Arial"/>
                <w:b/>
              </w:rPr>
              <w:t>Statistics and Probability</w:t>
            </w:r>
            <w:r>
              <w:rPr>
                <w:rFonts w:cs="Arial"/>
                <w:b/>
              </w:rPr>
              <w:br/>
            </w:r>
            <w:r w:rsidR="00A45923">
              <w:rPr>
                <w:rFonts w:cs="Arial"/>
              </w:rPr>
              <w:t>Students</w:t>
            </w:r>
            <w:r w:rsidRPr="00B06541">
              <w:rPr>
                <w:rFonts w:cs="Arial"/>
              </w:rPr>
              <w:t xml:space="preserve">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67227C" w:rsidRPr="00617F48" w:rsidTr="009E46A5">
        <w:trPr>
          <w:trHeight w:val="284"/>
        </w:trPr>
        <w:tc>
          <w:tcPr>
            <w:tcW w:w="16302" w:type="dxa"/>
            <w:gridSpan w:val="3"/>
            <w:shd w:val="clear" w:color="auto" w:fill="auto"/>
          </w:tcPr>
          <w:p w:rsidR="0067227C" w:rsidRPr="00B34BD8" w:rsidRDefault="0067227C" w:rsidP="009E46A5">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2016/7379  [PDF 2016/9826</w:t>
            </w:r>
            <w:r w:rsidRPr="00B34BD8">
              <w:rPr>
                <w:rFonts w:ascii="Arial" w:hAnsi="Arial" w:cstheme="minorHAnsi"/>
                <w:sz w:val="16"/>
                <w:szCs w:val="16"/>
              </w:rPr>
              <w:t xml:space="preserve">] </w:t>
            </w:r>
            <w:r>
              <w:rPr>
                <w:rFonts w:ascii="Arial" w:hAnsi="Arial" w:cstheme="minorHAnsi"/>
                <w:sz w:val="16"/>
                <w:szCs w:val="16"/>
              </w:rPr>
              <w:t xml:space="preserve"> </w:t>
            </w:r>
            <w:r w:rsidRPr="00B34BD8">
              <w:rPr>
                <w:rFonts w:ascii="Arial" w:hAnsi="Arial" w:cstheme="minorHAnsi"/>
                <w:sz w:val="16"/>
                <w:szCs w:val="16"/>
              </w:rPr>
              <w:t xml:space="preserve">Published: </w:t>
            </w:r>
            <w:r>
              <w:rPr>
                <w:rFonts w:ascii="Arial" w:hAnsi="Arial" w:cstheme="minorHAnsi"/>
                <w:sz w:val="16"/>
                <w:szCs w:val="16"/>
              </w:rPr>
              <w:t>19 December, 2016</w:t>
            </w:r>
          </w:p>
        </w:tc>
      </w:tr>
    </w:tbl>
    <w:p w:rsidR="0067227C" w:rsidRDefault="0067227C" w:rsidP="0067227C">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617F48" w:rsidTr="009E46A5">
        <w:trPr>
          <w:trHeight w:val="283"/>
        </w:trPr>
        <w:tc>
          <w:tcPr>
            <w:tcW w:w="16074" w:type="dxa"/>
            <w:shd w:val="clear" w:color="auto" w:fill="auto"/>
          </w:tcPr>
          <w:p w:rsidR="0067227C" w:rsidRPr="00D342C5" w:rsidRDefault="0067227C" w:rsidP="009E46A5">
            <w:pPr>
              <w:pStyle w:val="BodyHeading"/>
              <w:framePr w:hSpace="0" w:wrap="auto" w:vAnchor="margin" w:hAnchor="text" w:yAlign="inline"/>
              <w:rPr>
                <w:rFonts w:ascii="Bebas Neue" w:hAnsi="Bebas Neue"/>
                <w:color w:val="775BA5"/>
                <w:sz w:val="32"/>
              </w:rPr>
            </w:pPr>
            <w:r>
              <w:rPr>
                <w:rFonts w:ascii="Arial" w:hAnsi="Arial"/>
                <w:sz w:val="4"/>
                <w:szCs w:val="4"/>
              </w:rPr>
              <w:lastRenderedPageBreak/>
              <w:br w:type="page"/>
            </w:r>
            <w:r>
              <w:rPr>
                <w:rFonts w:asciiTheme="minorHAnsi" w:eastAsiaTheme="minorHAnsi" w:hAnsiTheme="minorHAnsi" w:cstheme="minorBidi"/>
                <w:b w:val="0"/>
                <w:caps w:val="0"/>
                <w:color w:val="auto"/>
                <w:sz w:val="22"/>
                <w:szCs w:val="22"/>
                <w:lang w:eastAsia="en-US"/>
              </w:rPr>
              <w:br w:type="page"/>
            </w:r>
            <w:r>
              <w:rPr>
                <w:rFonts w:ascii="Arial" w:hAnsi="Arial"/>
                <w:sz w:val="4"/>
                <w:szCs w:val="4"/>
              </w:rPr>
              <w:br w:type="page"/>
            </w:r>
            <w:r>
              <w:t>Year 10</w:t>
            </w:r>
            <w:r w:rsidRPr="00332EC5">
              <w:t xml:space="preserve"> </w:t>
            </w:r>
            <w:r>
              <w:t>Mathematics</w:t>
            </w:r>
            <w:r w:rsidRPr="00332EC5">
              <w:t xml:space="preserve"> Assessment pointers</w:t>
            </w: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60" w:after="6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336C11"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336C11"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7227C" w:rsidRPr="00617F48" w:rsidTr="009E46A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67227C" w:rsidRPr="006B17FA" w:rsidRDefault="0067227C" w:rsidP="009E46A5">
                  <w:pPr>
                    <w:pStyle w:val="NormalWeb"/>
                    <w:spacing w:before="120" w:beforeAutospacing="0" w:after="120" w:afterAutospacing="0"/>
                    <w:rPr>
                      <w:b w:val="0"/>
                      <w:sz w:val="18"/>
                      <w:szCs w:val="18"/>
                    </w:rPr>
                  </w:pPr>
                  <w:r w:rsidRPr="006B17FA">
                    <w:rPr>
                      <w:rFonts w:asciiTheme="minorHAnsi" w:hAnsiTheme="minorHAnsi" w:cs="Arial"/>
                      <w:color w:val="F26A21"/>
                      <w:sz w:val="22"/>
                      <w:szCs w:val="22"/>
                    </w:rPr>
                    <w:t>Number and Algebra</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9E46A5" w:rsidRPr="00371CCF" w:rsidRDefault="009E46A5" w:rsidP="009E46A5">
                  <w:pPr>
                    <w:spacing w:after="120"/>
                    <w:rPr>
                      <w:rFonts w:eastAsia="Times New Roman" w:cs="Arial"/>
                      <w:b w:val="0"/>
                      <w:lang w:eastAsia="en-AU"/>
                    </w:rPr>
                  </w:pPr>
                  <w:r w:rsidRPr="00D7443B">
                    <w:rPr>
                      <w:rFonts w:eastAsia="Times New Roman" w:cs="Arial"/>
                      <w:lang w:eastAsia="en-AU"/>
                    </w:rPr>
                    <w:t xml:space="preserve">Number and </w:t>
                  </w:r>
                  <w:r>
                    <w:rPr>
                      <w:rFonts w:eastAsia="Times New Roman" w:cs="Arial"/>
                      <w:lang w:eastAsia="en-AU"/>
                    </w:rPr>
                    <w:t>Place Value</w:t>
                  </w:r>
                </w:p>
              </w:tc>
              <w:tc>
                <w:tcPr>
                  <w:tcW w:w="2621" w:type="dxa"/>
                  <w:tcBorders>
                    <w:top w:val="single" w:sz="4" w:space="0" w:color="F26A21"/>
                    <w:bottom w:val="nil"/>
                  </w:tcBorders>
                </w:tcPr>
                <w:p w:rsidR="009E46A5" w:rsidRPr="00C7159F" w:rsidRDefault="009E46A5" w:rsidP="009E46A5">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relevant information from word problems and applies this to interest calculations.</w:t>
                  </w:r>
                </w:p>
                <w:p w:rsidR="009E46A5" w:rsidRPr="00C7159F" w:rsidRDefault="009E46A5" w:rsidP="009E46A5">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loans and investments and provides valid justification for the recommendations made. Solve</w:t>
                  </w:r>
                  <w:r w:rsidR="00ED4A17">
                    <w:rPr>
                      <w:color w:val="000000" w:themeColor="text1"/>
                      <w:szCs w:val="18"/>
                    </w:rPr>
                    <w:t>s</w:t>
                  </w:r>
                  <w:r w:rsidRPr="00C7159F">
                    <w:rPr>
                      <w:color w:val="000000" w:themeColor="text1"/>
                      <w:szCs w:val="18"/>
                    </w:rPr>
                    <w:t xml:space="preserve"> problems involving multi-step inverse processes by extracting contextual information.</w:t>
                  </w:r>
                </w:p>
              </w:tc>
              <w:tc>
                <w:tcPr>
                  <w:tcW w:w="2621" w:type="dxa"/>
                  <w:tcBorders>
                    <w:top w:val="single" w:sz="4" w:space="0" w:color="F26A21"/>
                    <w:bottom w:val="nil"/>
                  </w:tcBorders>
                </w:tcPr>
                <w:p w:rsidR="009E46A5" w:rsidRPr="00C7159F" w:rsidRDefault="009E46A5" w:rsidP="009E46A5">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relevant information from text and tables to calculate interest for loans and investments where interest is not compounded annually.</w:t>
                  </w:r>
                </w:p>
                <w:p w:rsidR="009E46A5" w:rsidRPr="00C7159F" w:rsidRDefault="009E46A5" w:rsidP="009E46A5">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effect of changed conditions, including rate and the number of times that interest is compounded per year.</w:t>
                  </w:r>
                </w:p>
              </w:tc>
              <w:tc>
                <w:tcPr>
                  <w:tcW w:w="2620" w:type="dxa"/>
                  <w:tcBorders>
                    <w:top w:val="single" w:sz="4" w:space="0" w:color="F26A21"/>
                    <w:bottom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rsidR="009E46A5" w:rsidRPr="003714AA"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rPr>
                  </w:pPr>
                  <w:r w:rsidRPr="003714AA">
                    <w:rPr>
                      <w:color w:val="000000" w:themeColor="text1"/>
                    </w:rPr>
                    <w:t>Applies simple interest to all calculations.</w:t>
                  </w:r>
                </w:p>
              </w:tc>
              <w:tc>
                <w:tcPr>
                  <w:tcW w:w="2621" w:type="dxa"/>
                  <w:tcBorders>
                    <w:top w:val="single" w:sz="4" w:space="0" w:color="F26A21"/>
                    <w:bottom w:val="nil"/>
                  </w:tcBorders>
                </w:tcPr>
                <w:p w:rsidR="009E46A5" w:rsidRPr="00C7159F" w:rsidRDefault="003714AA" w:rsidP="009E46A5">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color w:val="000000" w:themeColor="text1"/>
                      <w:szCs w:val="22"/>
                      <w:lang w:eastAsia="en-US"/>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9E46A5" w:rsidRPr="003D6715" w:rsidRDefault="009E46A5" w:rsidP="009E46A5">
                  <w:pPr>
                    <w:spacing w:after="120"/>
                    <w:rPr>
                      <w:b w:val="0"/>
                    </w:rPr>
                  </w:pPr>
                  <w:r w:rsidRPr="00A11312">
                    <w:t>Patterns and algebra</w:t>
                  </w:r>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an understanding of rule of order to perform mixed operations involving fractions with numerical denominators.</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Simplifies sums and differences of simple algebraic fractions with numerical denominators, and inclu</w:t>
                  </w:r>
                  <w:r w:rsidR="00ED4A17">
                    <w:rPr>
                      <w:color w:val="000000" w:themeColor="text1"/>
                      <w:szCs w:val="18"/>
                    </w:rPr>
                    <w:t>ding binomials in the numerator</w:t>
                  </w:r>
                  <w:r w:rsidR="00507B07">
                    <w:rPr>
                      <w:color w:val="000000" w:themeColor="text1"/>
                      <w:szCs w:val="18"/>
                    </w:rPr>
                    <w:t>. For example:</w:t>
                  </w:r>
                </w:p>
                <w:p w:rsidR="009E46A5" w:rsidRPr="00C7159F" w:rsidRDefault="001C4EDB"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f>
                        <m:fPr>
                          <m:ctrlPr>
                            <w:rPr>
                              <w:rFonts w:ascii="Cambria Math" w:hAnsi="Cambria Math"/>
                              <w:i/>
                              <w:color w:val="000000" w:themeColor="text1"/>
                              <w:szCs w:val="18"/>
                            </w:rPr>
                          </m:ctrlPr>
                        </m:fPr>
                        <m:num>
                          <m:r>
                            <w:rPr>
                              <w:rFonts w:ascii="Cambria Math" w:hAnsi="Cambria Math"/>
                              <w:color w:val="000000" w:themeColor="text1"/>
                              <w:szCs w:val="18"/>
                            </w:rPr>
                            <m:t>x+2</m:t>
                          </m:r>
                        </m:num>
                        <m:den>
                          <m:r>
                            <w:rPr>
                              <w:rFonts w:ascii="Cambria Math" w:hAnsi="Cambria Math"/>
                              <w:color w:val="000000" w:themeColor="text1"/>
                              <w:szCs w:val="18"/>
                            </w:rPr>
                            <m:t>4</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3x+2</m:t>
                          </m:r>
                        </m:num>
                        <m:den>
                          <m:r>
                            <w:rPr>
                              <w:rFonts w:ascii="Cambria Math" w:hAnsi="Cambria Math"/>
                              <w:color w:val="000000" w:themeColor="text1"/>
                              <w:szCs w:val="18"/>
                            </w:rPr>
                            <m:t>4</m:t>
                          </m:r>
                        </m:den>
                      </m:f>
                    </m:oMath>
                  </m:oMathPara>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index laws to simplify products and quotients of algebraic terms including fractions with numerical denominators which arise from authentic situations.</w:t>
                  </w:r>
                  <w:r w:rsidR="00507B07">
                    <w:rPr>
                      <w:color w:val="000000" w:themeColor="text1"/>
                      <w:szCs w:val="18"/>
                    </w:rPr>
                    <w:t xml:space="preserve"> </w:t>
                  </w:r>
                  <w:r w:rsidR="00507B07">
                    <w:rPr>
                      <w:color w:val="000000" w:themeColor="text1"/>
                      <w:szCs w:val="18"/>
                    </w:rPr>
                    <w:br/>
                    <w:t>For example:</w:t>
                  </w:r>
                </w:p>
                <w:p w:rsidR="009E46A5" w:rsidRPr="00271D7D" w:rsidRDefault="001C4EDB"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3</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3</m:t>
                            </m:r>
                          </m:sup>
                        </m:sSup>
                      </m:num>
                      <m:den>
                        <m:r>
                          <w:rPr>
                            <w:rFonts w:ascii="Cambria Math" w:hAnsi="Cambria Math"/>
                            <w:color w:val="000000" w:themeColor="text1"/>
                            <w:szCs w:val="18"/>
                          </w:rPr>
                          <m:t>6</m:t>
                        </m:r>
                      </m:den>
                    </m:f>
                  </m:oMath>
                  <w:r w:rsidR="00271D7D">
                    <w:rPr>
                      <w:rFonts w:eastAsiaTheme="minorEastAsia"/>
                      <w:color w:val="000000" w:themeColor="text1"/>
                      <w:szCs w:val="18"/>
                    </w:rPr>
                    <w:t xml:space="preserve">  </w:t>
                  </w:r>
                </w:p>
              </w:tc>
              <w:tc>
                <w:tcPr>
                  <w:tcW w:w="2620"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Simplifies sums and differences of simple algebraic fractions with numerical denom</w:t>
                  </w:r>
                  <w:r w:rsidR="00ED4A17">
                    <w:rPr>
                      <w:color w:val="000000" w:themeColor="text1"/>
                      <w:szCs w:val="18"/>
                    </w:rPr>
                    <w:t>inato</w:t>
                  </w:r>
                  <w:r w:rsidR="00507B07">
                    <w:rPr>
                      <w:color w:val="000000" w:themeColor="text1"/>
                      <w:szCs w:val="18"/>
                    </w:rPr>
                    <w:t xml:space="preserve">rs and monomial numerators. </w:t>
                  </w:r>
                  <w:r w:rsidR="00507B07">
                    <w:rPr>
                      <w:color w:val="000000" w:themeColor="text1"/>
                      <w:szCs w:val="18"/>
                    </w:rPr>
                    <w:br/>
                    <w:t>For example:</w:t>
                  </w:r>
                  <w:r w:rsidRPr="00C7159F">
                    <w:rPr>
                      <w:color w:val="000000" w:themeColor="text1"/>
                      <w:szCs w:val="18"/>
                    </w:rPr>
                    <w:t xml:space="preserve"> </w:t>
                  </w:r>
                </w:p>
                <w:p w:rsidR="009E46A5" w:rsidRPr="00C7159F" w:rsidRDefault="001C4EDB"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3</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4</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4x+3x</m:t>
                        </m:r>
                      </m:num>
                      <m:den>
                        <m:r>
                          <w:rPr>
                            <w:rFonts w:ascii="Cambria Math" w:hAnsi="Cambria Math"/>
                            <w:color w:val="000000" w:themeColor="text1"/>
                            <w:szCs w:val="18"/>
                          </w:rPr>
                          <m:t>12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7x</m:t>
                        </m:r>
                      </m:num>
                      <m:den>
                        <m:r>
                          <w:rPr>
                            <w:rFonts w:ascii="Cambria Math" w:hAnsi="Cambria Math"/>
                            <w:color w:val="000000" w:themeColor="text1"/>
                            <w:szCs w:val="18"/>
                          </w:rPr>
                          <m:t>12</m:t>
                        </m:r>
                      </m:den>
                    </m:f>
                  </m:oMath>
                  <w:r w:rsidR="009E46A5" w:rsidRPr="00C7159F">
                    <w:rPr>
                      <w:rFonts w:eastAsiaTheme="minorEastAsia"/>
                      <w:color w:val="000000" w:themeColor="text1"/>
                      <w:szCs w:val="18"/>
                    </w:rPr>
                    <w:t xml:space="preserve">  </w:t>
                  </w:r>
                  <w:r w:rsidR="00271D7D">
                    <w:rPr>
                      <w:rFonts w:eastAsiaTheme="minorEastAsia"/>
                      <w:color w:val="000000" w:themeColor="text1"/>
                      <w:szCs w:val="18"/>
                    </w:rPr>
                    <w:br/>
                  </w:r>
                  <w:r w:rsidR="009E46A5" w:rsidRPr="00C7159F">
                    <w:rPr>
                      <w:rFonts w:eastAsiaTheme="minorEastAsia"/>
                      <w:color w:val="000000" w:themeColor="text1"/>
                      <w:szCs w:val="18"/>
                    </w:rPr>
                    <w:t xml:space="preserve">or  </w:t>
                  </w:r>
                  <m:oMath>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3</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3</m:t>
                            </m:r>
                          </m:sup>
                        </m:sSup>
                        <m:r>
                          <w:rPr>
                            <w:rFonts w:ascii="Cambria Math" w:eastAsiaTheme="minorEastAsia" w:hAnsi="Cambria Math"/>
                            <w:color w:val="000000" w:themeColor="text1"/>
                            <w:szCs w:val="18"/>
                          </w:rPr>
                          <m:t>-</m:t>
                        </m:r>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eastAsiaTheme="minorEastAsia" w:hAnsi="Cambria Math"/>
                            <w:color w:val="000000" w:themeColor="text1"/>
                            <w:szCs w:val="18"/>
                          </w:rPr>
                          <m:t>3</m:t>
                        </m:r>
                      </m:den>
                    </m:f>
                  </m:oMath>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cs="Arial"/>
                      <w:color w:val="000000" w:themeColor="text1"/>
                      <w:szCs w:val="18"/>
                    </w:rPr>
                    <w:t xml:space="preserve">Simplifies simple products and quotients of algebraic terms including fractions with numerical denominators </w:t>
                  </w:r>
                  <w:r w:rsidRPr="00C7159F">
                    <w:rPr>
                      <w:color w:val="000000" w:themeColor="text1"/>
                      <w:szCs w:val="18"/>
                    </w:rPr>
                    <w:t xml:space="preserve">which </w:t>
                  </w:r>
                  <w:r w:rsidR="00507B07">
                    <w:rPr>
                      <w:color w:val="000000" w:themeColor="text1"/>
                      <w:szCs w:val="18"/>
                    </w:rPr>
                    <w:t>arise from authentic situations. For example:</w:t>
                  </w:r>
                </w:p>
                <w:p w:rsidR="009E46A5" w:rsidRPr="00271D7D" w:rsidRDefault="001C4EDB" w:rsidP="00271D7D">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2</m:t>
                        </m:r>
                      </m:sup>
                    </m:sSup>
                    <m:r>
                      <w:rPr>
                        <w:rFonts w:ascii="Cambria Math" w:eastAsiaTheme="minorEastAsia" w:hAnsi="Cambria Math"/>
                        <w:color w:val="000000" w:themeColor="text1"/>
                        <w:szCs w:val="18"/>
                      </w:rPr>
                      <m:t>×2l=2</m:t>
                    </m:r>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l</m:t>
                        </m:r>
                      </m:e>
                      <m:sup>
                        <m:r>
                          <w:rPr>
                            <w:rFonts w:ascii="Cambria Math" w:eastAsiaTheme="minorEastAsia" w:hAnsi="Cambria Math"/>
                            <w:color w:val="000000" w:themeColor="text1"/>
                            <w:szCs w:val="18"/>
                          </w:rPr>
                          <m:t>3</m:t>
                        </m:r>
                      </m:sup>
                    </m:sSup>
                    <m:r>
                      <w:rPr>
                        <w:rFonts w:ascii="Cambria Math" w:eastAsiaTheme="minorEastAsia" w:hAnsi="Cambria Math"/>
                        <w:color w:val="000000" w:themeColor="text1"/>
                        <w:szCs w:val="18"/>
                      </w:rPr>
                      <m:t xml:space="preserve"> </m:t>
                    </m:r>
                  </m:oMath>
                  <w:r w:rsidR="009E46A5" w:rsidRPr="00C7159F">
                    <w:rPr>
                      <w:rFonts w:eastAsiaTheme="minorEastAsia"/>
                      <w:color w:val="000000" w:themeColor="text1"/>
                      <w:szCs w:val="18"/>
                    </w:rPr>
                    <w:t xml:space="preserve">or  </w:t>
                  </w:r>
                  <m:oMath>
                    <m:f>
                      <m:fPr>
                        <m:ctrlPr>
                          <w:rPr>
                            <w:rFonts w:ascii="Cambria Math" w:hAnsi="Cambria Math"/>
                            <w:i/>
                            <w:color w:val="000000" w:themeColor="text1"/>
                            <w:szCs w:val="18"/>
                          </w:rPr>
                        </m:ctrlPr>
                      </m:fPr>
                      <m:num>
                        <m:r>
                          <w:rPr>
                            <w:rFonts w:ascii="Cambria Math" w:hAnsi="Cambria Math"/>
                            <w:color w:val="000000" w:themeColor="text1"/>
                            <w:szCs w:val="18"/>
                          </w:rPr>
                          <m:t>l</m:t>
                        </m:r>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2</m:t>
                            </m:r>
                          </m:sup>
                        </m:sSup>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3</m:t>
                            </m:r>
                          </m:sup>
                        </m:sSup>
                      </m:num>
                      <m:den>
                        <m:r>
                          <w:rPr>
                            <w:rFonts w:ascii="Cambria Math" w:hAnsi="Cambria Math"/>
                            <w:color w:val="000000" w:themeColor="text1"/>
                            <w:szCs w:val="18"/>
                          </w:rPr>
                          <m:t>4</m:t>
                        </m:r>
                      </m:den>
                    </m:f>
                  </m:oMath>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Simplifies sums and differences of simple algebraic fractions with like terms and </w:t>
                  </w:r>
                  <w:r w:rsidR="00ED4A17">
                    <w:rPr>
                      <w:color w:val="000000" w:themeColor="text1"/>
                      <w:szCs w:val="18"/>
                    </w:rPr>
                    <w:t>a co</w:t>
                  </w:r>
                  <w:r w:rsidR="00507B07">
                    <w:rPr>
                      <w:color w:val="000000" w:themeColor="text1"/>
                      <w:szCs w:val="18"/>
                    </w:rPr>
                    <w:t xml:space="preserve">mmon numerical denominator. </w:t>
                  </w:r>
                  <w:r w:rsidR="00507B07">
                    <w:rPr>
                      <w:color w:val="000000" w:themeColor="text1"/>
                      <w:szCs w:val="18"/>
                    </w:rPr>
                    <w:br/>
                    <w:t>For example:</w:t>
                  </w:r>
                </w:p>
                <w:p w:rsidR="009E46A5" w:rsidRPr="00C7159F" w:rsidRDefault="001C4EDB"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5</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2x</m:t>
                        </m:r>
                      </m:num>
                      <m:den>
                        <m:r>
                          <w:rPr>
                            <w:rFonts w:ascii="Cambria Math" w:hAnsi="Cambria Math"/>
                            <w:color w:val="000000" w:themeColor="text1"/>
                            <w:szCs w:val="18"/>
                          </w:rPr>
                          <m:t>5</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3x</m:t>
                        </m:r>
                      </m:num>
                      <m:den>
                        <m:r>
                          <w:rPr>
                            <w:rFonts w:ascii="Cambria Math" w:hAnsi="Cambria Math"/>
                            <w:color w:val="000000" w:themeColor="text1"/>
                            <w:szCs w:val="18"/>
                          </w:rPr>
                          <m:t>5</m:t>
                        </m:r>
                      </m:den>
                    </m:f>
                    <m:r>
                      <w:rPr>
                        <w:rFonts w:ascii="Cambria Math" w:hAnsi="Cambria Math"/>
                        <w:color w:val="000000" w:themeColor="text1"/>
                        <w:szCs w:val="18"/>
                      </w:rPr>
                      <m:t xml:space="preserve">  </m:t>
                    </m:r>
                  </m:oMath>
                  <w:r w:rsidR="009E46A5" w:rsidRPr="00C7159F">
                    <w:rPr>
                      <w:rFonts w:eastAsiaTheme="minorEastAsia"/>
                      <w:color w:val="000000" w:themeColor="text1"/>
                      <w:szCs w:val="18"/>
                    </w:rPr>
                    <w:t xml:space="preserve">or  </w:t>
                  </w:r>
                  <m:oMath>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2x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eastAsiaTheme="minorEastAsia" w:hAnsi="Cambria Math"/>
                            <w:color w:val="000000" w:themeColor="text1"/>
                            <w:szCs w:val="18"/>
                          </w:rPr>
                          <m:t>3</m:t>
                        </m:r>
                      </m:den>
                    </m:f>
                  </m:oMath>
                </w:p>
              </w:tc>
              <w:tc>
                <w:tcPr>
                  <w:tcW w:w="2621" w:type="dxa"/>
                  <w:tcBorders>
                    <w:top w:val="nil"/>
                  </w:tcBorders>
                </w:tcPr>
                <w:p w:rsidR="009E46A5" w:rsidRPr="00C7159F" w:rsidRDefault="003714AA" w:rsidP="009E46A5">
                  <w:pPr>
                    <w:cnfStyle w:val="000000000000" w:firstRow="0" w:lastRow="0" w:firstColumn="0" w:lastColumn="0" w:oddVBand="0" w:evenVBand="0" w:oddHBand="0" w:evenHBand="0" w:firstRowFirstColumn="0" w:firstRowLastColumn="0" w:lastRowFirstColumn="0" w:lastRowLastColumn="0"/>
                    <w:rPr>
                      <w:color w:val="000000" w:themeColor="text1"/>
                    </w:rPr>
                  </w:pPr>
                  <w:r w:rsidRPr="003714AA">
                    <w:rPr>
                      <w:color w:val="000000" w:themeColor="text1"/>
                    </w:rPr>
                    <w:t>Does not meet</w:t>
                  </w:r>
                  <w:r>
                    <w:rPr>
                      <w:color w:val="000000" w:themeColor="text1"/>
                    </w:rPr>
                    <w:t xml:space="preserve"> the requirements of a D grade.</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9E46A5" w:rsidRPr="00265B03" w:rsidRDefault="009E46A5" w:rsidP="009E46A5">
                  <w:pPr>
                    <w:rPr>
                      <w:sz w:val="18"/>
                      <w:szCs w:val="18"/>
                    </w:rPr>
                  </w:pPr>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Expands and simplifi</w:t>
                  </w:r>
                  <w:r w:rsidR="008345E3" w:rsidRPr="00C7159F">
                    <w:rPr>
                      <w:rFonts w:eastAsiaTheme="minorEastAsia"/>
                      <w:color w:val="000000" w:themeColor="text1"/>
                      <w:szCs w:val="18"/>
                    </w:rPr>
                    <w:t>es binomial expressions</w:t>
                  </w:r>
                  <w:r w:rsidR="00507B07">
                    <w:rPr>
                      <w:color w:val="000000" w:themeColor="text1"/>
                      <w:szCs w:val="18"/>
                    </w:rPr>
                    <w:t>.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eastAsiaTheme="minorEastAsia" w:hAnsi="Cambria Math"/>
                          <w:color w:val="000000" w:themeColor="text1"/>
                          <w:szCs w:val="18"/>
                        </w:rPr>
                        <m:t>(2</m:t>
                      </m:r>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x+3)</m:t>
                          </m:r>
                        </m:e>
                        <m:sup>
                          <m:r>
                            <w:rPr>
                              <w:rFonts w:ascii="Cambria Math" w:eastAsiaTheme="minorEastAsia" w:hAnsi="Cambria Math"/>
                              <w:color w:val="000000" w:themeColor="text1"/>
                              <w:szCs w:val="18"/>
                            </w:rPr>
                            <m:t>2</m:t>
                          </m:r>
                        </m:sup>
                      </m:sSup>
                      <m:r>
                        <w:rPr>
                          <w:rFonts w:ascii="Cambria Math" w:eastAsiaTheme="minorEastAsia" w:hAnsi="Cambria Math"/>
                          <w:color w:val="000000" w:themeColor="text1"/>
                          <w:szCs w:val="18"/>
                        </w:rPr>
                        <m:t>-2(x+5)</m:t>
                      </m:r>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Expands and simplifies binomial products including those involving non-unitary coefficients or perfect squares</w:t>
                  </w:r>
                  <w:r w:rsidR="00507B07">
                    <w:rPr>
                      <w:rFonts w:eastAsiaTheme="minorEastAsia"/>
                      <w:color w:val="000000" w:themeColor="text1"/>
                      <w:szCs w:val="18"/>
                    </w:rPr>
                    <w:t>.</w:t>
                  </w:r>
                  <w:r w:rsidR="00507B07">
                    <w:rPr>
                      <w:color w:val="000000" w:themeColor="text1"/>
                      <w:szCs w:val="18"/>
                    </w:rPr>
                    <w:t xml:space="preserve">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r>
                      <w:rPr>
                        <w:rFonts w:ascii="Cambria Math" w:eastAsiaTheme="minorEastAsia" w:hAnsi="Cambria Math"/>
                        <w:color w:val="000000" w:themeColor="text1"/>
                        <w:szCs w:val="18"/>
                      </w:rPr>
                      <m:t>(2x-7)(3x+2)</m:t>
                    </m:r>
                  </m:oMath>
                  <w:r w:rsidRPr="00C7159F">
                    <w:rPr>
                      <w:rFonts w:eastAsiaTheme="minorEastAsia"/>
                      <w:color w:val="000000" w:themeColor="text1"/>
                      <w:szCs w:val="18"/>
                    </w:rPr>
                    <w:t xml:space="preserve"> and </w:t>
                  </w:r>
                  <m:oMath>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(x+4)</m:t>
                        </m:r>
                      </m:e>
                      <m:sup>
                        <m:r>
                          <w:rPr>
                            <w:rFonts w:ascii="Cambria Math" w:eastAsiaTheme="minorEastAsia" w:hAnsi="Cambria Math"/>
                            <w:color w:val="000000" w:themeColor="text1"/>
                            <w:szCs w:val="18"/>
                          </w:rPr>
                          <m:t>2</m:t>
                        </m:r>
                      </m:sup>
                    </m:sSup>
                  </m:oMath>
                </w:p>
              </w:tc>
              <w:tc>
                <w:tcPr>
                  <w:tcW w:w="2620"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Expands and simplifies simple binomial produ</w:t>
                  </w:r>
                  <w:r w:rsidR="00ED4A17">
                    <w:rPr>
                      <w:color w:val="000000" w:themeColor="text1"/>
                      <w:szCs w:val="18"/>
                    </w:rPr>
                    <w:t>cts</w:t>
                  </w:r>
                  <w:r w:rsidR="00507B07">
                    <w:rPr>
                      <w:color w:val="000000" w:themeColor="text1"/>
                      <w:szCs w:val="18"/>
                    </w:rPr>
                    <w:t xml:space="preserve"> with unitary coefficients.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r>
                        <w:rPr>
                          <w:rFonts w:ascii="Cambria Math" w:eastAsiaTheme="minorEastAsia" w:hAnsi="Cambria Math"/>
                          <w:color w:val="000000" w:themeColor="text1"/>
                          <w:sz w:val="16"/>
                          <w:szCs w:val="18"/>
                        </w:rPr>
                        <m:t>(x-3)(x+4)</m:t>
                      </m:r>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Uses the distributive property to expand some simple binomial expressions and practised binomial products</w:t>
                  </w:r>
                  <w:r w:rsidR="00507B07">
                    <w:rPr>
                      <w:color w:val="000000" w:themeColor="text1"/>
                      <w:szCs w:val="18"/>
                    </w:rPr>
                    <w:t>.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r>
                        <w:rPr>
                          <w:rFonts w:ascii="Cambria Math" w:eastAsiaTheme="minorEastAsia"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x+4</m:t>
                          </m:r>
                        </m:e>
                      </m:d>
                      <m:r>
                        <w:rPr>
                          <w:rFonts w:ascii="Cambria Math" w:eastAsiaTheme="minorEastAsia"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x+4</m:t>
                          </m:r>
                        </m:e>
                      </m:d>
                      <m:r>
                        <w:rPr>
                          <w:rFonts w:ascii="Cambria Math" w:eastAsiaTheme="minorEastAsia"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x+3</m:t>
                          </m:r>
                        </m:e>
                      </m:d>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Pr="00507B07" w:rsidRDefault="0067227C" w:rsidP="0067227C">
      <w:pPr>
        <w:rPr>
          <w:sz w:val="2"/>
        </w:rPr>
      </w:pPr>
      <w:r>
        <w:rPr>
          <w:rFonts w:ascii="Arial" w:hAnsi="Arial" w:cs="Arial"/>
          <w:sz w:val="4"/>
          <w:szCs w:val="4"/>
        </w:rPr>
        <w:br w:type="page"/>
      </w:r>
    </w:p>
    <w:p w:rsidR="0067227C" w:rsidRDefault="0067227C" w:rsidP="0067227C">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7227C" w:rsidRPr="009F038A" w:rsidRDefault="0067227C" w:rsidP="009E46A5">
                  <w:pPr>
                    <w:framePr w:hSpace="180" w:wrap="around" w:vAnchor="text" w:hAnchor="margin" w:y="-314"/>
                    <w:spacing w:before="40" w:after="40"/>
                    <w:rPr>
                      <w:rFonts w:cs="Arial"/>
                      <w:b w:val="0"/>
                      <w:sz w:val="24"/>
                      <w:szCs w:val="24"/>
                    </w:rPr>
                  </w:pP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r w:rsidRPr="003D6715">
                    <w:t>Patterns and algebra</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a range of monic trinomials including those which result from</w:t>
                  </w:r>
                  <w:r w:rsidR="00ED4A17">
                    <w:rPr>
                      <w:rFonts w:eastAsiaTheme="minorEastAsia"/>
                      <w:color w:val="000000" w:themeColor="text1"/>
                      <w:szCs w:val="18"/>
                    </w:rPr>
                    <w:t xml:space="preserve"> the </w:t>
                  </w:r>
                  <w:r w:rsidR="00507B07">
                    <w:rPr>
                      <w:rFonts w:eastAsiaTheme="minorEastAsia"/>
                      <w:color w:val="000000" w:themeColor="text1"/>
                      <w:szCs w:val="18"/>
                    </w:rPr>
                    <w:t>removal of a common factor</w:t>
                  </w:r>
                  <w:r w:rsidR="00507B07">
                    <w:rPr>
                      <w:color w:val="000000" w:themeColor="text1"/>
                      <w:szCs w:val="18"/>
                    </w:rPr>
                    <w:t>. For example:</w:t>
                  </w:r>
                </w:p>
                <w:p w:rsidR="008345E3" w:rsidRPr="00D23F35"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rsidR="00D23F35" w:rsidRPr="00D23F35" w:rsidRDefault="00D23F35"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w:r>
                    <w:rPr>
                      <w:rFonts w:eastAsiaTheme="minorEastAsia"/>
                      <w:color w:val="000000" w:themeColor="text1"/>
                      <w:sz w:val="16"/>
                      <w:szCs w:val="18"/>
                    </w:rPr>
                    <w:tab/>
                    <w:t xml:space="preserve">           </w:t>
                  </w:r>
                  <m:oMath>
                    <m:r>
                      <w:rPr>
                        <w:rFonts w:ascii="Cambria Math" w:eastAsiaTheme="minorEastAsia" w:hAnsi="Cambria Math"/>
                        <w:color w:val="000000" w:themeColor="text1"/>
                        <w:sz w:val="16"/>
                        <w:szCs w:val="18"/>
                      </w:rPr>
                      <m:t>=3(x-3)(x-2)</m:t>
                    </m:r>
                  </m:oMath>
                </w:p>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Factorises a difference of squares with a </w:t>
                  </w:r>
                  <w:r w:rsidR="00507B07">
                    <w:rPr>
                      <w:color w:val="000000" w:themeColor="text1"/>
                      <w:szCs w:val="18"/>
                    </w:rPr>
                    <w:t>common factor. For example:</w:t>
                  </w:r>
                </w:p>
                <w:p w:rsidR="008345E3" w:rsidRPr="00ED4A17" w:rsidRDefault="001C4EDB"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eastAsiaTheme="minorEastAsia" w:hAnsi="Cambria Math"/>
                              <w:color w:val="000000" w:themeColor="text1"/>
                              <w:sz w:val="16"/>
                              <w:szCs w:val="18"/>
                            </w:rPr>
                            <m:t>a</m:t>
                          </m:r>
                        </m:e>
                        <m:sup>
                          <m:r>
                            <w:rPr>
                              <w:rFonts w:ascii="Cambria Math" w:eastAsiaTheme="minorEastAsia"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rsidR="008345E3" w:rsidRPr="00C7159F" w:rsidRDefault="008345E3" w:rsidP="00507B07">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eastAsiaTheme="minorEastAsia"/>
                      <w:color w:val="000000" w:themeColor="text1"/>
                      <w:szCs w:val="18"/>
                    </w:rPr>
                    <w:t>Factorises a range of monic trinomials but sometimes with error.</w:t>
                  </w:r>
                </w:p>
                <w:p w:rsidR="008345E3" w:rsidRPr="00C7159F" w:rsidRDefault="008345E3" w:rsidP="00507B07">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Factorises difference of squares, including where the num</w:t>
                  </w:r>
                  <w:r w:rsidR="00ED4A17">
                    <w:rPr>
                      <w:color w:val="000000" w:themeColor="text1"/>
                      <w:szCs w:val="18"/>
                    </w:rPr>
                    <w:t>erica</w:t>
                  </w:r>
                  <w:r w:rsidR="00507B07">
                    <w:rPr>
                      <w:color w:val="000000" w:themeColor="text1"/>
                      <w:szCs w:val="18"/>
                    </w:rPr>
                    <w:t>l term is a perfect square.</w:t>
                  </w:r>
                  <w:r w:rsidR="00507B07">
                    <w:rPr>
                      <w:color w:val="000000" w:themeColor="text1"/>
                      <w:szCs w:val="18"/>
                    </w:rPr>
                    <w:br/>
                    <w:t>For example:</w:t>
                  </w:r>
                </w:p>
                <w:p w:rsidR="008345E3" w:rsidRPr="00D23F35" w:rsidRDefault="001C4EDB"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r>
                        <w:rPr>
                          <w:rFonts w:ascii="Cambria Math" w:eastAsiaTheme="minorEastAsia" w:hAnsi="Cambria Math"/>
                          <w:color w:val="000000" w:themeColor="text1"/>
                          <w:sz w:val="16"/>
                          <w:szCs w:val="18"/>
                        </w:rPr>
                        <m:t>25</m:t>
                      </m:r>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rsidR="00D23F35" w:rsidRPr="00D23F35" w:rsidRDefault="00D23F35" w:rsidP="00D23F3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center"/>
                    </m:oMathParaPr>
                    <m:oMath>
                      <m:r>
                        <w:rPr>
                          <w:rFonts w:ascii="Cambria Math" w:hAnsi="Cambria Math"/>
                          <w:color w:val="000000" w:themeColor="text1"/>
                          <w:sz w:val="16"/>
                          <w:szCs w:val="18"/>
                        </w:rPr>
                        <m:t>=(x+5)(x-5)</m:t>
                      </m:r>
                    </m:oMath>
                  </m:oMathPara>
                </w:p>
              </w:tc>
              <w:tc>
                <w:tcPr>
                  <w:tcW w:w="2620"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monic trinomials invo</w:t>
                  </w:r>
                  <w:r w:rsidR="00ED4A17">
                    <w:rPr>
                      <w:rFonts w:eastAsiaTheme="minorEastAsia"/>
                      <w:color w:val="000000" w:themeColor="text1"/>
                      <w:szCs w:val="18"/>
                    </w:rPr>
                    <w:t xml:space="preserve">lving obvious binomial </w:t>
                  </w:r>
                  <w:r w:rsidR="00507B07">
                    <w:rPr>
                      <w:rFonts w:eastAsiaTheme="minorEastAsia"/>
                      <w:color w:val="000000" w:themeColor="text1"/>
                      <w:szCs w:val="18"/>
                    </w:rPr>
                    <w:t>factors</w:t>
                  </w:r>
                  <w:r w:rsidR="00507B07">
                    <w:rPr>
                      <w:color w:val="000000" w:themeColor="text1"/>
                      <w:szCs w:val="18"/>
                    </w:rPr>
                    <w:t>. For example:</w:t>
                  </w:r>
                </w:p>
                <w:p w:rsidR="008345E3" w:rsidRPr="00507B07" w:rsidRDefault="001C4EDB"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rsidR="00D23F35" w:rsidRDefault="00D23F35"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Pr>
                      <w:rFonts w:eastAsiaTheme="minorEastAsia"/>
                      <w:color w:val="000000" w:themeColor="text1"/>
                      <w:szCs w:val="18"/>
                    </w:rPr>
                    <w:t>or</w:t>
                  </w:r>
                </w:p>
                <w:p w:rsidR="008345E3" w:rsidRPr="00507B07" w:rsidRDefault="001C4EDB"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binomial expressio</w:t>
                  </w:r>
                  <w:r w:rsidR="00ED4A17">
                    <w:rPr>
                      <w:rFonts w:eastAsiaTheme="minorEastAsia"/>
                      <w:color w:val="000000" w:themeColor="text1"/>
                      <w:szCs w:val="18"/>
                    </w:rPr>
                    <w:t>ns b</w:t>
                  </w:r>
                  <w:r w:rsidR="00507B07">
                    <w:rPr>
                      <w:rFonts w:eastAsiaTheme="minorEastAsia"/>
                      <w:color w:val="000000" w:themeColor="text1"/>
                      <w:szCs w:val="18"/>
                    </w:rPr>
                    <w:t>y removing a common factor</w:t>
                  </w:r>
                  <w:r w:rsidR="00507B07">
                    <w:rPr>
                      <w:color w:val="000000" w:themeColor="text1"/>
                      <w:szCs w:val="18"/>
                    </w:rPr>
                    <w:t>. For example:</w:t>
                  </w:r>
                </w:p>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eastAsiaTheme="minorEastAsia"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eastAsiaTheme="minorEastAsia" w:hAnsi="Cambria Math"/>
                              <w:color w:val="000000" w:themeColor="text1"/>
                              <w:sz w:val="16"/>
                              <w:szCs w:val="18"/>
                            </w:rPr>
                            <m:t>x</m:t>
                          </m:r>
                        </m:e>
                        <m:sup>
                          <m:r>
                            <w:rPr>
                              <w:rFonts w:ascii="Cambria Math" w:eastAsiaTheme="minorEastAsia" w:hAnsi="Cambria Math"/>
                              <w:color w:val="000000" w:themeColor="text1"/>
                              <w:sz w:val="16"/>
                              <w:szCs w:val="18"/>
                            </w:rPr>
                            <m:t>2</m:t>
                          </m:r>
                        </m:sup>
                      </m:sSup>
                      <m:r>
                        <w:rPr>
                          <w:rFonts w:ascii="Cambria Math" w:eastAsiaTheme="minorEastAsia" w:hAnsi="Cambria Math"/>
                          <w:color w:val="000000" w:themeColor="text1"/>
                          <w:sz w:val="16"/>
                          <w:szCs w:val="18"/>
                        </w:rPr>
                        <m:t>-6x=3x(x-2)</m:t>
                      </m:r>
                    </m:oMath>
                  </m:oMathPara>
                </w:p>
              </w:tc>
              <w:tc>
                <w:tcPr>
                  <w:tcW w:w="2621" w:type="dxa"/>
                </w:tcPr>
                <w:p w:rsidR="008345E3" w:rsidRPr="00C7159F" w:rsidRDefault="003714AA" w:rsidP="00C7159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8345E3" w:rsidRPr="00617F48" w:rsidTr="00ED4A17">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and solves monic quadratic equations which arise from authentic situations.</w:t>
                  </w:r>
                </w:p>
              </w:tc>
              <w:tc>
                <w:tcPr>
                  <w:tcW w:w="2621" w:type="dxa"/>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applies specific values of a given formula from an authentic situation and evaluates the expression.</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linear and simple monic quadratic equations which arise from substitution of values into formulas.</w:t>
                  </w:r>
                </w:p>
              </w:tc>
              <w:tc>
                <w:tcPr>
                  <w:tcW w:w="2620" w:type="dxa"/>
                </w:tcPr>
                <w:p w:rsidR="008345E3" w:rsidRPr="00C7159F" w:rsidRDefault="008345E3" w:rsidP="00507B07">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Substitutes values into formulas and simplifies. </w:t>
                  </w:r>
                </w:p>
                <w:p w:rsidR="008345E3" w:rsidRPr="00C7159F" w:rsidRDefault="008345E3" w:rsidP="00507B07">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simple linear equations which arise from substitution of values into familiar formulas. </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Substitutes values into familiar formulas and simplifies. For example simple interest or compound interest formula.</w:t>
                  </w:r>
                </w:p>
              </w:tc>
              <w:tc>
                <w:tcPr>
                  <w:tcW w:w="2621" w:type="dxa"/>
                </w:tcPr>
                <w:p w:rsidR="008345E3" w:rsidRPr="00C7159F" w:rsidRDefault="008345E3"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r w:rsidRPr="003D6715">
                    <w:t>Linear and non-linear</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and solves a linear inequality from a word problem, verifies the solution and graphs the solution on a number line.</w:t>
                  </w:r>
                </w:p>
              </w:tc>
              <w:tc>
                <w:tcPr>
                  <w:tcW w:w="2621" w:type="dxa"/>
                </w:tcPr>
                <w:p w:rsidR="008345E3" w:rsidRPr="00C7159F" w:rsidRDefault="008345E3" w:rsidP="00C7159F">
                  <w:pPr>
                    <w:pStyle w:val="NormalWeb"/>
                    <w:spacing w:before="12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C7159F">
                    <w:rPr>
                      <w:rFonts w:asciiTheme="minorHAnsi" w:hAnsiTheme="minorHAnsi" w:cs="Arial"/>
                      <w:color w:val="000000" w:themeColor="text1"/>
                      <w:sz w:val="18"/>
                      <w:szCs w:val="18"/>
                    </w:rPr>
                    <w:t>Represents and solves linear equations and simple inequalities related to authentic situations, including those which arise from inverse use of formula.</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Graphs the solutions resulting from problems involving simple linear inequalities.</w:t>
                  </w:r>
                </w:p>
              </w:tc>
              <w:tc>
                <w:tcPr>
                  <w:tcW w:w="2620" w:type="dxa"/>
                </w:tcPr>
                <w:p w:rsidR="008345E3" w:rsidRPr="00C7159F" w:rsidRDefault="008345E3" w:rsidP="00ED4A17">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C7159F">
                    <w:rPr>
                      <w:rFonts w:asciiTheme="minorHAnsi" w:hAnsiTheme="minorHAnsi" w:cs="Arial"/>
                      <w:color w:val="000000" w:themeColor="text1"/>
                      <w:sz w:val="18"/>
                      <w:szCs w:val="18"/>
                    </w:rPr>
                    <w:t>Solves simple problems involving authentic linear equations or inequalities which are given or arise from inverse use of formula.</w:t>
                  </w:r>
                </w:p>
              </w:tc>
              <w:tc>
                <w:tcPr>
                  <w:tcW w:w="2621" w:type="dxa"/>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given linear equat</w:t>
                  </w:r>
                  <w:r w:rsidR="00C7159F" w:rsidRPr="00C7159F">
                    <w:rPr>
                      <w:color w:val="000000" w:themeColor="text1"/>
                      <w:szCs w:val="18"/>
                    </w:rPr>
                    <w:t>ions involving two operations.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given linear inequality involving two operations and non-negative factors. </w:t>
                  </w:r>
                </w:p>
              </w:tc>
              <w:tc>
                <w:tcPr>
                  <w:tcW w:w="2621" w:type="dxa"/>
                </w:tcPr>
                <w:p w:rsidR="008345E3" w:rsidRPr="00C7159F" w:rsidRDefault="003714AA"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pP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w:t>
                  </w:r>
                  <w:r w:rsidR="00ED4A17">
                    <w:rPr>
                      <w:color w:val="000000" w:themeColor="text1"/>
                      <w:szCs w:val="18"/>
                    </w:rPr>
                    <w:t>s</w:t>
                  </w:r>
                  <w:r w:rsidRPr="00C7159F">
                    <w:rPr>
                      <w:color w:val="000000" w:themeColor="text1"/>
                      <w:szCs w:val="18"/>
                    </w:rPr>
                    <w:t xml:space="preserve"> problems involving parallel and perpendicular lines.</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Verifies linear functions as being parallel or perpendicular by referring to the gradients. </w:t>
                  </w:r>
                </w:p>
              </w:tc>
              <w:tc>
                <w:tcPr>
                  <w:tcW w:w="2620"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lines and linear graphs as being parallel or perpendicular by referring to placement on the Cartesian plane</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Pr>
                <w:p w:rsidR="008345E3" w:rsidRPr="00C7159F" w:rsidRDefault="008345E3"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8345E3" w:rsidRPr="00645D27" w:rsidRDefault="008345E3" w:rsidP="008345E3">
                  <w:pPr>
                    <w:spacing w:after="120"/>
                  </w:pPr>
                  <w:r w:rsidRPr="003D6715">
                    <w:t>Linear and non-linear</w:t>
                  </w: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the Cartesian plane to compare families of lines and parabolas to demonstrate the connection of vertical and horizontal translations (no dilations).</w:t>
                  </w:r>
                </w:p>
                <w:p w:rsidR="008345E3" w:rsidRPr="00C7159F" w:rsidRDefault="008345E3" w:rsidP="00C7159F">
                  <w:pPr>
                    <w:spacing w:before="40"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Sketches graphs of simple relations of circles and exponentials, using technology to assist.</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Matches graphs and equations for simple linear, quadratic, circular and exponential relations.</w:t>
                  </w: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Identifies the form of the equation which matches linear, quadratic, circular and exponential relations from their graphs.</w:t>
                  </w:r>
                </w:p>
              </w:tc>
              <w:tc>
                <w:tcPr>
                  <w:tcW w:w="2621" w:type="dxa"/>
                  <w:tcBorders>
                    <w:top w:val="single" w:sz="4" w:space="0" w:color="F26A21"/>
                    <w:bottom w:val="nil"/>
                  </w:tcBorders>
                </w:tcPr>
                <w:p w:rsidR="008345E3" w:rsidRPr="00C7159F" w:rsidRDefault="003714AA"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000000" w:themeColor="text1"/>
                      <w:lang w:eastAsia="en-US"/>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8345E3" w:rsidRPr="004B344A" w:rsidRDefault="008345E3" w:rsidP="008345E3">
                  <w:pPr>
                    <w:spacing w:after="120"/>
                    <w:jc w:val="left"/>
                  </w:pP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 pair of simultaneous linear equations from a simple word problem where the variables are defined</w:t>
                  </w:r>
                  <w:r w:rsidR="00ED4A17">
                    <w:rPr>
                      <w:color w:val="000000" w:themeColor="text1"/>
                      <w:szCs w:val="18"/>
                    </w:rPr>
                    <w:t>,</w:t>
                  </w:r>
                  <w:r w:rsidRPr="00C7159F">
                    <w:rPr>
                      <w:color w:val="000000" w:themeColor="text1"/>
                      <w:szCs w:val="18"/>
                    </w:rPr>
                    <w:t xml:space="preserve"> and determines the simultaneous solution using either algebraic or graphical as requested.</w:t>
                  </w:r>
                </w:p>
              </w:tc>
              <w:tc>
                <w:tcPr>
                  <w:tcW w:w="2620"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Determines the simultaneous solution when given a graph of a pair of linear relations.</w:t>
                  </w:r>
                </w:p>
              </w:tc>
              <w:tc>
                <w:tcPr>
                  <w:tcW w:w="2621" w:type="dxa"/>
                  <w:tcBorders>
                    <w:top w:val="nil"/>
                    <w:bottom w:val="nil"/>
                  </w:tcBorders>
                </w:tcPr>
                <w:p w:rsidR="008345E3" w:rsidRPr="00C7159F" w:rsidRDefault="008345E3"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r w:rsidR="008345E3" w:rsidRPr="00617F48" w:rsidTr="00C7159F">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8345E3" w:rsidRPr="005E4B26" w:rsidRDefault="008345E3" w:rsidP="008345E3">
                  <w:pPr>
                    <w:spacing w:after="120"/>
                    <w:rPr>
                      <w:b w:val="0"/>
                    </w:rPr>
                  </w:pPr>
                </w:p>
              </w:tc>
              <w:tc>
                <w:tcPr>
                  <w:tcW w:w="2621" w:type="dxa"/>
                  <w:tcBorders>
                    <w:top w:val="nil"/>
                    <w:bottom w:val="single" w:sz="4" w:space="0" w:color="F26A21"/>
                  </w:tcBorders>
                </w:tcPr>
                <w:p w:rsidR="00C7159F"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a variety of quadratic equations by choosing a suitable strategy, including fac</w:t>
                  </w:r>
                  <w:r w:rsidR="00ED4A17">
                    <w:rPr>
                      <w:color w:val="000000" w:themeColor="text1"/>
                      <w:szCs w:val="18"/>
                    </w:rPr>
                    <w:t>torisat</w:t>
                  </w:r>
                  <w:r w:rsidR="00507B07">
                    <w:rPr>
                      <w:color w:val="000000" w:themeColor="text1"/>
                      <w:szCs w:val="18"/>
                    </w:rPr>
                    <w:t xml:space="preserve">ion or quadratic formula. </w:t>
                  </w:r>
                  <w:r w:rsidR="00507B07">
                    <w:rPr>
                      <w:color w:val="000000" w:themeColor="text1"/>
                      <w:szCs w:val="18"/>
                    </w:rPr>
                    <w:br/>
                    <w:t>For example:</w:t>
                  </w:r>
                </w:p>
                <w:p w:rsidR="008345E3" w:rsidRPr="00D23F35"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a variety of familiar monic quadratic equations algebraically</w:t>
                  </w:r>
                  <w:r w:rsidR="00ED4A17">
                    <w:rPr>
                      <w:color w:val="000000" w:themeColor="text1"/>
                      <w:szCs w:val="18"/>
                    </w:rPr>
                    <w:t>,</w:t>
                  </w:r>
                  <w:r w:rsidRPr="00C7159F">
                    <w:rPr>
                      <w:color w:val="000000" w:themeColor="text1"/>
                      <w:szCs w:val="18"/>
                    </w:rPr>
                    <w:t xml:space="preserve"> but sometimes with error.</w:t>
                  </w:r>
                </w:p>
              </w:tc>
              <w:tc>
                <w:tcPr>
                  <w:tcW w:w="2620"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a quadratic equation graphically </w:t>
                  </w:r>
                  <w:r w:rsidR="00ED4A17">
                    <w:rPr>
                      <w:color w:val="000000" w:themeColor="text1"/>
                      <w:szCs w:val="18"/>
                    </w:rPr>
                    <w:t>and when given in factored form</w:t>
                  </w:r>
                  <w:r w:rsidR="00507B07">
                    <w:rPr>
                      <w:color w:val="000000" w:themeColor="text1"/>
                      <w:szCs w:val="18"/>
                    </w:rPr>
                    <w:t>. For example:</w:t>
                  </w:r>
                </w:p>
                <w:p w:rsidR="008345E3" w:rsidRPr="00C7159F" w:rsidRDefault="001C4EDB"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d>
                        <m:dPr>
                          <m:ctrlPr>
                            <w:rPr>
                              <w:rFonts w:ascii="Cambria Math" w:hAnsi="Cambria Math"/>
                              <w:i/>
                              <w:color w:val="000000" w:themeColor="text1"/>
                              <w:szCs w:val="18"/>
                            </w:rPr>
                          </m:ctrlPr>
                        </m:dPr>
                        <m:e>
                          <m:r>
                            <w:rPr>
                              <w:rFonts w:ascii="Cambria Math" w:hAnsi="Cambria Math"/>
                              <w:color w:val="000000" w:themeColor="text1"/>
                              <w:szCs w:val="18"/>
                            </w:rPr>
                            <m:t>x-a</m:t>
                          </m:r>
                        </m:e>
                      </m:d>
                      <m:d>
                        <m:dPr>
                          <m:ctrlPr>
                            <w:rPr>
                              <w:rFonts w:ascii="Cambria Math" w:hAnsi="Cambria Math"/>
                              <w:i/>
                              <w:color w:val="000000" w:themeColor="text1"/>
                              <w:szCs w:val="18"/>
                            </w:rPr>
                          </m:ctrlPr>
                        </m:dPr>
                        <m:e>
                          <m:r>
                            <w:rPr>
                              <w:rFonts w:ascii="Cambria Math" w:hAnsi="Cambria Math"/>
                              <w:color w:val="000000" w:themeColor="text1"/>
                              <w:szCs w:val="18"/>
                            </w:rPr>
                            <m:t>x-b</m:t>
                          </m:r>
                        </m:e>
                      </m:d>
                      <m:r>
                        <w:rPr>
                          <w:rFonts w:ascii="Cambria Math" w:hAnsi="Cambria Math"/>
                          <w:color w:val="000000" w:themeColor="text1"/>
                          <w:szCs w:val="18"/>
                        </w:rPr>
                        <m:t>=0</m:t>
                      </m:r>
                    </m:oMath>
                  </m:oMathPara>
                </w:p>
              </w:tc>
              <w:tc>
                <w:tcPr>
                  <w:tcW w:w="2621" w:type="dxa"/>
                  <w:tcBorders>
                    <w:top w:val="nil"/>
                    <w:bottom w:val="single" w:sz="4" w:space="0" w:color="F26A21"/>
                  </w:tcBorders>
                </w:tcPr>
                <w:p w:rsidR="008345E3" w:rsidRPr="00C7159F" w:rsidRDefault="008345E3"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7227C"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67227C" w:rsidRPr="00C7159F" w:rsidRDefault="0067227C" w:rsidP="00C7159F">
                  <w:pPr>
                    <w:pStyle w:val="CellBody"/>
                    <w:framePr w:hSpace="0" w:wrap="auto" w:vAnchor="margin" w:hAnchor="text" w:yAlign="inline"/>
                    <w:rPr>
                      <w:rFonts w:asciiTheme="minorHAnsi" w:hAnsiTheme="minorHAnsi"/>
                    </w:rPr>
                  </w:pPr>
                  <w:r w:rsidRPr="00C7159F">
                    <w:rPr>
                      <w:rFonts w:asciiTheme="minorHAnsi" w:hAnsiTheme="minorHAnsi"/>
                      <w:color w:val="F26A21"/>
                      <w:sz w:val="22"/>
                      <w:szCs w:val="22"/>
                    </w:rPr>
                    <w:t>Measurement and Geometry</w:t>
                  </w: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8345E3" w:rsidRPr="000A235E" w:rsidRDefault="008345E3" w:rsidP="008345E3">
                  <w:pPr>
                    <w:spacing w:after="120"/>
                    <w:rPr>
                      <w:b w:val="0"/>
                    </w:rPr>
                  </w:pPr>
                  <w:r w:rsidRPr="004B344A">
                    <w:t>Using units of measurement</w:t>
                  </w:r>
                </w:p>
              </w:tc>
              <w:tc>
                <w:tcPr>
                  <w:tcW w:w="2621" w:type="dxa"/>
                  <w:tcBorders>
                    <w:top w:val="single" w:sz="4" w:space="0" w:color="F26A21"/>
                    <w:bottom w:val="nil"/>
                  </w:tcBorders>
                </w:tcPr>
                <w:p w:rsidR="008345E3" w:rsidRPr="00C7159F" w:rsidRDefault="008345E3" w:rsidP="00C7159F">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18"/>
                      <w:szCs w:val="18"/>
                    </w:rPr>
                  </w:pPr>
                  <w:r w:rsidRPr="00C7159F">
                    <w:rPr>
                      <w:rFonts w:asciiTheme="minorHAnsi" w:hAnsiTheme="minorHAnsi"/>
                      <w:color w:val="000000" w:themeColor="text1"/>
                      <w:sz w:val="18"/>
                      <w:szCs w:val="18"/>
                    </w:rPr>
                    <w:t>Uses informat</w:t>
                  </w:r>
                  <w:r w:rsidR="00ED4A17">
                    <w:rPr>
                      <w:rFonts w:asciiTheme="minorHAnsi" w:hAnsiTheme="minorHAnsi"/>
                      <w:color w:val="000000" w:themeColor="text1"/>
                      <w:sz w:val="18"/>
                      <w:szCs w:val="18"/>
                    </w:rPr>
                    <w:t>ion from an authentic situation</w:t>
                  </w:r>
                  <w:r w:rsidRPr="00C7159F">
                    <w:rPr>
                      <w:rFonts w:asciiTheme="minorHAnsi" w:hAnsiTheme="minorHAnsi"/>
                      <w:color w:val="000000" w:themeColor="text1"/>
                      <w:sz w:val="18"/>
                      <w:szCs w:val="18"/>
                    </w:rPr>
                    <w:t xml:space="preserve"> to choose between surface area or volume to solve problems involving a range of composite solids </w:t>
                  </w:r>
                </w:p>
              </w:tc>
              <w:tc>
                <w:tcPr>
                  <w:tcW w:w="2621"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Calculates the surface area and volume of composite solids from authentic contexts.</w:t>
                  </w:r>
                </w:p>
              </w:tc>
              <w:tc>
                <w:tcPr>
                  <w:tcW w:w="2620"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the appropriate formula and calculates the surface area and volume</w:t>
                  </w:r>
                  <w:r w:rsidRPr="00ED4A17">
                    <w:rPr>
                      <w:color w:val="000000" w:themeColor="text1"/>
                      <w:szCs w:val="18"/>
                    </w:rPr>
                    <w:t xml:space="preserve"> </w:t>
                  </w:r>
                  <w:r w:rsidRPr="00C7159F">
                    <w:rPr>
                      <w:color w:val="000000" w:themeColor="text1"/>
                      <w:szCs w:val="18"/>
                    </w:rPr>
                    <w:t>of a simple composite solid, where a diagram is provided, by considering the individual prisms and cylinders from which it is made.</w:t>
                  </w:r>
                </w:p>
              </w:tc>
              <w:tc>
                <w:tcPr>
                  <w:tcW w:w="2621"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the appropriate formula to calculate the surface area and volume of a right prism or cylinder.</w:t>
                  </w:r>
                </w:p>
              </w:tc>
              <w:tc>
                <w:tcPr>
                  <w:tcW w:w="2621" w:type="dxa"/>
                  <w:tcBorders>
                    <w:top w:val="single" w:sz="4" w:space="0" w:color="F26A21"/>
                    <w:bottom w:val="nil"/>
                  </w:tcBorders>
                </w:tcPr>
                <w:p w:rsidR="008345E3" w:rsidRPr="00C7159F" w:rsidRDefault="003714AA"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8345E3" w:rsidRPr="00AB090E" w:rsidRDefault="008345E3" w:rsidP="008345E3">
                  <w:pPr>
                    <w:spacing w:before="60" w:afterLines="60" w:after="144"/>
                    <w:rPr>
                      <w:b w:val="0"/>
                    </w:rPr>
                  </w:pPr>
                  <w:r w:rsidRPr="00AB090E">
                    <w:t>Geometric reasoning</w:t>
                  </w:r>
                </w:p>
                <w:p w:rsidR="008345E3" w:rsidRPr="00AB090E" w:rsidRDefault="008345E3" w:rsidP="008345E3">
                  <w:pPr>
                    <w:spacing w:before="60" w:afterLines="60" w:after="144"/>
                    <w:rPr>
                      <w:b w:val="0"/>
                    </w:rPr>
                  </w:pPr>
                </w:p>
              </w:tc>
              <w:tc>
                <w:tcPr>
                  <w:tcW w:w="2621" w:type="dxa"/>
                  <w:tcBorders>
                    <w:top w:val="nil"/>
                    <w:bottom w:val="nil"/>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Communicates the proof of a pair of similar or congruent triangles by setting out a sequence of logically connected</w:t>
                  </w:r>
                  <w:r w:rsidRPr="00C7159F">
                    <w:rPr>
                      <w:b/>
                      <w:color w:val="000000" w:themeColor="text1"/>
                      <w:szCs w:val="18"/>
                    </w:rPr>
                    <w:t xml:space="preserve"> </w:t>
                  </w:r>
                  <w:r w:rsidRPr="00C7159F">
                    <w:rPr>
                      <w:color w:val="000000" w:themeColor="text1"/>
                      <w:szCs w:val="18"/>
                    </w:rPr>
                    <w:t>statements and geometrical conventions.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Justifies similarity of a pair of triangles in a composite diagram using the geometric properties of the whole diagram.</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the conditions of similarity or congruence and a sequence of statements to prove similar or congruent triangles in composite diagrams.</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ratios of sides and/or values of corresponding angles in a given diagram to prove similar or congruent triangles.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 pair of triangles as congruent or similar when the size of angles and lengths of sides are given.</w:t>
                  </w:r>
                </w:p>
              </w:tc>
              <w:tc>
                <w:tcPr>
                  <w:tcW w:w="2621" w:type="dxa"/>
                  <w:tcBorders>
                    <w:top w:val="nil"/>
                    <w:bottom w:val="nil"/>
                  </w:tcBorders>
                </w:tcPr>
                <w:p w:rsidR="008345E3" w:rsidRPr="00C7159F" w:rsidRDefault="003714AA"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8345E3" w:rsidRPr="000A235E" w:rsidRDefault="008345E3" w:rsidP="008345E3">
                  <w:pPr>
                    <w:spacing w:after="120"/>
                    <w:rPr>
                      <w:b w:val="0"/>
                      <w:highlight w:val="yellow"/>
                    </w:rPr>
                  </w:pPr>
                </w:p>
              </w:tc>
              <w:tc>
                <w:tcPr>
                  <w:tcW w:w="2621" w:type="dxa"/>
                  <w:tcBorders>
                    <w:top w:val="nil"/>
                    <w:bottom w:val="single" w:sz="4" w:space="0" w:color="F26A21"/>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Draws a composite diagram from given information</w:t>
                  </w:r>
                  <w:r w:rsidR="00ED4A17">
                    <w:rPr>
                      <w:color w:val="000000" w:themeColor="text1"/>
                      <w:szCs w:val="18"/>
                    </w:rPr>
                    <w:t>,</w:t>
                  </w:r>
                  <w:r w:rsidRPr="00C7159F">
                    <w:rPr>
                      <w:color w:val="000000" w:themeColor="text1"/>
                      <w:szCs w:val="18"/>
                    </w:rPr>
                    <w:t xml:space="preserve"> including information such as congruent angles and sides</w:t>
                  </w:r>
                  <w:r w:rsidR="00ED4A17">
                    <w:rPr>
                      <w:color w:val="000000" w:themeColor="text1"/>
                      <w:szCs w:val="18"/>
                    </w:rPr>
                    <w:t>,</w:t>
                  </w:r>
                  <w:r w:rsidRPr="00C7159F">
                    <w:rPr>
                      <w:color w:val="000000" w:themeColor="text1"/>
                      <w:szCs w:val="18"/>
                    </w:rPr>
                    <w:t xml:space="preserve"> then uses congruency or similarity to prove conjectures regarding other properties of the composite figure.</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Adds a construction to an existing diagram to assist in a geometric proof or calculation.</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deductive reasoning to calculate missing angles or lengths in a two-dimensional diagram involving parallel/perpendicular lines and plane shapes.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familiar geometric properties for simple proofs involving a limited number of steps.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rsidR="008345E3" w:rsidRPr="00C7159F" w:rsidRDefault="008345E3"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Pr="00835AF4" w:rsidRDefault="0067227C" w:rsidP="0067227C">
      <w:pPr>
        <w:rPr>
          <w:b/>
          <w:sz w:val="18"/>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7159F"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C7159F" w:rsidRPr="00AB090E" w:rsidRDefault="00C7159F" w:rsidP="00C7159F">
                  <w:pPr>
                    <w:spacing w:after="120" w:line="276" w:lineRule="auto"/>
                    <w:rPr>
                      <w:b w:val="0"/>
                    </w:rPr>
                  </w:pPr>
                  <w:r w:rsidRPr="00AB090E">
                    <w:t>Pythagoras and trigonometry</w:t>
                  </w:r>
                </w:p>
                <w:p w:rsidR="00C7159F" w:rsidRPr="00AB090E" w:rsidRDefault="00C7159F" w:rsidP="00C7159F">
                  <w:pPr>
                    <w:spacing w:after="120"/>
                    <w:jc w:val="left"/>
                    <w:rPr>
                      <w:b w:val="0"/>
                    </w:rPr>
                  </w:pP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information, from a si</w:t>
                  </w:r>
                  <w:r w:rsidR="00B671C9">
                    <w:rPr>
                      <w:color w:val="000000" w:themeColor="text1"/>
                      <w:szCs w:val="18"/>
                    </w:rPr>
                    <w:t>tuation involving right-</w:t>
                  </w:r>
                  <w:r w:rsidRPr="00C7159F">
                    <w:rPr>
                      <w:color w:val="000000" w:themeColor="text1"/>
                      <w:szCs w:val="18"/>
                    </w:rPr>
                    <w:t>angled triangles or interprets a given complex diagram, and applies trigonometric ratios to solve related problems.</w:t>
                  </w:r>
                </w:p>
              </w:tc>
              <w:tc>
                <w:tcPr>
                  <w:tcW w:w="2620"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b/>
                      <w:color w:val="000000" w:themeColor="text1"/>
                      <w:szCs w:val="18"/>
                    </w:rPr>
                  </w:pPr>
                  <w:r w:rsidRPr="00C7159F">
                    <w:rPr>
                      <w:color w:val="000000" w:themeColor="text1"/>
                      <w:szCs w:val="18"/>
                    </w:rPr>
                    <w:t>Uses given trigonometric ratios to ca</w:t>
                  </w:r>
                  <w:r w:rsidR="00B671C9">
                    <w:rPr>
                      <w:color w:val="000000" w:themeColor="text1"/>
                      <w:szCs w:val="18"/>
                    </w:rPr>
                    <w:t>lculate unknown angles in right-</w:t>
                  </w:r>
                  <w:r w:rsidRPr="00C7159F">
                    <w:rPr>
                      <w:color w:val="000000" w:themeColor="text1"/>
                      <w:szCs w:val="18"/>
                    </w:rPr>
                    <w:t>angled triangles.</w:t>
                  </w:r>
                </w:p>
              </w:tc>
              <w:tc>
                <w:tcPr>
                  <w:tcW w:w="2621" w:type="dxa"/>
                  <w:tcBorders>
                    <w:top w:val="single" w:sz="4" w:space="0" w:color="F26A21"/>
                    <w:bottom w:val="single" w:sz="4" w:space="0" w:color="F26A21"/>
                  </w:tcBorders>
                </w:tcPr>
                <w:p w:rsidR="00C7159F" w:rsidRPr="00C7159F" w:rsidRDefault="003714AA"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67227C" w:rsidRPr="00617F48" w:rsidTr="009E46A5">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67227C" w:rsidRPr="009408EE" w:rsidRDefault="0067227C" w:rsidP="009E46A5">
                  <w:pPr>
                    <w:pStyle w:val="NormalWeb"/>
                    <w:spacing w:before="120" w:beforeAutospacing="0" w:after="120" w:afterAutospacing="0"/>
                  </w:pPr>
                  <w:r>
                    <w:rPr>
                      <w:rFonts w:asciiTheme="minorHAnsi" w:hAnsiTheme="minorHAnsi" w:cs="Arial"/>
                      <w:color w:val="F26A21"/>
                      <w:sz w:val="22"/>
                      <w:szCs w:val="22"/>
                    </w:rPr>
                    <w:t>Statistics and Probability</w:t>
                  </w:r>
                </w:p>
              </w:tc>
            </w:tr>
            <w:tr w:rsidR="003714AA" w:rsidRPr="00617F48" w:rsidTr="009E46A5">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3714AA" w:rsidRPr="00343474" w:rsidRDefault="003714AA" w:rsidP="003714AA">
                  <w:pPr>
                    <w:spacing w:after="120"/>
                    <w:rPr>
                      <w:szCs w:val="18"/>
                    </w:rPr>
                  </w:pPr>
                  <w:r w:rsidRPr="00343474">
                    <w:rPr>
                      <w:szCs w:val="18"/>
                    </w:rPr>
                    <w:t>Chance</w:t>
                  </w:r>
                </w:p>
              </w:tc>
              <w:tc>
                <w:tcPr>
                  <w:tcW w:w="2621"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L</w:t>
                  </w:r>
                  <w:r>
                    <w:rPr>
                      <w:color w:val="000000" w:themeColor="text1"/>
                      <w:szCs w:val="18"/>
                    </w:rPr>
                    <w:t>ists outcomes for two and three-</w:t>
                  </w:r>
                  <w:r w:rsidRPr="00C7159F">
                    <w:rPr>
                      <w:color w:val="000000" w:themeColor="text1"/>
                      <w:szCs w:val="18"/>
                    </w:rPr>
                    <w:t>step chance experiments using tree diagrams, arrays and Venn diagrams as required</w:t>
                  </w:r>
                  <w:r>
                    <w:rPr>
                      <w:color w:val="000000" w:themeColor="text1"/>
                      <w:szCs w:val="18"/>
                    </w:rPr>
                    <w:t>,</w:t>
                  </w:r>
                  <w:r w:rsidRPr="00C7159F">
                    <w:rPr>
                      <w:color w:val="000000" w:themeColor="text1"/>
                      <w:szCs w:val="18"/>
                    </w:rPr>
                    <w:t xml:space="preserve"> with or without replacement</w:t>
                  </w:r>
                  <w:r>
                    <w:rPr>
                      <w:color w:val="000000" w:themeColor="text1"/>
                      <w:szCs w:val="18"/>
                    </w:rPr>
                    <w:t>,</w:t>
                  </w:r>
                  <w:r w:rsidRPr="00C7159F">
                    <w:rPr>
                      <w:color w:val="000000" w:themeColor="text1"/>
                      <w:szCs w:val="18"/>
                    </w:rPr>
                    <w:t xml:space="preserve"> and calculates the probability of outcomes. </w:t>
                  </w:r>
                </w:p>
              </w:tc>
              <w:tc>
                <w:tcPr>
                  <w:tcW w:w="2621" w:type="dxa"/>
                  <w:tcBorders>
                    <w:top w:val="single" w:sz="4" w:space="0" w:color="F26A21"/>
                    <w:bottom w:val="nil"/>
                  </w:tcBorders>
                </w:tcPr>
                <w:p w:rsidR="003714AA" w:rsidRPr="00C7159F" w:rsidRDefault="003714AA" w:rsidP="003714AA">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Lists the total outcomes for familiar two-step chance experiments using tree diagrams or two-way tables.</w:t>
                  </w:r>
                </w:p>
                <w:p w:rsidR="003714AA" w:rsidRPr="00C7159F" w:rsidRDefault="003714AA" w:rsidP="003714AA">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Calculates probabilities by counting individual outcomes.</w:t>
                  </w:r>
                </w:p>
              </w:tc>
              <w:tc>
                <w:tcPr>
                  <w:tcW w:w="2621" w:type="dxa"/>
                  <w:tcBorders>
                    <w:top w:val="single" w:sz="4" w:space="0" w:color="F26A21"/>
                    <w:bottom w:val="nil"/>
                  </w:tcBorders>
                </w:tcPr>
                <w:p w:rsidR="003714AA" w:rsidRDefault="003714AA" w:rsidP="003714AA">
                  <w:pPr>
                    <w:cnfStyle w:val="000000000000" w:firstRow="0" w:lastRow="0" w:firstColumn="0" w:lastColumn="0" w:oddVBand="0" w:evenVBand="0" w:oddHBand="0" w:evenHBand="0" w:firstRowFirstColumn="0" w:firstRowLastColumn="0" w:lastRowFirstColumn="0" w:lastRowLastColumn="0"/>
                  </w:pPr>
                  <w:r w:rsidRPr="00CD5FEC">
                    <w:rPr>
                      <w:color w:val="000000" w:themeColor="text1"/>
                    </w:rPr>
                    <w:t>Does not meet the requirements of a D grade.</w:t>
                  </w:r>
                </w:p>
              </w:tc>
            </w:tr>
            <w:tr w:rsidR="003714AA" w:rsidRPr="00617F48" w:rsidTr="009E46A5">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3714AA" w:rsidRPr="00343474" w:rsidRDefault="003714AA" w:rsidP="003714AA">
                  <w:pPr>
                    <w:spacing w:after="120"/>
                    <w:rPr>
                      <w:szCs w:val="18"/>
                    </w:rPr>
                  </w:pPr>
                  <w:r w:rsidRPr="00343474">
                    <w:rPr>
                      <w:szCs w:val="18"/>
                    </w:rPr>
                    <w:t>Data representation and interpretation</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accurate box plots of data from primary and secondary sources, identifying possible outliers and using technology appropriately.</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Demonstrates an understanding of the calculation of quartiles and interquartile range and the link to the related box plot, using technology appropriately.</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Recognises medians are involved </w:t>
                  </w:r>
                  <w:r>
                    <w:rPr>
                      <w:color w:val="000000" w:themeColor="text1"/>
                      <w:szCs w:val="18"/>
                    </w:rPr>
                    <w:t xml:space="preserve">in the calculation of quartiles, </w:t>
                  </w:r>
                  <w:r w:rsidRPr="00C7159F">
                    <w:rPr>
                      <w:color w:val="000000" w:themeColor="text1"/>
                      <w:szCs w:val="18"/>
                    </w:rPr>
                    <w:t xml:space="preserve">and </w:t>
                  </w:r>
                  <w:r>
                    <w:rPr>
                      <w:color w:val="000000" w:themeColor="text1"/>
                      <w:szCs w:val="18"/>
                    </w:rPr>
                    <w:t xml:space="preserve">that </w:t>
                  </w:r>
                  <w:r w:rsidRPr="00C7159F">
                    <w:rPr>
                      <w:color w:val="000000" w:themeColor="text1"/>
                      <w:szCs w:val="18"/>
                    </w:rPr>
                    <w:t>the interquartile range is the distance between upper and lower quartiles.</w:t>
                  </w:r>
                </w:p>
              </w:tc>
              <w:tc>
                <w:tcPr>
                  <w:tcW w:w="2621" w:type="dxa"/>
                  <w:tcBorders>
                    <w:top w:val="nil"/>
                    <w:bottom w:val="nil"/>
                  </w:tcBorders>
                </w:tcPr>
                <w:p w:rsidR="003714AA" w:rsidRDefault="003714AA" w:rsidP="003714AA">
                  <w:pPr>
                    <w:cnfStyle w:val="000000000000" w:firstRow="0" w:lastRow="0" w:firstColumn="0" w:lastColumn="0" w:oddVBand="0" w:evenVBand="0" w:oddHBand="0" w:evenHBand="0" w:firstRowFirstColumn="0" w:firstRowLastColumn="0" w:lastRowFirstColumn="0" w:lastRowLastColumn="0"/>
                  </w:pPr>
                  <w:r w:rsidRPr="00CD5FEC">
                    <w:rPr>
                      <w:color w:val="000000" w:themeColor="text1"/>
                    </w:rPr>
                    <w:t>Does not meet the requirements of a D grade.</w:t>
                  </w:r>
                </w:p>
              </w:tc>
            </w:tr>
            <w:tr w:rsidR="008345E3"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8345E3" w:rsidRPr="00343474" w:rsidRDefault="008345E3" w:rsidP="008345E3">
                  <w:pPr>
                    <w:spacing w:after="120"/>
                    <w:rPr>
                      <w:szCs w:val="18"/>
                    </w:rPr>
                  </w:pP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data sets with reference to centre, spread, skewness, symmetry, quartiles and proportions of the data.</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Compares parallel box plots, with reference to some obvious features of the two graphs. </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obvious observations related to box plots.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8345E3" w:rsidRPr="00343474" w:rsidRDefault="008345E3" w:rsidP="008345E3">
                  <w:pPr>
                    <w:spacing w:after="120"/>
                    <w:rPr>
                      <w:szCs w:val="18"/>
                    </w:rPr>
                  </w:pP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shape of box plots to corresponding histograms and dot plots based on centre, spread and extremes.</w:t>
                  </w:r>
                </w:p>
              </w:tc>
              <w:tc>
                <w:tcPr>
                  <w:tcW w:w="2620"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some observations about individual graphs without comparison.</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8345E3" w:rsidRPr="00343474" w:rsidRDefault="008345E3" w:rsidP="008345E3">
                  <w:pPr>
                    <w:spacing w:after="120"/>
                    <w:rPr>
                      <w:szCs w:val="18"/>
                    </w:rPr>
                  </w:pPr>
                  <w:r w:rsidRPr="00343474">
                    <w:rPr>
                      <w:szCs w:val="18"/>
                    </w:rPr>
                    <w:t>Data representation and interpretation</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Suggests appropriate reasons for changes in the dependent variable over time with reference to relevant events.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describes patterns/trends in bivariate numerical data where time is the independent variable.</w:t>
                  </w:r>
                </w:p>
              </w:tc>
              <w:tc>
                <w:tcPr>
                  <w:tcW w:w="2620" w:type="dxa"/>
                  <w:tcBorders>
                    <w:top w:val="nil"/>
                    <w:bottom w:val="nil"/>
                  </w:tcBorders>
                </w:tcPr>
                <w:p w:rsidR="008345E3" w:rsidRPr="00C7159F" w:rsidRDefault="008345E3" w:rsidP="00C7159F">
                  <w:pPr>
                    <w:spacing w:after="20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Describes bivariate data over time as either increasing or decreasing.</w:t>
                  </w:r>
                </w:p>
                <w:p w:rsidR="008345E3" w:rsidRPr="00C7159F" w:rsidRDefault="008345E3" w:rsidP="00C7159F">
                  <w:pPr>
                    <w:spacing w:after="200"/>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bottom w:val="nil"/>
                  </w:tcBorders>
                </w:tcPr>
                <w:p w:rsidR="008345E3" w:rsidRPr="00C7159F" w:rsidRDefault="003714AA"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rsidR="008345E3" w:rsidRPr="00343474" w:rsidRDefault="008345E3" w:rsidP="008345E3">
                  <w:pPr>
                    <w:spacing w:after="120"/>
                    <w:jc w:val="left"/>
                    <w:rPr>
                      <w:szCs w:val="18"/>
                    </w:rPr>
                  </w:pPr>
                </w:p>
              </w:tc>
              <w:tc>
                <w:tcPr>
                  <w:tcW w:w="2621" w:type="dxa"/>
                  <w:tcBorders>
                    <w:top w:val="nil"/>
                    <w:bottom w:val="nil"/>
                  </w:tcBorders>
                </w:tcPr>
                <w:p w:rsidR="008345E3" w:rsidRPr="00C7159F" w:rsidRDefault="008345E3" w:rsidP="003723AB">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accurate scatter plots, informally</w:t>
                  </w:r>
                  <w:r w:rsidR="003723AB" w:rsidRPr="00C7159F">
                    <w:rPr>
                      <w:color w:val="000000" w:themeColor="text1"/>
                      <w:szCs w:val="18"/>
                    </w:rPr>
                    <w:t xml:space="preserve"> describing</w:t>
                  </w:r>
                  <w:r w:rsidRPr="00C7159F">
                    <w:rPr>
                      <w:color w:val="000000" w:themeColor="text1"/>
                      <w:szCs w:val="18"/>
                    </w:rPr>
                    <w:t xml:space="preserve"> the strength and direction of the relationship between two numerical variables, identifying possible outliers.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scatter plots for authentic data and draws conclusions about the relationship between two numerical variables.</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scatter plots to identify and describe obvious relationships between two numerical variables.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8345E3" w:rsidRPr="00343474" w:rsidRDefault="008345E3" w:rsidP="008345E3">
                  <w:pPr>
                    <w:spacing w:after="120"/>
                    <w:rPr>
                      <w:szCs w:val="18"/>
                    </w:rPr>
                  </w:pP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cs="Arial"/>
                      <w:color w:val="000000" w:themeColor="text1"/>
                      <w:szCs w:val="18"/>
                      <w:shd w:val="clear" w:color="auto" w:fill="FFFFFF"/>
                    </w:rPr>
                    <w:t>Analytically dissects reports within the context, in</w:t>
                  </w:r>
                  <w:r w:rsidR="003723AB">
                    <w:rPr>
                      <w:rFonts w:cs="Arial"/>
                      <w:color w:val="000000" w:themeColor="text1"/>
                      <w:szCs w:val="18"/>
                      <w:shd w:val="clear" w:color="auto" w:fill="FFFFFF"/>
                    </w:rPr>
                    <w:t>tention and claim of the report</w:t>
                  </w:r>
                  <w:r w:rsidRPr="00C7159F">
                    <w:rPr>
                      <w:rFonts w:cs="Arial"/>
                      <w:color w:val="000000" w:themeColor="text1"/>
                      <w:szCs w:val="18"/>
                      <w:shd w:val="clear" w:color="auto" w:fill="FFFFFF"/>
                    </w:rPr>
                    <w:t xml:space="preserve"> </w:t>
                  </w:r>
                  <w:r w:rsidRPr="00C7159F">
                    <w:rPr>
                      <w:color w:val="000000" w:themeColor="text1"/>
                      <w:szCs w:val="18"/>
                    </w:rPr>
                    <w:t>explaining the pitfalls (or motivation) of misinterpreting results.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Evaluates statistical reports from a var</w:t>
                  </w:r>
                  <w:r w:rsidR="003723AB">
                    <w:rPr>
                      <w:color w:val="000000" w:themeColor="text1"/>
                      <w:szCs w:val="18"/>
                    </w:rPr>
                    <w:t xml:space="preserve">iety of sources, including media, </w:t>
                  </w:r>
                  <w:r w:rsidRPr="00C7159F">
                    <w:rPr>
                      <w:color w:val="000000" w:themeColor="text1"/>
                      <w:szCs w:val="18"/>
                    </w:rPr>
                    <w:t>with scaffolding and/or explicit questioning.</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Pr="00951007" w:rsidRDefault="0067227C" w:rsidP="009E46A5">
            <w:pPr>
              <w:spacing w:before="120" w:after="120"/>
              <w:rPr>
                <w:sz w:val="16"/>
                <w:szCs w:val="16"/>
              </w:rPr>
            </w:pPr>
            <w:r w:rsidRPr="00951007">
              <w:rPr>
                <w:sz w:val="16"/>
                <w:szCs w:val="16"/>
              </w:rPr>
              <w:t>© School Curriculum and Standards Authority, 2016</w:t>
            </w:r>
          </w:p>
          <w:p w:rsidR="0067227C" w:rsidRPr="00951007" w:rsidRDefault="0067227C" w:rsidP="009E46A5">
            <w:pPr>
              <w:spacing w:before="120" w:after="120"/>
              <w:rPr>
                <w:sz w:val="16"/>
                <w:szCs w:val="16"/>
              </w:rPr>
            </w:pPr>
            <w:r w:rsidRPr="0095100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7227C" w:rsidRPr="00951007" w:rsidRDefault="0067227C" w:rsidP="009E46A5">
            <w:pPr>
              <w:spacing w:before="120" w:after="120"/>
              <w:rPr>
                <w:sz w:val="16"/>
                <w:szCs w:val="16"/>
              </w:rPr>
            </w:pPr>
            <w:r w:rsidRPr="00951007">
              <w:rPr>
                <w:sz w:val="16"/>
                <w:szCs w:val="16"/>
              </w:rPr>
              <w:t xml:space="preserve">Copying or communication for any other purpose can be done only within the terms of the </w:t>
            </w:r>
            <w:r w:rsidRPr="00951007">
              <w:rPr>
                <w:i/>
                <w:iCs/>
                <w:sz w:val="16"/>
                <w:szCs w:val="16"/>
              </w:rPr>
              <w:t>Copyright Act 1968</w:t>
            </w:r>
            <w:r w:rsidRPr="00951007">
              <w:rPr>
                <w:sz w:val="16"/>
                <w:szCs w:val="16"/>
              </w:rPr>
              <w:t xml:space="preserve"> or with prior written permission of the School Curriculum and Standards Authority. Copying or communication of any third party copyright material can be done only within the terms of the </w:t>
            </w:r>
            <w:r w:rsidRPr="00951007">
              <w:rPr>
                <w:i/>
                <w:iCs/>
                <w:sz w:val="16"/>
                <w:szCs w:val="16"/>
              </w:rPr>
              <w:t>Copyright Act 1968</w:t>
            </w:r>
            <w:r w:rsidRPr="00951007">
              <w:rPr>
                <w:sz w:val="16"/>
                <w:szCs w:val="16"/>
              </w:rPr>
              <w:t xml:space="preserve"> or with permission of the copyright owners.</w:t>
            </w:r>
          </w:p>
          <w:p w:rsidR="0067227C" w:rsidRDefault="0067227C" w:rsidP="009E46A5">
            <w:pPr>
              <w:pStyle w:val="NormalWeb"/>
              <w:spacing w:before="120" w:beforeAutospacing="0" w:after="120" w:afterAutospacing="0"/>
              <w:rPr>
                <w:rFonts w:ascii="Arial" w:hAnsi="Arial" w:cs="Arial"/>
                <w:sz w:val="18"/>
                <w:szCs w:val="18"/>
              </w:rPr>
            </w:pPr>
            <w:r w:rsidRPr="00951007">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51007">
                <w:rPr>
                  <w:rStyle w:val="Hyperlink"/>
                  <w:rFonts w:asciiTheme="minorHAnsi" w:hAnsiTheme="minorHAnsi"/>
                  <w:sz w:val="16"/>
                  <w:szCs w:val="16"/>
                </w:rPr>
                <w:t>Attribution 4.0 International (CC BY)</w:t>
              </w:r>
            </w:hyperlink>
            <w:r w:rsidRPr="00951007">
              <w:rPr>
                <w:rFonts w:asciiTheme="minorHAnsi" w:hAnsiTheme="minorHAnsi"/>
                <w:sz w:val="16"/>
                <w:szCs w:val="16"/>
              </w:rPr>
              <w:t xml:space="preserve"> licence.</w:t>
            </w:r>
          </w:p>
        </w:tc>
      </w:tr>
    </w:tbl>
    <w:p w:rsidR="00712679" w:rsidRPr="0067227C" w:rsidRDefault="00712679" w:rsidP="0067227C"/>
    <w:sectPr w:rsidR="00712679" w:rsidRPr="0067227C" w:rsidSect="009E46A5">
      <w:pgSz w:w="16838" w:h="11906" w:orient="landscape"/>
      <w:pgMar w:top="426"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4EDB" w:rsidRDefault="001C4EDB" w:rsidP="00712679">
      <w:pPr>
        <w:spacing w:after="0" w:line="240" w:lineRule="auto"/>
      </w:pPr>
      <w:r>
        <w:separator/>
      </w:r>
    </w:p>
  </w:endnote>
  <w:endnote w:type="continuationSeparator" w:id="0">
    <w:p w:rsidR="001C4EDB" w:rsidRDefault="001C4EDB"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4EDB" w:rsidRDefault="001C4EDB" w:rsidP="00712679">
      <w:pPr>
        <w:spacing w:after="0" w:line="240" w:lineRule="auto"/>
      </w:pPr>
      <w:r>
        <w:separator/>
      </w:r>
    </w:p>
  </w:footnote>
  <w:footnote w:type="continuationSeparator" w:id="0">
    <w:p w:rsidR="001C4EDB" w:rsidRDefault="001C4EDB"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757"/>
    <w:rsid w:val="0000006C"/>
    <w:rsid w:val="00001D6C"/>
    <w:rsid w:val="00003757"/>
    <w:rsid w:val="00083432"/>
    <w:rsid w:val="00090531"/>
    <w:rsid w:val="000B7EF2"/>
    <w:rsid w:val="000E765C"/>
    <w:rsid w:val="000F2B03"/>
    <w:rsid w:val="000F45E1"/>
    <w:rsid w:val="001043FE"/>
    <w:rsid w:val="00154728"/>
    <w:rsid w:val="00157DAB"/>
    <w:rsid w:val="001B69E6"/>
    <w:rsid w:val="001C4EDB"/>
    <w:rsid w:val="00221811"/>
    <w:rsid w:val="00256AA2"/>
    <w:rsid w:val="00271D7D"/>
    <w:rsid w:val="00282238"/>
    <w:rsid w:val="002A1586"/>
    <w:rsid w:val="002A2490"/>
    <w:rsid w:val="002C7D42"/>
    <w:rsid w:val="002D4FAF"/>
    <w:rsid w:val="002D7380"/>
    <w:rsid w:val="0030730D"/>
    <w:rsid w:val="003270B4"/>
    <w:rsid w:val="00332EC5"/>
    <w:rsid w:val="0033627A"/>
    <w:rsid w:val="00344AB6"/>
    <w:rsid w:val="003714AA"/>
    <w:rsid w:val="003723AB"/>
    <w:rsid w:val="00375BF1"/>
    <w:rsid w:val="003A00D0"/>
    <w:rsid w:val="003B4A8E"/>
    <w:rsid w:val="00460A26"/>
    <w:rsid w:val="00490CD8"/>
    <w:rsid w:val="004935F9"/>
    <w:rsid w:val="004C085F"/>
    <w:rsid w:val="004D1026"/>
    <w:rsid w:val="004D2C12"/>
    <w:rsid w:val="00507B07"/>
    <w:rsid w:val="00552CBF"/>
    <w:rsid w:val="00561F5E"/>
    <w:rsid w:val="005A7501"/>
    <w:rsid w:val="005D1199"/>
    <w:rsid w:val="005E3705"/>
    <w:rsid w:val="006025CD"/>
    <w:rsid w:val="00606F69"/>
    <w:rsid w:val="00644537"/>
    <w:rsid w:val="006535B2"/>
    <w:rsid w:val="0067227C"/>
    <w:rsid w:val="006A1231"/>
    <w:rsid w:val="006A2FFA"/>
    <w:rsid w:val="006E1FF9"/>
    <w:rsid w:val="006E4CB6"/>
    <w:rsid w:val="00712679"/>
    <w:rsid w:val="0072090D"/>
    <w:rsid w:val="00766A51"/>
    <w:rsid w:val="0078375F"/>
    <w:rsid w:val="007A4E30"/>
    <w:rsid w:val="007C0813"/>
    <w:rsid w:val="007C554C"/>
    <w:rsid w:val="007C6E91"/>
    <w:rsid w:val="007E167A"/>
    <w:rsid w:val="007F6B37"/>
    <w:rsid w:val="008345E3"/>
    <w:rsid w:val="00851A32"/>
    <w:rsid w:val="008533CA"/>
    <w:rsid w:val="00862098"/>
    <w:rsid w:val="00862450"/>
    <w:rsid w:val="008836CB"/>
    <w:rsid w:val="008936B7"/>
    <w:rsid w:val="009008A9"/>
    <w:rsid w:val="0098598D"/>
    <w:rsid w:val="009B4E53"/>
    <w:rsid w:val="009E46A5"/>
    <w:rsid w:val="00A3456A"/>
    <w:rsid w:val="00A43A26"/>
    <w:rsid w:val="00A45923"/>
    <w:rsid w:val="00A512FA"/>
    <w:rsid w:val="00A55DD6"/>
    <w:rsid w:val="00A70457"/>
    <w:rsid w:val="00A87E74"/>
    <w:rsid w:val="00AC004B"/>
    <w:rsid w:val="00AD3864"/>
    <w:rsid w:val="00B34BD8"/>
    <w:rsid w:val="00B44AC5"/>
    <w:rsid w:val="00B5392C"/>
    <w:rsid w:val="00B6197D"/>
    <w:rsid w:val="00B671C9"/>
    <w:rsid w:val="00B71566"/>
    <w:rsid w:val="00B74911"/>
    <w:rsid w:val="00B85E18"/>
    <w:rsid w:val="00BA3630"/>
    <w:rsid w:val="00BF5589"/>
    <w:rsid w:val="00C1605F"/>
    <w:rsid w:val="00C27B7E"/>
    <w:rsid w:val="00C7159F"/>
    <w:rsid w:val="00C77829"/>
    <w:rsid w:val="00C83884"/>
    <w:rsid w:val="00CD2383"/>
    <w:rsid w:val="00CE13D6"/>
    <w:rsid w:val="00CF3666"/>
    <w:rsid w:val="00CF47BD"/>
    <w:rsid w:val="00D0649A"/>
    <w:rsid w:val="00D23F35"/>
    <w:rsid w:val="00D42C1F"/>
    <w:rsid w:val="00D877B3"/>
    <w:rsid w:val="00D97A38"/>
    <w:rsid w:val="00DB451F"/>
    <w:rsid w:val="00DB7C15"/>
    <w:rsid w:val="00DC061C"/>
    <w:rsid w:val="00DD2D9A"/>
    <w:rsid w:val="00DE0F0E"/>
    <w:rsid w:val="00DE45C2"/>
    <w:rsid w:val="00DE5DB9"/>
    <w:rsid w:val="00DE76C9"/>
    <w:rsid w:val="00DF6433"/>
    <w:rsid w:val="00E20580"/>
    <w:rsid w:val="00E36F62"/>
    <w:rsid w:val="00E400D2"/>
    <w:rsid w:val="00E6337B"/>
    <w:rsid w:val="00E91A15"/>
    <w:rsid w:val="00E91DAC"/>
    <w:rsid w:val="00ED4A17"/>
    <w:rsid w:val="00EE2B16"/>
    <w:rsid w:val="00EE5DA4"/>
    <w:rsid w:val="00F12C92"/>
    <w:rsid w:val="00F35240"/>
    <w:rsid w:val="00F40502"/>
    <w:rsid w:val="00F51BDA"/>
    <w:rsid w:val="00F85035"/>
    <w:rsid w:val="00FA423F"/>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5551B7-646A-4D34-B53E-88201D28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535B2"/>
    <w:rPr>
      <w:color w:val="0563C1"/>
      <w:u w:val="single"/>
    </w:rPr>
  </w:style>
  <w:style w:type="paragraph" w:customStyle="1" w:styleId="CellBody">
    <w:name w:val="Cell Body"/>
    <w:basedOn w:val="NormalWeb"/>
    <w:link w:val="CellBodyChar"/>
    <w:qFormat/>
    <w:rsid w:val="0067227C"/>
    <w:pPr>
      <w:framePr w:hSpace="180" w:wrap="around" w:vAnchor="text" w:hAnchor="margin" w:y="-314"/>
      <w:spacing w:before="120" w:beforeAutospacing="0" w:after="120" w:afterAutospacing="0"/>
    </w:pPr>
    <w:rPr>
      <w:rFonts w:cs="Arial"/>
      <w:sz w:val="18"/>
      <w:szCs w:val="18"/>
    </w:rPr>
  </w:style>
  <w:style w:type="character" w:customStyle="1" w:styleId="CellBodyChar">
    <w:name w:val="Cell Body Char"/>
    <w:basedOn w:val="NormalWebChar"/>
    <w:link w:val="CellBody"/>
    <w:rsid w:val="0067227C"/>
    <w:rPr>
      <w:rFonts w:ascii="Times New Roman" w:eastAsia="Times New Roman" w:hAnsi="Times New Roman" w:cs="Arial"/>
      <w:sz w:val="18"/>
      <w:szCs w:val="18"/>
      <w:lang w:eastAsia="en-AU"/>
    </w:rPr>
  </w:style>
  <w:style w:type="character" w:styleId="PlaceholderText">
    <w:name w:val="Placeholder Text"/>
    <w:basedOn w:val="DefaultParagraphFont"/>
    <w:uiPriority w:val="99"/>
    <w:semiHidden/>
    <w:rsid w:val="00D23F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 w:id="102232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61FF4-EEB2-4040-BDFB-0D4E39D2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KEEN Stephanie [Baldivis Secondary College]</cp:lastModifiedBy>
  <cp:revision>2</cp:revision>
  <cp:lastPrinted>2017-03-30T00:34:00Z</cp:lastPrinted>
  <dcterms:created xsi:type="dcterms:W3CDTF">2017-10-26T23:24:00Z</dcterms:created>
  <dcterms:modified xsi:type="dcterms:W3CDTF">2017-10-26T23:24:00Z</dcterms:modified>
</cp:coreProperties>
</file>