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15983" w14:textId="09CF9AF7" w:rsidR="006C7B2B" w:rsidRPr="005377CF" w:rsidRDefault="006C7B2B" w:rsidP="005377CF">
      <w:pPr>
        <w:jc w:val="center"/>
        <w:rPr>
          <w:b/>
          <w:bCs/>
          <w:sz w:val="32"/>
          <w:szCs w:val="32"/>
          <w:u w:val="single"/>
        </w:rPr>
      </w:pPr>
      <w:r w:rsidRPr="006C7B2B">
        <w:rPr>
          <w:b/>
          <w:bCs/>
          <w:sz w:val="32"/>
          <w:szCs w:val="32"/>
          <w:u w:val="single"/>
        </w:rPr>
        <w:t>Trigonometry</w:t>
      </w:r>
    </w:p>
    <w:tbl>
      <w:tblPr>
        <w:tblStyle w:val="TableGrid"/>
        <w:tblW w:w="15615" w:type="dxa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2693"/>
        <w:gridCol w:w="284"/>
        <w:gridCol w:w="4252"/>
        <w:gridCol w:w="992"/>
        <w:gridCol w:w="1134"/>
        <w:gridCol w:w="2012"/>
      </w:tblGrid>
      <w:tr w:rsidR="005377CF" w:rsidRPr="00404E07" w14:paraId="328BC228" w14:textId="77777777" w:rsidTr="005377CF">
        <w:trPr>
          <w:trHeight w:val="270"/>
        </w:trPr>
        <w:tc>
          <w:tcPr>
            <w:tcW w:w="988" w:type="dxa"/>
            <w:vMerge w:val="restart"/>
          </w:tcPr>
          <w:p w14:paraId="08C803B6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3260" w:type="dxa"/>
            <w:vMerge w:val="restart"/>
          </w:tcPr>
          <w:p w14:paraId="7C43165C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404E07">
              <w:rPr>
                <w:rFonts w:ascii="Calibri" w:hAnsi="Calibri"/>
                <w:b/>
              </w:rPr>
              <w:t>Content Descriptions</w:t>
            </w:r>
          </w:p>
          <w:p w14:paraId="34BDBEEF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(Year 10/10A</w:t>
            </w:r>
            <w:r w:rsidRPr="00404E07">
              <w:rPr>
                <w:rFonts w:ascii="Calibri" w:hAnsi="Calibri"/>
                <w:b/>
              </w:rPr>
              <w:t>)</w:t>
            </w:r>
          </w:p>
        </w:tc>
        <w:tc>
          <w:tcPr>
            <w:tcW w:w="2693" w:type="dxa"/>
            <w:vMerge w:val="restart"/>
          </w:tcPr>
          <w:p w14:paraId="6E52A5DF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404E07">
              <w:rPr>
                <w:rFonts w:ascii="Calibri" w:hAnsi="Calibri"/>
                <w:b/>
              </w:rPr>
              <w:t>Summary</w:t>
            </w:r>
          </w:p>
        </w:tc>
        <w:tc>
          <w:tcPr>
            <w:tcW w:w="284" w:type="dxa"/>
            <w:vMerge w:val="restart"/>
          </w:tcPr>
          <w:p w14:paraId="73B24E0D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4252" w:type="dxa"/>
            <w:vMerge w:val="restart"/>
          </w:tcPr>
          <w:p w14:paraId="1A69343F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Mathspace</w:t>
            </w:r>
            <w:proofErr w:type="spellEnd"/>
            <w:r>
              <w:rPr>
                <w:rFonts w:ascii="Calibri" w:hAnsi="Calibri"/>
                <w:b/>
              </w:rPr>
              <w:t xml:space="preserve"> Topic</w:t>
            </w:r>
          </w:p>
        </w:tc>
        <w:tc>
          <w:tcPr>
            <w:tcW w:w="2126" w:type="dxa"/>
            <w:gridSpan w:val="2"/>
          </w:tcPr>
          <w:p w14:paraId="5106218A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404E07">
              <w:rPr>
                <w:rFonts w:ascii="Calibri" w:hAnsi="Calibri"/>
                <w:b/>
              </w:rPr>
              <w:t>Textbook Resources</w:t>
            </w:r>
          </w:p>
        </w:tc>
        <w:tc>
          <w:tcPr>
            <w:tcW w:w="2012" w:type="dxa"/>
            <w:vMerge w:val="restart"/>
          </w:tcPr>
          <w:p w14:paraId="73417E00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04E07">
              <w:rPr>
                <w:rFonts w:ascii="Calibri" w:hAnsi="Calibri"/>
                <w:b/>
                <w:sz w:val="20"/>
                <w:szCs w:val="20"/>
              </w:rPr>
              <w:t>Assessment</w:t>
            </w:r>
          </w:p>
        </w:tc>
      </w:tr>
      <w:tr w:rsidR="006C7B2B" w14:paraId="12DB7A4A" w14:textId="77777777" w:rsidTr="005377CF">
        <w:trPr>
          <w:trHeight w:val="270"/>
        </w:trPr>
        <w:tc>
          <w:tcPr>
            <w:tcW w:w="988" w:type="dxa"/>
            <w:vMerge/>
          </w:tcPr>
          <w:p w14:paraId="36A4519F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3260" w:type="dxa"/>
            <w:vMerge/>
          </w:tcPr>
          <w:p w14:paraId="58DC197A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2693" w:type="dxa"/>
            <w:vMerge/>
          </w:tcPr>
          <w:p w14:paraId="0ECA398F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284" w:type="dxa"/>
            <w:vMerge/>
          </w:tcPr>
          <w:p w14:paraId="7F0EED6D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4252" w:type="dxa"/>
            <w:vMerge/>
          </w:tcPr>
          <w:p w14:paraId="7AB75D90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992" w:type="dxa"/>
          </w:tcPr>
          <w:p w14:paraId="678D5DF6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404E07">
              <w:rPr>
                <w:rFonts w:ascii="Calibri" w:hAnsi="Calibri"/>
                <w:b/>
              </w:rPr>
              <w:t>Dwyer</w:t>
            </w:r>
          </w:p>
        </w:tc>
        <w:tc>
          <w:tcPr>
            <w:tcW w:w="1134" w:type="dxa"/>
          </w:tcPr>
          <w:p w14:paraId="355AA1ED" w14:textId="77777777" w:rsidR="006C7B2B" w:rsidRPr="00404E07" w:rsidRDefault="006C7B2B" w:rsidP="006C7B2B">
            <w:pPr>
              <w:spacing w:after="0"/>
              <w:jc w:val="center"/>
              <w:rPr>
                <w:rFonts w:ascii="Calibri" w:hAnsi="Calibri"/>
                <w:b/>
              </w:rPr>
            </w:pPr>
            <w:r w:rsidRPr="00404E07">
              <w:rPr>
                <w:rFonts w:ascii="Calibri" w:hAnsi="Calibri"/>
                <w:b/>
              </w:rPr>
              <w:t>Nelson</w:t>
            </w:r>
          </w:p>
        </w:tc>
        <w:tc>
          <w:tcPr>
            <w:tcW w:w="2012" w:type="dxa"/>
            <w:vMerge/>
          </w:tcPr>
          <w:p w14:paraId="7102C8BA" w14:textId="77777777" w:rsidR="006C7B2B" w:rsidRDefault="006C7B2B" w:rsidP="006C7B2B">
            <w:pPr>
              <w:spacing w:after="0"/>
              <w:rPr>
                <w:rFonts w:ascii="Calibri" w:hAnsi="Calibri"/>
              </w:rPr>
            </w:pPr>
          </w:p>
        </w:tc>
      </w:tr>
      <w:tr w:rsidR="003D6844" w14:paraId="638C3711" w14:textId="77777777" w:rsidTr="005377CF">
        <w:tc>
          <w:tcPr>
            <w:tcW w:w="988" w:type="dxa"/>
          </w:tcPr>
          <w:p w14:paraId="08EF1FF5" w14:textId="6FE52F46" w:rsidR="003D6844" w:rsidRDefault="003D6844" w:rsidP="003D6844">
            <w:pPr>
              <w:spacing w:after="0"/>
              <w:jc w:val="center"/>
              <w:rPr>
                <w:rFonts w:ascii="Calibri" w:hAnsi="Calibri"/>
              </w:rPr>
            </w:pPr>
            <w:r>
              <w:rPr>
                <w:rFonts w:cstheme="minorHAnsi"/>
              </w:rPr>
              <w:t>Term 1 9</w:t>
            </w:r>
            <w:r>
              <w:rPr>
                <w:rFonts w:cstheme="minorHAnsi"/>
              </w:rPr>
              <w:t>-</w:t>
            </w:r>
            <w:r>
              <w:rPr>
                <w:rFonts w:cstheme="minorHAnsi"/>
              </w:rPr>
              <w:t>10, Term 2 Week 1</w:t>
            </w:r>
          </w:p>
        </w:tc>
        <w:tc>
          <w:tcPr>
            <w:tcW w:w="3260" w:type="dxa"/>
          </w:tcPr>
          <w:p w14:paraId="02848E74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r w:rsidRPr="00C364EF">
              <w:rPr>
                <w:rFonts w:ascii="Calibri" w:hAnsi="Calibri"/>
              </w:rPr>
              <w:t>Substitute values into formulas to determine an unknown</w:t>
            </w:r>
          </w:p>
          <w:p w14:paraId="32599EBB" w14:textId="77777777" w:rsidR="003D6844" w:rsidRDefault="003D6844" w:rsidP="003D6844">
            <w:pPr>
              <w:spacing w:after="0"/>
              <w:rPr>
                <w:rStyle w:val="Hyperlink"/>
                <w:rFonts w:ascii="Calibri" w:hAnsi="Calibri"/>
              </w:rPr>
            </w:pPr>
            <w:hyperlink r:id="rId5" w:tgtFrame="_blank" w:history="1">
              <w:r w:rsidRPr="00C364EF">
                <w:rPr>
                  <w:rStyle w:val="Hyperlink"/>
                  <w:rFonts w:ascii="Calibri" w:hAnsi="Calibri"/>
                </w:rPr>
                <w:t>(ACMNA234)</w:t>
              </w:r>
            </w:hyperlink>
          </w:p>
          <w:p w14:paraId="332B3451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r w:rsidRPr="00462CF9">
              <w:rPr>
                <w:rFonts w:cstheme="minorHAnsi"/>
                <w:highlight w:val="green"/>
              </w:rPr>
              <w:t>Apply Pythagoras’ Theorem and trigonometry to solving three-dimensional problems in right-angled triangles </w:t>
            </w:r>
          </w:p>
          <w:p w14:paraId="1B82E3BD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hyperlink r:id="rId6" w:tgtFrame="_blank" w:history="1">
              <w:r w:rsidRPr="00462CF9">
                <w:rPr>
                  <w:rStyle w:val="Hyperlink"/>
                  <w:rFonts w:cstheme="minorHAnsi"/>
                  <w:highlight w:val="green"/>
                </w:rPr>
                <w:t>(ACMMG276)</w:t>
              </w:r>
            </w:hyperlink>
          </w:p>
          <w:p w14:paraId="07679B1C" w14:textId="77777777" w:rsidR="003D6844" w:rsidRPr="00755534" w:rsidRDefault="003D6844" w:rsidP="003D6844">
            <w:pPr>
              <w:spacing w:after="0"/>
              <w:rPr>
                <w:rFonts w:cstheme="minorHAnsi"/>
              </w:rPr>
            </w:pPr>
            <w:r w:rsidRPr="00755534">
              <w:rPr>
                <w:rFonts w:cstheme="minorHAnsi"/>
              </w:rPr>
              <w:t>Solve right-angled triangle problems including those involving direction and angles of elevation and depression </w:t>
            </w:r>
          </w:p>
          <w:p w14:paraId="5C3E5156" w14:textId="4746FFC9" w:rsidR="003D6844" w:rsidRPr="005377CF" w:rsidRDefault="003D6844" w:rsidP="003D6844">
            <w:pPr>
              <w:spacing w:after="0"/>
              <w:rPr>
                <w:rFonts w:cstheme="minorHAnsi"/>
              </w:rPr>
            </w:pPr>
            <w:hyperlink r:id="rId7" w:tgtFrame="_blank" w:history="1">
              <w:r w:rsidRPr="00755534">
                <w:rPr>
                  <w:rStyle w:val="Hyperlink"/>
                  <w:rFonts w:cstheme="minorHAnsi"/>
                </w:rPr>
                <w:t>(ACMMG245)</w:t>
              </w:r>
            </w:hyperlink>
          </w:p>
        </w:tc>
        <w:tc>
          <w:tcPr>
            <w:tcW w:w="2693" w:type="dxa"/>
          </w:tcPr>
          <w:p w14:paraId="679B189E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Substitution</w:t>
            </w:r>
          </w:p>
          <w:p w14:paraId="440C5664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</w:p>
          <w:p w14:paraId="285B10DF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Angles of elevation and depression</w:t>
            </w:r>
          </w:p>
          <w:p w14:paraId="48A30CFC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3235EE73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Bearings</w:t>
            </w:r>
          </w:p>
          <w:p w14:paraId="5A096F84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Pythagoras</w:t>
            </w:r>
          </w:p>
          <w:p w14:paraId="37080E91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244E98C6" w14:textId="4B23B4EE" w:rsidR="003D6844" w:rsidRPr="009B1B56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 in 3D</w:t>
            </w:r>
          </w:p>
        </w:tc>
        <w:tc>
          <w:tcPr>
            <w:tcW w:w="284" w:type="dxa"/>
          </w:tcPr>
          <w:p w14:paraId="7647A590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4252" w:type="dxa"/>
          </w:tcPr>
          <w:p w14:paraId="33E0E9A6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Trigonometry</w:t>
            </w:r>
          </w:p>
          <w:p w14:paraId="56706151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Pythagoras – Review</w:t>
            </w:r>
          </w:p>
          <w:p w14:paraId="30523C5D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Trig review</w:t>
            </w:r>
          </w:p>
          <w:p w14:paraId="5DE290C1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Trig Ratios</w:t>
            </w:r>
          </w:p>
          <w:p w14:paraId="57D81534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Triangle Problems</w:t>
            </w:r>
          </w:p>
          <w:p w14:paraId="17B2449C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Angles of </w:t>
            </w:r>
            <w:proofErr w:type="spellStart"/>
            <w:r w:rsidRPr="009022EF">
              <w:rPr>
                <w:rFonts w:cstheme="minorHAnsi"/>
              </w:rPr>
              <w:t>Elev</w:t>
            </w:r>
            <w:proofErr w:type="spellEnd"/>
            <w:r w:rsidRPr="009022EF">
              <w:rPr>
                <w:rFonts w:cstheme="minorHAnsi"/>
              </w:rPr>
              <w:t xml:space="preserve"> &amp; Depress</w:t>
            </w:r>
          </w:p>
          <w:p w14:paraId="2CFECA8C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Probs with 2 Rt Triangles</w:t>
            </w:r>
          </w:p>
          <w:p w14:paraId="45AD275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Applications in Real Life 1</w:t>
            </w:r>
          </w:p>
          <w:p w14:paraId="1ECAFD3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Trigonometry</w:t>
            </w:r>
          </w:p>
          <w:p w14:paraId="6C60DAD4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Trig in 3D</w:t>
            </w:r>
          </w:p>
          <w:p w14:paraId="5AB7EB8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Applications in Real Life 2</w:t>
            </w:r>
          </w:p>
          <w:p w14:paraId="60D50435" w14:textId="5BC2F274" w:rsidR="003D6844" w:rsidRPr="006C7B2B" w:rsidRDefault="003D6844" w:rsidP="003D6844">
            <w:pPr>
              <w:spacing w:after="0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AC58C5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Ch3</w:t>
            </w:r>
          </w:p>
          <w:p w14:paraId="23D659F4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CH12</w:t>
            </w:r>
          </w:p>
          <w:p w14:paraId="670F3F17" w14:textId="7145BE0E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Ch19</w:t>
            </w:r>
          </w:p>
        </w:tc>
        <w:tc>
          <w:tcPr>
            <w:tcW w:w="1134" w:type="dxa"/>
          </w:tcPr>
          <w:p w14:paraId="1B9905D1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Ch4</w:t>
            </w:r>
          </w:p>
          <w:p w14:paraId="4EF44D64" w14:textId="5880D799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CH10</w:t>
            </w:r>
          </w:p>
        </w:tc>
        <w:tc>
          <w:tcPr>
            <w:tcW w:w="2012" w:type="dxa"/>
          </w:tcPr>
          <w:p w14:paraId="0D49CEB9" w14:textId="217FDE6D" w:rsidR="003D6844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 be determined</w:t>
            </w:r>
          </w:p>
        </w:tc>
      </w:tr>
      <w:tr w:rsidR="003D6844" w:rsidRPr="009022EF" w14:paraId="323DC626" w14:textId="77777777" w:rsidTr="005377CF">
        <w:tc>
          <w:tcPr>
            <w:tcW w:w="988" w:type="dxa"/>
          </w:tcPr>
          <w:p w14:paraId="5E5F4486" w14:textId="06A494E1" w:rsidR="003D6844" w:rsidRDefault="003D6844" w:rsidP="003D6844">
            <w:pPr>
              <w:spacing w:after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Term 2 Weeks 2-4</w:t>
            </w:r>
          </w:p>
          <w:p w14:paraId="07D49E54" w14:textId="77777777" w:rsidR="003D6844" w:rsidRDefault="003D6844" w:rsidP="003D6844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3260" w:type="dxa"/>
          </w:tcPr>
          <w:p w14:paraId="7DEB8B76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r w:rsidRPr="00462CF9">
              <w:rPr>
                <w:rFonts w:cstheme="minorHAnsi"/>
                <w:highlight w:val="green"/>
              </w:rPr>
              <w:t>Establish the sine, cosine and area rules for any triangle and solve related problems </w:t>
            </w:r>
          </w:p>
          <w:p w14:paraId="505225C0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hyperlink r:id="rId8" w:tgtFrame="_blank" w:history="1">
              <w:r w:rsidRPr="00462CF9">
                <w:rPr>
                  <w:rStyle w:val="Hyperlink"/>
                  <w:rFonts w:cstheme="minorHAnsi"/>
                  <w:highlight w:val="green"/>
                </w:rPr>
                <w:t>(ACMMG273)</w:t>
              </w:r>
            </w:hyperlink>
          </w:p>
          <w:p w14:paraId="7A7F2890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r w:rsidRPr="00462CF9">
              <w:rPr>
                <w:rFonts w:cstheme="minorHAnsi"/>
                <w:highlight w:val="green"/>
              </w:rPr>
              <w:t>Use the unit circle to define trigonometric functions, and graph them with and without the use of digital technologies </w:t>
            </w:r>
          </w:p>
          <w:p w14:paraId="7B441924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hyperlink r:id="rId9" w:tgtFrame="_blank" w:history="1">
              <w:r w:rsidRPr="00462CF9">
                <w:rPr>
                  <w:rStyle w:val="Hyperlink"/>
                  <w:rFonts w:cstheme="minorHAnsi"/>
                  <w:highlight w:val="green"/>
                </w:rPr>
                <w:t>(ACMMG274)</w:t>
              </w:r>
            </w:hyperlink>
          </w:p>
          <w:p w14:paraId="7E856B97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r w:rsidRPr="00462CF9">
              <w:rPr>
                <w:rFonts w:cstheme="minorHAnsi"/>
                <w:highlight w:val="green"/>
              </w:rPr>
              <w:t>Solve simple trigonometric equations </w:t>
            </w:r>
          </w:p>
          <w:p w14:paraId="5F7D8740" w14:textId="77777777" w:rsidR="003D6844" w:rsidRPr="00462CF9" w:rsidRDefault="003D6844" w:rsidP="003D6844">
            <w:pPr>
              <w:spacing w:after="0"/>
              <w:rPr>
                <w:rFonts w:cstheme="minorHAnsi"/>
                <w:highlight w:val="green"/>
              </w:rPr>
            </w:pPr>
            <w:hyperlink r:id="rId10" w:tgtFrame="_blank" w:history="1">
              <w:r w:rsidRPr="00462CF9">
                <w:rPr>
                  <w:rStyle w:val="Hyperlink"/>
                  <w:rFonts w:cstheme="minorHAnsi"/>
                  <w:highlight w:val="green"/>
                </w:rPr>
                <w:t>(ACMMG275)</w:t>
              </w:r>
            </w:hyperlink>
          </w:p>
          <w:p w14:paraId="351EE7DF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</w:tc>
        <w:tc>
          <w:tcPr>
            <w:tcW w:w="2693" w:type="dxa"/>
          </w:tcPr>
          <w:p w14:paraId="6DBA84C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Trigonometric ratios</w:t>
            </w:r>
          </w:p>
          <w:p w14:paraId="2784C10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Unit circle</w:t>
            </w:r>
          </w:p>
          <w:p w14:paraId="2AEDF16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0552B751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Sine rule</w:t>
            </w:r>
          </w:p>
          <w:p w14:paraId="514F490F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69B2ABD9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Cosine rule</w:t>
            </w:r>
          </w:p>
          <w:p w14:paraId="06779727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34EE5530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Area rule</w:t>
            </w:r>
          </w:p>
          <w:p w14:paraId="3646D7BF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56CF94E6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Pythagoras</w:t>
            </w:r>
          </w:p>
          <w:p w14:paraId="74902593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</w:p>
          <w:p w14:paraId="53EC6640" w14:textId="58FE796D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 in 3D</w:t>
            </w:r>
          </w:p>
        </w:tc>
        <w:tc>
          <w:tcPr>
            <w:tcW w:w="284" w:type="dxa"/>
          </w:tcPr>
          <w:p w14:paraId="2F1B7CD8" w14:textId="77777777" w:rsidR="003D6844" w:rsidRDefault="003D6844" w:rsidP="003D6844">
            <w:pPr>
              <w:spacing w:after="0"/>
              <w:rPr>
                <w:rFonts w:ascii="Calibri" w:hAnsi="Calibri"/>
              </w:rPr>
            </w:pPr>
          </w:p>
        </w:tc>
        <w:tc>
          <w:tcPr>
            <w:tcW w:w="4252" w:type="dxa"/>
          </w:tcPr>
          <w:p w14:paraId="358542B5" w14:textId="0A258C03" w:rsidR="003D6844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Trigonometry</w:t>
            </w:r>
          </w:p>
          <w:p w14:paraId="5D78F860" w14:textId="28FE8527" w:rsidR="005377CF" w:rsidRPr="009022EF" w:rsidRDefault="005377CF" w:rsidP="003D684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- Properties of angles review (in parallel lines esp.)</w:t>
            </w:r>
          </w:p>
          <w:p w14:paraId="545CFA1C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Sine Rule</w:t>
            </w:r>
          </w:p>
          <w:p w14:paraId="0DF3F4A5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Cosine Rule</w:t>
            </w:r>
          </w:p>
          <w:p w14:paraId="62FD03B4" w14:textId="7C789A24" w:rsidR="003D6844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Sine &amp; Cosine Rule</w:t>
            </w:r>
          </w:p>
          <w:p w14:paraId="39BE61EC" w14:textId="1DFECD46" w:rsidR="005377CF" w:rsidRPr="009022EF" w:rsidRDefault="005377CF" w:rsidP="003D684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- Drawing accurate diagrams (missing angles)</w:t>
            </w:r>
          </w:p>
          <w:p w14:paraId="1F83FF36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Apps of the Sine Rule</w:t>
            </w:r>
          </w:p>
          <w:p w14:paraId="25E286E5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Apps of the Cosine Rule</w:t>
            </w:r>
          </w:p>
          <w:p w14:paraId="7E5DD595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Area of Non-</w:t>
            </w:r>
            <w:proofErr w:type="gramStart"/>
            <w:r w:rsidRPr="009022EF">
              <w:rPr>
                <w:rFonts w:cstheme="minorHAnsi"/>
              </w:rPr>
              <w:t>Right Angled</w:t>
            </w:r>
            <w:proofErr w:type="gramEnd"/>
            <w:r w:rsidRPr="009022EF">
              <w:rPr>
                <w:rFonts w:cstheme="minorHAnsi"/>
              </w:rPr>
              <w:t xml:space="preserve"> Triangles</w:t>
            </w:r>
          </w:p>
          <w:p w14:paraId="70D79F86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Circular Functions</w:t>
            </w:r>
          </w:p>
          <w:p w14:paraId="1B0FD530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Exact Trig Values</w:t>
            </w:r>
          </w:p>
          <w:p w14:paraId="49724F81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Angles of any Magnitude</w:t>
            </w:r>
          </w:p>
          <w:p w14:paraId="4160E320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Graphing Sine Curves</w:t>
            </w:r>
          </w:p>
          <w:p w14:paraId="3CF6259B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Circular Functions</w:t>
            </w:r>
          </w:p>
          <w:p w14:paraId="4A0D8320" w14:textId="77777777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Trig Equations with Exact Values</w:t>
            </w:r>
          </w:p>
          <w:p w14:paraId="0FBCD5F9" w14:textId="036C37F9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 xml:space="preserve"> - Trig Equations – Complimentary Results &amp; Identities</w:t>
            </w:r>
          </w:p>
        </w:tc>
        <w:tc>
          <w:tcPr>
            <w:tcW w:w="992" w:type="dxa"/>
          </w:tcPr>
          <w:p w14:paraId="217C430A" w14:textId="69ABFAA9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Ch12 and 19</w:t>
            </w:r>
          </w:p>
        </w:tc>
        <w:tc>
          <w:tcPr>
            <w:tcW w:w="1134" w:type="dxa"/>
          </w:tcPr>
          <w:p w14:paraId="14B2ADB8" w14:textId="05BC0FDF" w:rsidR="003D6844" w:rsidRPr="009022EF" w:rsidRDefault="003D6844" w:rsidP="003D6844">
            <w:pPr>
              <w:spacing w:after="0"/>
              <w:rPr>
                <w:rFonts w:cstheme="minorHAnsi"/>
              </w:rPr>
            </w:pPr>
            <w:r w:rsidRPr="009022EF">
              <w:rPr>
                <w:rFonts w:cstheme="minorHAnsi"/>
              </w:rPr>
              <w:t>Ch10</w:t>
            </w:r>
          </w:p>
        </w:tc>
        <w:tc>
          <w:tcPr>
            <w:tcW w:w="2012" w:type="dxa"/>
          </w:tcPr>
          <w:p w14:paraId="25BF2D68" w14:textId="3D98C39C" w:rsidR="003D6844" w:rsidRPr="009022EF" w:rsidRDefault="003D6844" w:rsidP="003D6844">
            <w:pPr>
              <w:spacing w:after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 be determined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 w14:paraId="7200214B" w14:textId="77777777" w:rsidR="006C7B2B" w:rsidRDefault="006C7B2B"/>
    <w:sectPr w:rsidR="006C7B2B" w:rsidSect="006C7B2B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2CF5"/>
    <w:multiLevelType w:val="hybridMultilevel"/>
    <w:tmpl w:val="C900B5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45975"/>
    <w:multiLevelType w:val="hybridMultilevel"/>
    <w:tmpl w:val="6B96B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1D64124"/>
    <w:multiLevelType w:val="hybridMultilevel"/>
    <w:tmpl w:val="A0D8E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02533"/>
    <w:multiLevelType w:val="hybridMultilevel"/>
    <w:tmpl w:val="87FEA954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612B6CA4"/>
    <w:multiLevelType w:val="hybridMultilevel"/>
    <w:tmpl w:val="5BAC6B6E"/>
    <w:lvl w:ilvl="0" w:tplc="1AAA4C02">
      <w:numFmt w:val="bullet"/>
      <w:lvlText w:val="-"/>
      <w:lvlJc w:val="left"/>
      <w:pPr>
        <w:ind w:left="80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BD91333"/>
    <w:multiLevelType w:val="hybridMultilevel"/>
    <w:tmpl w:val="7BF84A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84EAC"/>
    <w:multiLevelType w:val="hybridMultilevel"/>
    <w:tmpl w:val="B82629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97"/>
    <w:rsid w:val="00025E34"/>
    <w:rsid w:val="000C4DE7"/>
    <w:rsid w:val="001A0BA1"/>
    <w:rsid w:val="001C751E"/>
    <w:rsid w:val="001D397D"/>
    <w:rsid w:val="00247693"/>
    <w:rsid w:val="00264233"/>
    <w:rsid w:val="00314A39"/>
    <w:rsid w:val="003257F7"/>
    <w:rsid w:val="00350E7E"/>
    <w:rsid w:val="003817D5"/>
    <w:rsid w:val="00394BEB"/>
    <w:rsid w:val="003D6844"/>
    <w:rsid w:val="005377CF"/>
    <w:rsid w:val="006215D1"/>
    <w:rsid w:val="00670163"/>
    <w:rsid w:val="006C2C64"/>
    <w:rsid w:val="006C7B2B"/>
    <w:rsid w:val="007147EA"/>
    <w:rsid w:val="007B0A12"/>
    <w:rsid w:val="007D45DE"/>
    <w:rsid w:val="007F51EA"/>
    <w:rsid w:val="008951AB"/>
    <w:rsid w:val="00897F24"/>
    <w:rsid w:val="0098428F"/>
    <w:rsid w:val="009C22CC"/>
    <w:rsid w:val="009F1C15"/>
    <w:rsid w:val="009F7BD7"/>
    <w:rsid w:val="00A157F6"/>
    <w:rsid w:val="00A84FAC"/>
    <w:rsid w:val="00AA26E1"/>
    <w:rsid w:val="00AE0D48"/>
    <w:rsid w:val="00AE3CD2"/>
    <w:rsid w:val="00B44FFC"/>
    <w:rsid w:val="00B452DD"/>
    <w:rsid w:val="00B91C53"/>
    <w:rsid w:val="00BD0E97"/>
    <w:rsid w:val="00C30A2D"/>
    <w:rsid w:val="00CA399D"/>
    <w:rsid w:val="00CB6832"/>
    <w:rsid w:val="00D25592"/>
    <w:rsid w:val="00D30940"/>
    <w:rsid w:val="00E53B8A"/>
    <w:rsid w:val="00E7580B"/>
    <w:rsid w:val="00E9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FE384"/>
  <w15:chartTrackingRefBased/>
  <w15:docId w15:val="{E9E363EB-AE42-F54E-BB5F-322E9519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E9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BD0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0E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0E9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E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E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10a/acmmg27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teaching/codes/mathematics/year-10/acmmg24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odes/mathematics/year-10a/acmmg27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10outline.scsa.wa.edu.au/home/teaching/codes/mathematics/year-10/acmna234" TargetMode="External"/><Relationship Id="rId10" Type="http://schemas.openxmlformats.org/officeDocument/2006/relationships/hyperlink" Target="https://k10outline.scsa.wa.edu.au/home/teaching/codes/mathematics/year-10a/acmmg2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10a/acmmg2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26</cp:revision>
  <dcterms:created xsi:type="dcterms:W3CDTF">2020-03-30T06:24:00Z</dcterms:created>
  <dcterms:modified xsi:type="dcterms:W3CDTF">2020-03-31T04:01:00Z</dcterms:modified>
</cp:coreProperties>
</file>