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360" w:lineRule="auto"/>
        <w:jc w:val="center"/>
      </w:pPr>
      <w:r>
        <w:t>Учреждение образования</w:t>
      </w:r>
    </w:p>
    <w:p>
      <w:pPr>
        <w:spacing w:after="40" w:line="360" w:lineRule="auto"/>
        <w:jc w:val="center"/>
      </w:pPr>
      <w:r>
        <w:t>«Белорусский государственный университет информатики и радиоэлектроники»</w:t>
      </w:r>
    </w:p>
    <w:p>
      <w:pPr>
        <w:spacing w:after="360" w:line="360" w:lineRule="auto"/>
        <w:jc w:val="center"/>
      </w:pPr>
      <w:r>
        <w:t>Кафедра программного обеспечения информационных технологий</w:t>
      </w:r>
    </w:p>
    <w:p>
      <w:pPr>
        <w:spacing w:after="480" w:line="360" w:lineRule="auto"/>
        <w:jc w:val="center"/>
      </w:pPr>
      <w:r>
        <w:t>Дисциплина: «Генетические и эволюционные вычисления»</w:t>
      </w:r>
    </w:p>
    <w:p>
      <w:pPr>
        <w:spacing w:after="80" w:line="360" w:lineRule="auto"/>
        <w:jc w:val="center"/>
      </w:pPr>
      <w:r>
        <w:rPr>
          <w:b/>
          <w:sz w:val="28"/>
        </w:rPr>
        <w:t>ЛАБОРАТОРНАЯ РАБОТА №3</w:t>
      </w:r>
    </w:p>
    <w:p>
      <w:pPr>
        <w:spacing w:after="480" w:line="360" w:lineRule="auto"/>
        <w:jc w:val="center"/>
      </w:pPr>
      <w:r>
        <w:rPr>
          <w:b/>
          <w:sz w:val="24"/>
        </w:rPr>
        <w:t>Тема: Аппроксимация функции с помощью двухслойной нейронной сети</w:t>
      </w:r>
    </w:p>
    <w:p>
      <w:pPr>
        <w:spacing w:before="240" w:after="120"/>
      </w:pPr>
      <w:r>
        <w:rPr>
          <w:b/>
          <w:sz w:val="28"/>
        </w:rPr>
        <w:t>1. ЦЕЛЬ РАБОТЫ</w:t>
      </w:r>
    </w:p>
    <w:p>
      <w:pPr>
        <w:spacing w:after="120" w:line="360" w:lineRule="auto"/>
        <w:jc w:val="left"/>
      </w:pPr>
      <w:r>
        <w:t>Изучение архитектуры двухслойной нейронной сети (многослойного персептрона), принципов ее обучения методом обратного распространения ошибки (Backpropagation), а также исследование точности аппроксимации нелинейных функций в зависимости от количества элементов во внутреннем (скрытом) слое.</w:t>
      </w:r>
    </w:p>
    <w:p>
      <w:pPr>
        <w:spacing w:before="240" w:after="120"/>
      </w:pPr>
      <w:r>
        <w:rPr>
          <w:b/>
          <w:sz w:val="28"/>
        </w:rPr>
        <w:t>2. ТЕОРЕТИЧЕСКИЕ СВЕДЕНИЯ</w:t>
      </w:r>
    </w:p>
    <w:p>
      <w:pPr>
        <w:spacing w:after="120" w:line="360" w:lineRule="auto"/>
        <w:jc w:val="left"/>
      </w:pPr>
      <w:r>
        <w:t>Многослойный персептрон (MLP) с одним скрытым и одним выходным слоем является универсальным аппроксиматором. Выход скрытого слоя с S нейронами вычисляется с применением нелинейной функции активации (гиперболический тангенс tansig):</w:t>
      </w:r>
    </w:p>
    <w:p>
      <w:pPr>
        <w:spacing w:after="120" w:line="360" w:lineRule="auto"/>
        <w:jc w:val="center"/>
      </w:pPr>
      <w:r>
        <w:t>a1 = tansig(W1 * t + b1)</w:t>
      </w:r>
    </w:p>
    <w:p>
      <w:pPr>
        <w:spacing w:after="120" w:line="360" w:lineRule="auto"/>
        <w:jc w:val="left"/>
      </w:pPr>
      <w:r>
        <w:t>Выходной слой выполняет линейное комбинирование полученных признаков для формирования непрерывного ответа y:</w:t>
      </w:r>
    </w:p>
    <w:p>
      <w:pPr>
        <w:spacing w:after="120" w:line="360" w:lineRule="auto"/>
        <w:jc w:val="center"/>
      </w:pPr>
      <w:r>
        <w:t>y = purelin(W2 * a1 + b2)</w:t>
      </w:r>
    </w:p>
    <w:p>
      <w:pPr>
        <w:spacing w:after="120" w:line="360" w:lineRule="auto"/>
        <w:jc w:val="left"/>
      </w:pPr>
      <w:r>
        <w:t>Обучение сети производится по алгоритму градиентного спуска с обратным распространением ошибки (Backpropagation), где веса W и смещения b корректируются в направлении, противоположном градиенту функции стоимости (MSE).</w:t>
      </w:r>
    </w:p>
    <w:p>
      <w:pPr>
        <w:spacing w:before="240" w:after="120"/>
      </w:pPr>
      <w:r>
        <w:rPr>
          <w:b/>
          <w:sz w:val="28"/>
        </w:rPr>
        <w:t>3. ТЕХНИЧЕСКИЕ ТРЕБОВАНИЯ К ПРОГРАММНОЙ РЕАЛИЗАЦИИ</w:t>
      </w:r>
    </w:p>
    <w:p>
      <w:pPr>
        <w:spacing w:after="120" w:line="360" w:lineRule="auto"/>
        <w:jc w:val="left"/>
      </w:pPr>
      <w:r>
        <w:t>1. Среда разработки: Базовой средой является MATLAB (использование функций newff, train, sim и алгоритма traingd). Допускается использование Python (PyTorch / TensorFlow / Scikit-Learn) или JavaScript.</w:t>
      </w:r>
    </w:p>
    <w:p>
      <w:pPr>
        <w:spacing w:after="120" w:line="360" w:lineRule="auto"/>
        <w:jc w:val="left"/>
      </w:pPr>
      <w:r>
        <w:t>2. Алгоритмический ценз: Студент должен самостоятельно настроить конфигурационные параметры обучения и обеспечить корректную передачу векторов входов и целей в функцию обучения, исключая использование сторонних графических мастеров (типа nftool).</w:t>
      </w:r>
    </w:p>
    <w:p>
      <w:pPr>
        <w:spacing w:before="240" w:after="120"/>
      </w:pPr>
      <w:r>
        <w:rPr>
          <w:b/>
          <w:sz w:val="24"/>
        </w:rPr>
        <w:t>3.1. Требования к вариативности алгоритма</w:t>
      </w:r>
    </w:p>
    <w:p>
      <w:pPr>
        <w:spacing w:after="120" w:line="360" w:lineRule="auto"/>
        <w:jc w:val="left"/>
      </w:pPr>
      <w:r>
        <w:t>Программа должна поддерживать изменение следующих параметров через интерфейс:</w:t>
      </w:r>
    </w:p>
    <w:p>
      <w:pPr>
        <w:spacing w:after="120" w:line="360" w:lineRule="auto"/>
        <w:jc w:val="left"/>
      </w:pPr>
      <w:r>
        <w:t>— количество нейронов во внутреннем (скрытом) слое (ползунок в диапазоне от 1 до 30);</w:t>
      </w:r>
    </w:p>
    <w:p>
      <w:pPr>
        <w:spacing w:after="120" w:line="360" w:lineRule="auto"/>
        <w:jc w:val="left"/>
      </w:pPr>
      <w:r>
        <w:t>— возможность ручного ввода коэффициента скорости обучения (Learning Rate, η) в диапазоне [0.01; 0.5] и целевой ошибки (Goal) в диапазоне [1e-4; 1e-1].</w:t>
      </w:r>
    </w:p>
    <w:p>
      <w:pPr>
        <w:spacing w:before="240" w:after="120"/>
      </w:pPr>
      <w:r>
        <w:rPr>
          <w:b/>
          <w:sz w:val="24"/>
        </w:rPr>
        <w:t>3.2. Требования к UI и интерактивной мультипликации</w:t>
      </w:r>
    </w:p>
    <w:p>
      <w:pPr>
        <w:spacing w:after="120" w:line="360" w:lineRule="auto"/>
        <w:jc w:val="left"/>
      </w:pPr>
      <w:r>
        <w:t>— Графическое поле: Отображение координатной плоскости, на которой одновременно выводятся точки исходной функции y = f(t) и непрерывная кривая аппроксимации, построенная нейросетью.</w:t>
      </w:r>
    </w:p>
    <w:p>
      <w:pPr>
        <w:spacing w:after="120" w:line="360" w:lineRule="auto"/>
        <w:jc w:val="left"/>
      </w:pPr>
      <w:r>
        <w:t>— Мультипликация процесса обучения: График аппроксимации не должен выводиться мгновенно в конце расчета. Сеть должна динамически перерисовывать кривую аппроксимации на графике каждые net.trainParam.show = 50 эпох. Студент должен наглядно наблюдать плавный процесс «подстройки» (изгибания) линии под форму эталонной функции.</w:t>
      </w:r>
    </w:p>
    <w:p>
      <w:pPr>
        <w:spacing w:after="120" w:line="360" w:lineRule="auto"/>
        <w:jc w:val="left"/>
      </w:pPr>
      <w:r>
        <w:t>— Синхронный график ошибки: В отдельном окне или на соседних осях интерфейса в реальном времени должна точка за точкой выстраиваться кривая падения ошибки обучения (Performance) в зависимости от текущей эпохи.</w:t>
      </w:r>
    </w:p>
    <w:p>
      <w:pPr>
        <w:spacing w:after="120" w:line="360" w:lineRule="auto"/>
        <w:jc w:val="left"/>
      </w:pPr>
      <w:r>
        <w:t>— Управление: Наличие ползунка «Задержка (мс)» для регулирования скорости обновления графиков и кнопок «Старт», «Пауза», «Сброс».</w:t>
      </w:r>
    </w:p>
    <w:p>
      <w:pPr>
        <w:spacing w:before="240" w:after="120"/>
      </w:pPr>
      <w:r>
        <w:rPr>
          <w:b/>
          <w:sz w:val="28"/>
        </w:rPr>
        <w:t>4. ПОРЯДОК ВЫПОЛНЕНИЯ РАБОТЫ</w:t>
      </w:r>
    </w:p>
    <w:p>
      <w:pPr>
        <w:spacing w:after="120" w:line="360" w:lineRule="auto"/>
        <w:jc w:val="left"/>
      </w:pPr>
      <w:r>
        <w:t>1. Сформировать дискретный вектор времени t от t0 до t1 с шагом 0.1 и рассчитать вектор эталонных значений y = f(t) согласно индивидуальному варианту.</w:t>
      </w:r>
    </w:p>
    <w:p>
      <w:pPr>
        <w:spacing w:after="120" w:line="360" w:lineRule="auto"/>
        <w:jc w:val="left"/>
      </w:pPr>
      <w:r>
        <w:t>2. Инициализировать двухслойную сеть с параметрами обучения: lr = 0.05, epochs = 600, goal = 1e-2, show = 50.</w:t>
      </w:r>
    </w:p>
    <w:p>
      <w:pPr>
        <w:spacing w:after="120" w:line="360" w:lineRule="auto"/>
        <w:jc w:val="left"/>
      </w:pPr>
      <w:r>
        <w:t>3. Запустить обучение с включенной мультипликацией промежуточных результатов. Проанализировать форму финальной кривой.</w:t>
      </w:r>
    </w:p>
    <w:p>
      <w:pPr>
        <w:spacing w:after="120" w:line="360" w:lineRule="auto"/>
        <w:jc w:val="left"/>
      </w:pPr>
      <w:r>
        <w:t>4. Провести серию вычислительных экспериментов, последовательно устанавливая количество нейронов в скрытом слое равным 1, 2, 5, 10, 20 и 30 элементам. Оценить влияние объема скрытого слоя на точность аппроксимации и зафиксировать результаты в отчете.</w:t>
      </w:r>
    </w:p>
    <w:p>
      <w:pPr>
        <w:spacing w:before="240" w:after="120"/>
      </w:pPr>
      <w:r>
        <w:rPr>
          <w:b/>
          <w:sz w:val="28"/>
        </w:rPr>
        <w:t>5. ИНДИВИДУАЛЬНЫЕ ВАРИАНТЫ ЗАДАНИЙ</w:t>
      </w:r>
    </w:p>
    <w:p>
      <w:pPr>
        <w:spacing w:after="80" w:line="360" w:lineRule="auto"/>
        <w:jc w:val="left"/>
      </w:pPr>
      <w:r>
        <w:t>Вариант 1: f(t) = (1.5t + 0.9) * sin(t + 1.1), t ∈ [-5, 5]</w:t>
      </w:r>
    </w:p>
    <w:p>
      <w:pPr>
        <w:spacing w:after="80" w:line="360" w:lineRule="auto"/>
        <w:jc w:val="left"/>
      </w:pPr>
      <w:r>
        <w:t>Вариант 2: f(t) = (1.3t + 1.9) * cos(1.1t - 1.5), t ∈ [-6, 6]</w:t>
      </w:r>
    </w:p>
    <w:p>
      <w:pPr>
        <w:spacing w:after="80" w:line="360" w:lineRule="auto"/>
        <w:jc w:val="left"/>
      </w:pPr>
      <w:r>
        <w:t>Вариант 3: f(t) = (t + 1.3) * sin(0.5t + 1), t ∈ [-7, 7]</w:t>
      </w:r>
    </w:p>
    <w:p>
      <w:pPr>
        <w:spacing w:after="80" w:line="360" w:lineRule="auto"/>
        <w:jc w:val="left"/>
      </w:pPr>
      <w:r>
        <w:t>Вариант 4: f(t) = (1.1t - 1.7) * cos(t + 1.5), t ∈ [-9, 9]</w:t>
      </w:r>
    </w:p>
    <w:p>
      <w:pPr>
        <w:spacing w:after="80" w:line="360" w:lineRule="auto"/>
        <w:jc w:val="left"/>
      </w:pPr>
      <w:r>
        <w:t>Вариант 5: f(t) = (2.5t + 1.7) * sin(1.1t + 0.7), t ∈ [-10, 10]</w:t>
      </w:r>
    </w:p>
    <w:p>
      <w:pPr>
        <w:spacing w:after="80" w:line="360" w:lineRule="auto"/>
        <w:jc w:val="left"/>
      </w:pPr>
      <w:r>
        <w:t>Вариант 6: f(t) = (0.5t - 1.4) * cos(0.5t + 1.1), t ∈ [-9, 9]</w:t>
      </w:r>
    </w:p>
    <w:p>
      <w:pPr>
        <w:spacing w:after="80" w:line="360" w:lineRule="auto"/>
        <w:jc w:val="left"/>
      </w:pPr>
      <w:r>
        <w:t>Вариант 7: f(t) = (1.7t + 1.5) * sin(0.7t - 1.4), t ∈ [-8, 8]</w:t>
      </w:r>
    </w:p>
    <w:p>
      <w:pPr>
        <w:spacing w:after="80" w:line="360" w:lineRule="auto"/>
        <w:jc w:val="left"/>
      </w:pPr>
      <w:r>
        <w:t>Вариант 8: f(t) = (1.5t + 0.9) * cos(t + 1.1), t ∈ [-7, 7]</w:t>
      </w:r>
    </w:p>
    <w:p>
      <w:pPr>
        <w:spacing w:after="80" w:line="360" w:lineRule="auto"/>
        <w:jc w:val="left"/>
      </w:pPr>
      <w:r>
        <w:t>Вариант 9: f(t) = (0.3t + 1.1) * sin(1.8t - 0.5), t ∈ [-6, 6]</w:t>
      </w:r>
    </w:p>
    <w:p>
      <w:pPr>
        <w:spacing w:after="80" w:line="360" w:lineRule="auto"/>
        <w:jc w:val="left"/>
      </w:pPr>
      <w:r>
        <w:t>Вариант 10: f(t) = (0.5t + 1.9) * cos(0.7t - 1.3), t ∈ [-5, 5]</w:t>
      </w:r>
    </w:p>
    <w:p>
      <w:pPr>
        <w:spacing w:before="240" w:after="120"/>
      </w:pPr>
      <w:r>
        <w:rPr>
          <w:b/>
          <w:sz w:val="28"/>
        </w:rPr>
        <w:t>6. КОНТРОЛЬНЫЕ ВОПРОСЫ</w:t>
      </w:r>
    </w:p>
    <w:p>
      <w:pPr>
        <w:spacing w:after="80" w:line="360" w:lineRule="auto"/>
        <w:jc w:val="left"/>
      </w:pPr>
      <w:r>
        <w:t>1. Какова математическая и алгоритмическая роль нелинейной функции активации в скрытом слое при решении задач аппроксимации?</w:t>
      </w:r>
    </w:p>
    <w:p>
      <w:pPr>
        <w:spacing w:after="80" w:line="360" w:lineRule="auto"/>
        <w:jc w:val="left"/>
      </w:pPr>
      <w:r>
        <w:t>2. Опишите физический и математический смысл алгоритма обратного распространения ошибки (traingd). Как коэффициент обучения (lr) влияет на сходимость траектории?</w:t>
      </w:r>
    </w:p>
    <w:p>
      <w:pPr>
        <w:spacing w:after="80" w:line="360" w:lineRule="auto"/>
        <w:jc w:val="left"/>
      </w:pPr>
      <w:r>
        <w:t>3. Сформулируйте суть теоремы об универсальной аппроксимации (теорема Цыбенко / Колмогорова). Что она накладывает на количество слоев сети?</w:t>
      </w:r>
    </w:p>
    <w:p>
      <w:pPr>
        <w:spacing w:after="80" w:line="360" w:lineRule="auto"/>
        <w:jc w:val="left"/>
      </w:pPr>
      <w:r>
        <w:t>4. Каковы явные визуальные признаки недообучения и переобучения (overfitting) сети, наблюдаемые на графике аппроксимации при манипуляциях с размером скрытого слоя?</w:t>
      </w:r>
    </w:p>
    <w:p>
      <w:pPr>
        <w:spacing w:after="80" w:line="360" w:lineRule="auto"/>
        <w:jc w:val="left"/>
      </w:pPr>
      <w:r>
        <w:t>5. Объясните назначение параметров net.trainParam.show и net.trainParam.goal.</w:t>
      </w:r>
    </w:p>
    <w:sectPr w:rsidR="00FC693F" w:rsidRPr="0006063C" w:rsidSect="00034616">
      <w:pgSz w:w="12240" w:h="15840"/>
      <w:pgMar w:top="1123" w:right="562" w:bottom="1123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