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BA" w:rsidRDefault="00C26E43">
      <w:r>
        <w:rPr>
          <w:noProof/>
          <w:lang w:eastAsia="en-IN"/>
        </w:rPr>
        <w:drawing>
          <wp:inline distT="0" distB="0" distL="0" distR="0" wp14:anchorId="67CC624C" wp14:editId="0FC431D2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26E43" w:rsidRDefault="00C26E43"/>
    <w:p w:rsidR="00C26E43" w:rsidRDefault="00C26E43">
      <w:r>
        <w:rPr>
          <w:noProof/>
          <w:lang w:eastAsia="en-IN"/>
        </w:rPr>
        <w:drawing>
          <wp:inline distT="0" distB="0" distL="0" distR="0" wp14:anchorId="233B39BD" wp14:editId="7E0F6A3B">
            <wp:extent cx="4572000" cy="2886075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26E43" w:rsidRDefault="00C26E43"/>
    <w:p w:rsidR="00C26E43" w:rsidRDefault="00C26E43">
      <w:r>
        <w:rPr>
          <w:noProof/>
          <w:lang w:eastAsia="en-IN"/>
        </w:rPr>
        <w:lastRenderedPageBreak/>
        <w:drawing>
          <wp:inline distT="0" distB="0" distL="0" distR="0" wp14:anchorId="5D33F3AC" wp14:editId="09D2CFA1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26E43" w:rsidRDefault="00C26E43"/>
    <w:p w:rsidR="00C26E43" w:rsidRDefault="00C26E43">
      <w:r>
        <w:rPr>
          <w:noProof/>
          <w:lang w:eastAsia="en-IN"/>
        </w:rPr>
        <w:drawing>
          <wp:inline distT="0" distB="0" distL="0" distR="0" wp14:anchorId="1649DDB2" wp14:editId="40006B20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26E43" w:rsidRDefault="00C26E43"/>
    <w:p w:rsidR="00C26E43" w:rsidRDefault="00C26E43">
      <w:r>
        <w:rPr>
          <w:noProof/>
          <w:lang w:eastAsia="en-IN"/>
        </w:rPr>
        <w:lastRenderedPageBreak/>
        <w:drawing>
          <wp:inline distT="0" distB="0" distL="0" distR="0" wp14:anchorId="6A116E34" wp14:editId="3FCDC595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26E43" w:rsidRDefault="00C26E43"/>
    <w:p w:rsidR="00C26E43" w:rsidRDefault="00C26E43">
      <w:r>
        <w:rPr>
          <w:noProof/>
          <w:lang w:eastAsia="en-IN"/>
        </w:rPr>
        <w:drawing>
          <wp:inline distT="0" distB="0" distL="0" distR="0" wp14:anchorId="23F2E160" wp14:editId="64BF75F0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63F5D" w:rsidRDefault="00763F5D"/>
    <w:p w:rsidR="00763F5D" w:rsidRDefault="00763F5D">
      <w:r>
        <w:rPr>
          <w:noProof/>
          <w:lang w:eastAsia="en-IN"/>
        </w:rPr>
        <w:lastRenderedPageBreak/>
        <w:drawing>
          <wp:inline distT="0" distB="0" distL="0" distR="0" wp14:anchorId="5C83C2EF" wp14:editId="5E444DD7">
            <wp:extent cx="4562475" cy="2733675"/>
            <wp:effectExtent l="0" t="0" r="9525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63F5D" w:rsidRDefault="00763F5D"/>
    <w:p w:rsidR="00763F5D" w:rsidRDefault="00763F5D">
      <w:r>
        <w:rPr>
          <w:noProof/>
          <w:lang w:eastAsia="en-IN"/>
        </w:rPr>
        <w:drawing>
          <wp:inline distT="0" distB="0" distL="0" distR="0" wp14:anchorId="471C49AA" wp14:editId="557982E4">
            <wp:extent cx="4562475" cy="287655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765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63F5D" w:rsidRDefault="00763F5D">
      <w:r>
        <w:rPr>
          <w:noProof/>
          <w:lang w:eastAsia="en-IN"/>
        </w:rPr>
        <w:lastRenderedPageBreak/>
        <w:drawing>
          <wp:inline distT="0" distB="0" distL="0" distR="0" wp14:anchorId="36595112" wp14:editId="49405DE1">
            <wp:extent cx="4562475" cy="2733675"/>
            <wp:effectExtent l="0" t="0" r="9525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63F5D" w:rsidRDefault="00763F5D">
      <w:r>
        <w:rPr>
          <w:noProof/>
          <w:lang w:eastAsia="en-IN"/>
        </w:rPr>
        <w:drawing>
          <wp:inline distT="0" distB="0" distL="0" distR="0" wp14:anchorId="4B2AD5E9" wp14:editId="20F55D69">
            <wp:extent cx="4562475" cy="2733675"/>
            <wp:effectExtent l="0" t="0" r="9525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63F5D" w:rsidRDefault="00763F5D">
      <w:r>
        <w:rPr>
          <w:noProof/>
          <w:lang w:eastAsia="en-IN"/>
        </w:rPr>
        <w:drawing>
          <wp:inline distT="0" distB="0" distL="0" distR="0" wp14:anchorId="00D34694" wp14:editId="7E13F691">
            <wp:extent cx="4562475" cy="2733675"/>
            <wp:effectExtent l="0" t="0" r="9525" b="952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63F5D" w:rsidRDefault="00763F5D">
      <w:r>
        <w:rPr>
          <w:noProof/>
          <w:lang w:eastAsia="en-IN"/>
        </w:rPr>
        <w:lastRenderedPageBreak/>
        <w:drawing>
          <wp:inline distT="0" distB="0" distL="0" distR="0" wp14:anchorId="53D34CA6" wp14:editId="177F22EF">
            <wp:extent cx="4562475" cy="2733675"/>
            <wp:effectExtent l="0" t="0" r="9525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7D"/>
    <w:rsid w:val="00287BBA"/>
    <w:rsid w:val="00763F5D"/>
    <w:rsid w:val="00793A7D"/>
    <w:rsid w:val="00AD33E5"/>
    <w:rsid w:val="00C26E43"/>
    <w:rsid w:val="00ED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426E"/>
  <w15:chartTrackingRefBased/>
  <w15:docId w15:val="{06E00D1A-D6FE-4B91-831E-896B30B9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image" Target="media/image2.emf"/><Relationship Id="rId5" Type="http://schemas.openxmlformats.org/officeDocument/2006/relationships/chart" Target="charts/chart2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nav\Desktop\PennAppsImages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nav\Desktop\PennAppsImages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nav\Desktop\PennAppsImages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nav\Desktop\PennAppsImages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nav\Desktop\PennAppsImages\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nav\Desktop\PennAppsImages\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 Preference of People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Sheet1!$A$2:$A$7</c:f>
              <c:strCache>
                <c:ptCount val="6"/>
                <c:pt idx="0">
                  <c:v>Verbal</c:v>
                </c:pt>
                <c:pt idx="1">
                  <c:v>Logical</c:v>
                </c:pt>
                <c:pt idx="2">
                  <c:v>Musical</c:v>
                </c:pt>
                <c:pt idx="3">
                  <c:v>Visual</c:v>
                </c:pt>
                <c:pt idx="4">
                  <c:v>Kinaesthetic</c:v>
                </c:pt>
                <c:pt idx="5">
                  <c:v>Interpersonal</c:v>
                </c:pt>
              </c:strCache>
            </c:strRef>
          </c:cat>
          <c:val>
            <c:numRef>
              <c:f>Sheet1!$B$2:$B$7</c:f>
              <c:numCache>
                <c:formatCode>0</c:formatCode>
                <c:ptCount val="6"/>
                <c:pt idx="0">
                  <c:v>12</c:v>
                </c:pt>
                <c:pt idx="1">
                  <c:v>5</c:v>
                </c:pt>
                <c:pt idx="2">
                  <c:v>22</c:v>
                </c:pt>
                <c:pt idx="3">
                  <c:v>35</c:v>
                </c:pt>
                <c:pt idx="4">
                  <c:v>23</c:v>
                </c:pt>
                <c:pt idx="5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18-4B61-ADC9-2880CF95CA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00894288"/>
        <c:axId val="400895600"/>
      </c:barChart>
      <c:catAx>
        <c:axId val="400894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895600"/>
        <c:crosses val="autoZero"/>
        <c:auto val="1"/>
        <c:lblAlgn val="ctr"/>
        <c:lblOffset val="100"/>
        <c:noMultiLvlLbl val="0"/>
      </c:catAx>
      <c:valAx>
        <c:axId val="40089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89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Autism Found per 10000 children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Sheet1!$A$22:$A$31</c:f>
              <c:strCache>
                <c:ptCount val="10"/>
                <c:pt idx="0">
                  <c:v>Japan</c:v>
                </c:pt>
                <c:pt idx="1">
                  <c:v>United Kingdom</c:v>
                </c:pt>
                <c:pt idx="2">
                  <c:v>Sweden</c:v>
                </c:pt>
                <c:pt idx="3">
                  <c:v>Denmark</c:v>
                </c:pt>
                <c:pt idx="4">
                  <c:v>USA</c:v>
                </c:pt>
                <c:pt idx="5">
                  <c:v>Canada</c:v>
                </c:pt>
                <c:pt idx="6">
                  <c:v>Australia</c:v>
                </c:pt>
                <c:pt idx="7">
                  <c:v>Brazil</c:v>
                </c:pt>
                <c:pt idx="8">
                  <c:v>Hong Kong</c:v>
                </c:pt>
                <c:pt idx="9">
                  <c:v>Portugal</c:v>
                </c:pt>
              </c:strCache>
            </c:strRef>
          </c:cat>
          <c:val>
            <c:numRef>
              <c:f>Sheet1!$B$22:$B$31</c:f>
              <c:numCache>
                <c:formatCode>0</c:formatCode>
                <c:ptCount val="10"/>
                <c:pt idx="0">
                  <c:v>161</c:v>
                </c:pt>
                <c:pt idx="1">
                  <c:v>94</c:v>
                </c:pt>
                <c:pt idx="2">
                  <c:v>72</c:v>
                </c:pt>
                <c:pt idx="3">
                  <c:v>68</c:v>
                </c:pt>
                <c:pt idx="4">
                  <c:v>66</c:v>
                </c:pt>
                <c:pt idx="5">
                  <c:v>65</c:v>
                </c:pt>
                <c:pt idx="6">
                  <c:v>45</c:v>
                </c:pt>
                <c:pt idx="7">
                  <c:v>27</c:v>
                </c:pt>
                <c:pt idx="8">
                  <c:v>17</c:v>
                </c:pt>
                <c:pt idx="9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23-44B1-9462-77C315BCCF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402518344"/>
        <c:axId val="402519000"/>
      </c:barChart>
      <c:catAx>
        <c:axId val="4025183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519000"/>
        <c:crosses val="autoZero"/>
        <c:auto val="1"/>
        <c:lblAlgn val="ctr"/>
        <c:lblOffset val="100"/>
        <c:noMultiLvlLbl val="0"/>
      </c:catAx>
      <c:valAx>
        <c:axId val="402519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518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Sheet1!$B$36</c:f>
              <c:strCache>
                <c:ptCount val="1"/>
                <c:pt idx="0">
                  <c:v>Autism Found per 10000 children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Sheet1!$A$37:$A$47</c:f>
              <c:strCache>
                <c:ptCount val="11"/>
                <c:pt idx="0">
                  <c:v>New Jersey</c:v>
                </c:pt>
                <c:pt idx="1">
                  <c:v>North Carolina</c:v>
                </c:pt>
                <c:pt idx="2">
                  <c:v>Utah</c:v>
                </c:pt>
                <c:pt idx="3">
                  <c:v>Maryland</c:v>
                </c:pt>
                <c:pt idx="4">
                  <c:v>Georgia</c:v>
                </c:pt>
                <c:pt idx="5">
                  <c:v>Arkansas</c:v>
                </c:pt>
                <c:pt idx="6">
                  <c:v>Arizona</c:v>
                </c:pt>
                <c:pt idx="7">
                  <c:v>Missouri</c:v>
                </c:pt>
                <c:pt idx="8">
                  <c:v>Colorado</c:v>
                </c:pt>
                <c:pt idx="9">
                  <c:v>Wisconsin</c:v>
                </c:pt>
                <c:pt idx="10">
                  <c:v>Alabama</c:v>
                </c:pt>
              </c:strCache>
            </c:strRef>
          </c:cat>
          <c:val>
            <c:numRef>
              <c:f>Sheet1!$B$37:$B$47</c:f>
              <c:numCache>
                <c:formatCode>0</c:formatCode>
                <c:ptCount val="11"/>
                <c:pt idx="0">
                  <c:v>10</c:v>
                </c:pt>
                <c:pt idx="1">
                  <c:v>9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4</c:v>
                </c:pt>
                <c:pt idx="9">
                  <c:v>4</c:v>
                </c:pt>
                <c:pt idx="1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6C-4C2E-A708-1C55410DED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411128784"/>
        <c:axId val="411129112"/>
      </c:barChart>
      <c:catAx>
        <c:axId val="4111287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1129112"/>
        <c:crosses val="autoZero"/>
        <c:auto val="1"/>
        <c:lblAlgn val="ctr"/>
        <c:lblOffset val="100"/>
        <c:noMultiLvlLbl val="0"/>
      </c:catAx>
      <c:valAx>
        <c:axId val="411129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1128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Sheet1!$B$55</c:f>
              <c:strCache>
                <c:ptCount val="1"/>
                <c:pt idx="0">
                  <c:v>Percentage Preference (5-9 years)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948-441F-A30F-4551AB954A4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948-441F-A30F-4551AB954A4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948-441F-A30F-4551AB954A4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948-441F-A30F-4551AB954A4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948-441F-A30F-4551AB954A4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3948-441F-A30F-4551AB954A49}"/>
              </c:ext>
            </c:extLst>
          </c:dPt>
          <c:cat>
            <c:strRef>
              <c:f>Sheet1!$A$56:$A$61</c:f>
              <c:strCache>
                <c:ptCount val="6"/>
                <c:pt idx="0">
                  <c:v>Verbal</c:v>
                </c:pt>
                <c:pt idx="1">
                  <c:v>Logical</c:v>
                </c:pt>
                <c:pt idx="2">
                  <c:v>Musical</c:v>
                </c:pt>
                <c:pt idx="3">
                  <c:v>Visual</c:v>
                </c:pt>
                <c:pt idx="4">
                  <c:v>Kinaesthetic</c:v>
                </c:pt>
                <c:pt idx="5">
                  <c:v>Interpersonal</c:v>
                </c:pt>
              </c:strCache>
            </c:strRef>
          </c:cat>
          <c:val>
            <c:numRef>
              <c:f>Sheet1!$B$56:$B$61</c:f>
              <c:numCache>
                <c:formatCode>General</c:formatCode>
                <c:ptCount val="6"/>
                <c:pt idx="0">
                  <c:v>28</c:v>
                </c:pt>
                <c:pt idx="1">
                  <c:v>1</c:v>
                </c:pt>
                <c:pt idx="2">
                  <c:v>31</c:v>
                </c:pt>
                <c:pt idx="3">
                  <c:v>16</c:v>
                </c:pt>
                <c:pt idx="4">
                  <c:v>20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3948-441F-A30F-4551AB954A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Sheet1!$B$78</c:f>
              <c:strCache>
                <c:ptCount val="1"/>
                <c:pt idx="0">
                  <c:v>Percentage Preference (10-14 years)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526-478F-BC96-7C7A5EC652D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526-478F-BC96-7C7A5EC652D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526-478F-BC96-7C7A5EC652D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526-478F-BC96-7C7A5EC652D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526-478F-BC96-7C7A5EC652D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526-478F-BC96-7C7A5EC652D2}"/>
              </c:ext>
            </c:extLst>
          </c:dPt>
          <c:cat>
            <c:strRef>
              <c:f>Sheet1!$A$79:$A$84</c:f>
              <c:strCache>
                <c:ptCount val="6"/>
                <c:pt idx="0">
                  <c:v>Verbal</c:v>
                </c:pt>
                <c:pt idx="1">
                  <c:v>Logical</c:v>
                </c:pt>
                <c:pt idx="2">
                  <c:v>Musical</c:v>
                </c:pt>
                <c:pt idx="3">
                  <c:v>Visual</c:v>
                </c:pt>
                <c:pt idx="4">
                  <c:v>Kinaesthetic</c:v>
                </c:pt>
                <c:pt idx="5">
                  <c:v>Interpersonal</c:v>
                </c:pt>
              </c:strCache>
            </c:strRef>
          </c:cat>
          <c:val>
            <c:numRef>
              <c:f>Sheet1!$B$79:$B$84</c:f>
              <c:numCache>
                <c:formatCode>0</c:formatCode>
                <c:ptCount val="6"/>
                <c:pt idx="0">
                  <c:v>19</c:v>
                </c:pt>
                <c:pt idx="1">
                  <c:v>4</c:v>
                </c:pt>
                <c:pt idx="2">
                  <c:v>22</c:v>
                </c:pt>
                <c:pt idx="3">
                  <c:v>30</c:v>
                </c:pt>
                <c:pt idx="4">
                  <c:v>15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526-478F-BC96-7C7A5EC652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Sheet1!$B$102</c:f>
              <c:strCache>
                <c:ptCount val="1"/>
                <c:pt idx="0">
                  <c:v>Percentage Preference (15-19 years)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E6B-4216-B7E4-54EB03F38C1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E6B-4216-B7E4-54EB03F38C1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E6B-4216-B7E4-54EB03F38C1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E6B-4216-B7E4-54EB03F38C1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E6B-4216-B7E4-54EB03F38C1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E6B-4216-B7E4-54EB03F38C15}"/>
              </c:ext>
            </c:extLst>
          </c:dPt>
          <c:cat>
            <c:strRef>
              <c:f>Sheet1!$A$103:$A$108</c:f>
              <c:strCache>
                <c:ptCount val="6"/>
                <c:pt idx="0">
                  <c:v>Verbal</c:v>
                </c:pt>
                <c:pt idx="1">
                  <c:v>Logical</c:v>
                </c:pt>
                <c:pt idx="2">
                  <c:v>Musical</c:v>
                </c:pt>
                <c:pt idx="3">
                  <c:v>Visual</c:v>
                </c:pt>
                <c:pt idx="4">
                  <c:v>Kinaesthetic</c:v>
                </c:pt>
                <c:pt idx="5">
                  <c:v>Interpersonal</c:v>
                </c:pt>
              </c:strCache>
            </c:strRef>
          </c:cat>
          <c:val>
            <c:numRef>
              <c:f>Sheet1!$B$103:$B$108</c:f>
              <c:numCache>
                <c:formatCode>0</c:formatCode>
                <c:ptCount val="6"/>
                <c:pt idx="0">
                  <c:v>16</c:v>
                </c:pt>
                <c:pt idx="1">
                  <c:v>9</c:v>
                </c:pt>
                <c:pt idx="2">
                  <c:v>22</c:v>
                </c:pt>
                <c:pt idx="3">
                  <c:v>34</c:v>
                </c:pt>
                <c:pt idx="4">
                  <c:v>10</c:v>
                </c:pt>
                <c:pt idx="5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5E6B-4216-B7E4-54EB03F38C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Rajvanshi</dc:creator>
  <cp:keywords/>
  <dc:description/>
  <cp:lastModifiedBy>Abhinav Rajvanshi</cp:lastModifiedBy>
  <cp:revision>3</cp:revision>
  <dcterms:created xsi:type="dcterms:W3CDTF">2017-01-22T02:19:00Z</dcterms:created>
  <dcterms:modified xsi:type="dcterms:W3CDTF">2017-01-22T02:34:00Z</dcterms:modified>
</cp:coreProperties>
</file>