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23CA" w:rsidRPr="009F23CA" w:rsidRDefault="009F23CA" w:rsidP="00CD08C1">
      <w:pPr>
        <w:spacing w:before="100" w:beforeAutospacing="1" w:after="100" w:afterAutospacing="1"/>
        <w:outlineLvl w:val="0"/>
        <w:rPr>
          <w:rFonts w:eastAsia="Times New Roman" w:cstheme="minorHAnsi"/>
          <w:b/>
          <w:bCs/>
          <w:color w:val="1F497D" w:themeColor="text2"/>
          <w:kern w:val="36"/>
          <w:sz w:val="28"/>
          <w:lang w:eastAsia="en-IN"/>
        </w:rPr>
      </w:pPr>
      <w:proofErr w:type="spellStart"/>
      <w:r w:rsidRPr="009F23CA">
        <w:rPr>
          <w:rFonts w:eastAsia="Times New Roman" w:cstheme="minorHAnsi"/>
          <w:b/>
          <w:bCs/>
          <w:color w:val="1F497D" w:themeColor="text2"/>
          <w:kern w:val="36"/>
          <w:sz w:val="28"/>
          <w:u w:val="single"/>
          <w:lang w:eastAsia="en-IN"/>
        </w:rPr>
        <w:t>MoveLink</w:t>
      </w:r>
      <w:proofErr w:type="spellEnd"/>
      <w:r w:rsidRPr="009F23CA">
        <w:rPr>
          <w:rFonts w:eastAsia="Times New Roman" w:cstheme="minorHAnsi"/>
          <w:b/>
          <w:bCs/>
          <w:color w:val="1F497D" w:themeColor="text2"/>
          <w:kern w:val="36"/>
          <w:sz w:val="28"/>
          <w:u w:val="single"/>
          <w:lang w:eastAsia="en-IN"/>
        </w:rPr>
        <w:t xml:space="preserve"> Logistics Operations Dashboard</w:t>
      </w:r>
      <w:r w:rsidR="00CD08C1" w:rsidRPr="00CD08C1">
        <w:rPr>
          <w:rFonts w:eastAsia="Times New Roman" w:cstheme="minorHAnsi"/>
          <w:b/>
          <w:bCs/>
          <w:color w:val="1F497D" w:themeColor="text2"/>
          <w:kern w:val="36"/>
          <w:sz w:val="28"/>
          <w:lang w:eastAsia="en-IN"/>
        </w:rPr>
        <w:tab/>
      </w:r>
      <w:r w:rsidR="00CD08C1">
        <w:rPr>
          <w:rFonts w:eastAsia="Times New Roman" w:cstheme="minorHAnsi"/>
          <w:b/>
          <w:bCs/>
          <w:color w:val="1F497D" w:themeColor="text2"/>
          <w:kern w:val="36"/>
          <w:sz w:val="28"/>
          <w:lang w:eastAsia="en-IN"/>
        </w:rPr>
        <w:tab/>
      </w:r>
      <w:r w:rsidR="00CD08C1">
        <w:rPr>
          <w:rFonts w:eastAsia="Times New Roman" w:cstheme="minorHAnsi"/>
          <w:b/>
          <w:bCs/>
          <w:color w:val="1F497D" w:themeColor="text2"/>
          <w:kern w:val="36"/>
          <w:sz w:val="28"/>
          <w:lang w:eastAsia="en-IN"/>
        </w:rPr>
        <w:tab/>
      </w:r>
      <w:r w:rsidR="00CD08C1">
        <w:rPr>
          <w:rFonts w:eastAsia="Times New Roman" w:cstheme="minorHAnsi"/>
          <w:b/>
          <w:bCs/>
          <w:color w:val="1F497D" w:themeColor="text2"/>
          <w:kern w:val="36"/>
          <w:sz w:val="28"/>
          <w:lang w:eastAsia="en-IN"/>
        </w:rPr>
        <w:tab/>
      </w:r>
      <w:r>
        <w:rPr>
          <w:rFonts w:eastAsia="Times New Roman" w:cstheme="minorHAnsi"/>
          <w:b/>
          <w:bCs/>
          <w:noProof/>
          <w:color w:val="1F497D" w:themeColor="text2"/>
          <w:kern w:val="36"/>
          <w:sz w:val="28"/>
          <w:lang w:eastAsia="en-IN"/>
        </w:rPr>
        <w:drawing>
          <wp:inline distT="0" distB="0" distL="0" distR="0">
            <wp:extent cx="962108" cy="7318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extLst>
                        <a:ext uri="{28A0092B-C50C-407E-A947-70E740481C1C}">
                          <a14:useLocalDpi xmlns:a14="http://schemas.microsoft.com/office/drawing/2010/main" val="0"/>
                        </a:ext>
                      </a:extLst>
                    </a:blip>
                    <a:stretch>
                      <a:fillRect/>
                    </a:stretch>
                  </pic:blipFill>
                  <pic:spPr>
                    <a:xfrm>
                      <a:off x="0" y="0"/>
                      <a:ext cx="972824" cy="739992"/>
                    </a:xfrm>
                    <a:prstGeom prst="rect">
                      <a:avLst/>
                    </a:prstGeom>
                  </pic:spPr>
                </pic:pic>
              </a:graphicData>
            </a:graphic>
          </wp:inline>
        </w:drawing>
      </w:r>
    </w:p>
    <w:p w:rsidR="009F23CA" w:rsidRPr="009F23CA" w:rsidRDefault="009F23CA" w:rsidP="009F23CA">
      <w:pPr>
        <w:spacing w:before="100" w:beforeAutospacing="1" w:after="100" w:afterAutospacing="1"/>
        <w:jc w:val="both"/>
        <w:outlineLvl w:val="1"/>
        <w:rPr>
          <w:rFonts w:eastAsia="Times New Roman" w:cstheme="minorHAnsi"/>
          <w:b/>
          <w:bCs/>
          <w:sz w:val="24"/>
          <w:lang w:eastAsia="en-IN"/>
        </w:rPr>
      </w:pPr>
      <w:r w:rsidRPr="009F23CA">
        <w:rPr>
          <w:rFonts w:eastAsia="Times New Roman" w:cstheme="minorHAnsi"/>
          <w:b/>
          <w:bCs/>
          <w:sz w:val="24"/>
          <w:lang w:eastAsia="en-IN"/>
        </w:rPr>
        <w:t>Business Problem</w:t>
      </w:r>
    </w:p>
    <w:p w:rsidR="009F23CA" w:rsidRPr="009F23CA" w:rsidRDefault="009F23CA" w:rsidP="009F23CA">
      <w:pPr>
        <w:spacing w:before="100" w:beforeAutospacing="1" w:after="100" w:afterAutospacing="1"/>
        <w:jc w:val="both"/>
        <w:rPr>
          <w:rFonts w:eastAsia="Times New Roman" w:cstheme="minorHAnsi"/>
          <w:lang w:eastAsia="en-IN"/>
        </w:rPr>
      </w:pPr>
      <w:proofErr w:type="spellStart"/>
      <w:r w:rsidRPr="009F23CA">
        <w:rPr>
          <w:rFonts w:eastAsia="Times New Roman" w:cstheme="minorHAnsi"/>
          <w:lang w:eastAsia="en-IN"/>
        </w:rPr>
        <w:t>MoveLink</w:t>
      </w:r>
      <w:proofErr w:type="spellEnd"/>
      <w:r w:rsidRPr="009F23CA">
        <w:rPr>
          <w:rFonts w:eastAsia="Times New Roman" w:cstheme="minorHAnsi"/>
          <w:lang w:eastAsia="en-IN"/>
        </w:rPr>
        <w:t xml:space="preserve"> Logistics manages thousands of shipments across multiple routes, customers, and booking types. As operations grow, management faces challenges in tracking overall business performance, identifying high-value customers, evaluating route profitability, and monitoring operational efficiency.</w:t>
      </w:r>
    </w:p>
    <w:p w:rsidR="009F23CA" w:rsidRPr="009F23CA" w:rsidRDefault="009F23CA" w:rsidP="009F23CA">
      <w:pPr>
        <w:spacing w:before="100" w:beforeAutospacing="1" w:after="100" w:afterAutospacing="1"/>
        <w:jc w:val="both"/>
        <w:rPr>
          <w:rFonts w:eastAsia="Times New Roman" w:cstheme="minorHAnsi"/>
          <w:lang w:eastAsia="en-IN"/>
        </w:rPr>
      </w:pPr>
      <w:r w:rsidRPr="009F23CA">
        <w:rPr>
          <w:rFonts w:eastAsia="Times New Roman" w:cstheme="minorHAnsi"/>
          <w:lang w:eastAsia="en-IN"/>
        </w:rPr>
        <w:t>The available data was spread across multiple relational tables containing customer, shipment, trip, route, truck, and driver information. Without a centralized reporting solution, it was difficult to answer business questions such as:</w:t>
      </w:r>
    </w:p>
    <w:p w:rsidR="009F23CA" w:rsidRPr="009F23CA" w:rsidRDefault="009F23CA" w:rsidP="009F23CA">
      <w:pPr>
        <w:numPr>
          <w:ilvl w:val="0"/>
          <w:numId w:val="1"/>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How is revenue changing over time? </w:t>
      </w:r>
    </w:p>
    <w:p w:rsidR="009F23CA" w:rsidRPr="009F23CA" w:rsidRDefault="009F23CA" w:rsidP="009F23CA">
      <w:pPr>
        <w:numPr>
          <w:ilvl w:val="0"/>
          <w:numId w:val="1"/>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Which customers contribute the most revenue? </w:t>
      </w:r>
    </w:p>
    <w:p w:rsidR="009F23CA" w:rsidRPr="009F23CA" w:rsidRDefault="009F23CA" w:rsidP="009F23CA">
      <w:pPr>
        <w:numPr>
          <w:ilvl w:val="0"/>
          <w:numId w:val="1"/>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Which booking type generates the highest business? </w:t>
      </w:r>
    </w:p>
    <w:p w:rsidR="009F23CA" w:rsidRPr="009F23CA" w:rsidRDefault="009F23CA" w:rsidP="009F23CA">
      <w:pPr>
        <w:numPr>
          <w:ilvl w:val="0"/>
          <w:numId w:val="1"/>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Which routes perform efficiently? </w:t>
      </w:r>
    </w:p>
    <w:p w:rsidR="009F23CA" w:rsidRPr="009F23CA" w:rsidRDefault="009F23CA" w:rsidP="009F23CA">
      <w:pPr>
        <w:numPr>
          <w:ilvl w:val="0"/>
          <w:numId w:val="1"/>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How efficiently are shipments being completed? </w:t>
      </w:r>
    </w:p>
    <w:p w:rsidR="009F23CA" w:rsidRPr="009F23CA" w:rsidRDefault="009F23CA" w:rsidP="009F23CA">
      <w:pPr>
        <w:numPr>
          <w:ilvl w:val="0"/>
          <w:numId w:val="1"/>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What operational KPIs should management monitor daily? </w:t>
      </w:r>
    </w:p>
    <w:p w:rsidR="009F23CA" w:rsidRPr="009F23CA" w:rsidRDefault="009F23CA" w:rsidP="009F23CA">
      <w:pPr>
        <w:spacing w:before="100" w:beforeAutospacing="1" w:after="100" w:afterAutospacing="1"/>
        <w:jc w:val="both"/>
        <w:rPr>
          <w:rFonts w:eastAsia="Times New Roman" w:cstheme="minorHAnsi"/>
          <w:lang w:eastAsia="en-IN"/>
        </w:rPr>
      </w:pPr>
      <w:r w:rsidRPr="009F23CA">
        <w:rPr>
          <w:rFonts w:eastAsia="Times New Roman" w:cstheme="minorHAnsi"/>
          <w:lang w:eastAsia="en-IN"/>
        </w:rPr>
        <w:t>The objective of this project was to transform raw operational data into an interactive dashboard that enables faster and more informed business decisions.</w:t>
      </w:r>
    </w:p>
    <w:p w:rsidR="009F23CA" w:rsidRPr="009F23CA" w:rsidRDefault="009F23CA" w:rsidP="009F23CA">
      <w:pPr>
        <w:spacing w:before="100" w:beforeAutospacing="1" w:after="100" w:afterAutospacing="1"/>
        <w:jc w:val="both"/>
        <w:outlineLvl w:val="0"/>
        <w:rPr>
          <w:rFonts w:eastAsia="Times New Roman" w:cstheme="minorHAnsi"/>
          <w:b/>
          <w:bCs/>
          <w:kern w:val="36"/>
          <w:sz w:val="24"/>
          <w:lang w:eastAsia="en-IN"/>
        </w:rPr>
      </w:pPr>
      <w:r w:rsidRPr="009F23CA">
        <w:rPr>
          <w:rFonts w:eastAsia="Times New Roman" w:cstheme="minorHAnsi"/>
          <w:b/>
          <w:bCs/>
          <w:kern w:val="36"/>
          <w:sz w:val="24"/>
          <w:lang w:eastAsia="en-IN"/>
        </w:rPr>
        <w:t>Project Objective</w:t>
      </w:r>
    </w:p>
    <w:p w:rsidR="009F23CA" w:rsidRPr="009F23CA" w:rsidRDefault="009F23CA" w:rsidP="009F23CA">
      <w:pPr>
        <w:spacing w:before="100" w:beforeAutospacing="1" w:after="100" w:afterAutospacing="1"/>
        <w:jc w:val="both"/>
        <w:rPr>
          <w:rFonts w:eastAsia="Times New Roman" w:cstheme="minorHAnsi"/>
          <w:lang w:eastAsia="en-IN"/>
        </w:rPr>
      </w:pPr>
      <w:r w:rsidRPr="009F23CA">
        <w:rPr>
          <w:rFonts w:eastAsia="Times New Roman" w:cstheme="minorHAnsi"/>
          <w:lang w:eastAsia="en-IN"/>
        </w:rPr>
        <w:t>Design an end-to-end Business Intelligence solution that:</w:t>
      </w:r>
    </w:p>
    <w:p w:rsidR="009F23CA" w:rsidRPr="009F23CA" w:rsidRDefault="009F23CA" w:rsidP="009F23CA">
      <w:pPr>
        <w:numPr>
          <w:ilvl w:val="0"/>
          <w:numId w:val="2"/>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Consolidates logistics data into a centralized reporting model. </w:t>
      </w:r>
    </w:p>
    <w:p w:rsidR="009F23CA" w:rsidRPr="009F23CA" w:rsidRDefault="009F23CA" w:rsidP="009F23CA">
      <w:pPr>
        <w:numPr>
          <w:ilvl w:val="0"/>
          <w:numId w:val="2"/>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Provides executives with a high-level operational overview. </w:t>
      </w:r>
    </w:p>
    <w:p w:rsidR="009F23CA" w:rsidRPr="009F23CA" w:rsidRDefault="009F23CA" w:rsidP="009F23CA">
      <w:pPr>
        <w:numPr>
          <w:ilvl w:val="0"/>
          <w:numId w:val="2"/>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Enables customer performance analysis. </w:t>
      </w:r>
    </w:p>
    <w:p w:rsidR="009F23CA" w:rsidRPr="009F23CA" w:rsidRDefault="009F23CA" w:rsidP="009F23CA">
      <w:pPr>
        <w:numPr>
          <w:ilvl w:val="0"/>
          <w:numId w:val="2"/>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Measures route efficiency and operational KPIs. </w:t>
      </w:r>
    </w:p>
    <w:p w:rsidR="009F23CA" w:rsidRPr="009F23CA" w:rsidRDefault="009F23CA" w:rsidP="009F23CA">
      <w:pPr>
        <w:numPr>
          <w:ilvl w:val="0"/>
          <w:numId w:val="2"/>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Supports interactive exploration through filters and navigation. </w:t>
      </w:r>
    </w:p>
    <w:p w:rsidR="009F23CA" w:rsidRPr="009F23CA" w:rsidRDefault="009F23CA" w:rsidP="009F23CA">
      <w:pPr>
        <w:spacing w:before="100" w:beforeAutospacing="1" w:after="100" w:afterAutospacing="1"/>
        <w:jc w:val="both"/>
        <w:outlineLvl w:val="0"/>
        <w:rPr>
          <w:rFonts w:eastAsia="Times New Roman" w:cstheme="minorHAnsi"/>
          <w:b/>
          <w:bCs/>
          <w:kern w:val="36"/>
          <w:sz w:val="24"/>
          <w:lang w:eastAsia="en-IN"/>
        </w:rPr>
      </w:pPr>
      <w:r w:rsidRPr="009F23CA">
        <w:rPr>
          <w:rFonts w:eastAsia="Times New Roman" w:cstheme="minorHAnsi"/>
          <w:b/>
          <w:bCs/>
          <w:kern w:val="36"/>
          <w:sz w:val="24"/>
          <w:lang w:eastAsia="en-IN"/>
        </w:rPr>
        <w:t>Data Preparation</w:t>
      </w:r>
    </w:p>
    <w:p w:rsidR="009F23CA" w:rsidRPr="009F23CA" w:rsidRDefault="009F23CA" w:rsidP="009F23CA">
      <w:pPr>
        <w:spacing w:before="100" w:beforeAutospacing="1" w:after="100" w:afterAutospacing="1"/>
        <w:jc w:val="both"/>
        <w:rPr>
          <w:rFonts w:eastAsia="Times New Roman" w:cstheme="minorHAnsi"/>
          <w:lang w:eastAsia="en-IN"/>
        </w:rPr>
      </w:pPr>
      <w:r w:rsidRPr="009F23CA">
        <w:rPr>
          <w:rFonts w:eastAsia="Times New Roman" w:cstheme="minorHAnsi"/>
          <w:lang w:eastAsia="en-IN"/>
        </w:rPr>
        <w:t>Before visualization, the dataset was prepared using SQL.</w:t>
      </w:r>
    </w:p>
    <w:p w:rsidR="009F23CA" w:rsidRPr="009F23CA" w:rsidRDefault="009F23CA" w:rsidP="009F23CA">
      <w:pPr>
        <w:spacing w:before="100" w:beforeAutospacing="1" w:after="100" w:afterAutospacing="1"/>
        <w:jc w:val="both"/>
        <w:rPr>
          <w:rFonts w:eastAsia="Times New Roman" w:cstheme="minorHAnsi"/>
          <w:lang w:eastAsia="en-IN"/>
        </w:rPr>
      </w:pPr>
      <w:r w:rsidRPr="009F23CA">
        <w:rPr>
          <w:rFonts w:eastAsia="Times New Roman" w:cstheme="minorHAnsi"/>
          <w:lang w:eastAsia="en-IN"/>
        </w:rPr>
        <w:t>Major steps included:</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Designing relational database tables </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Creating primary and foreign key relationships </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Handling missing values </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Cleaning inconsistent data </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Creating SQL Views for reporting </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Building a Date table </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Creating Power BI relationships </w:t>
      </w:r>
    </w:p>
    <w:p w:rsidR="009F23CA" w:rsidRPr="009F23CA" w:rsidRDefault="009F23CA" w:rsidP="009F23CA">
      <w:pPr>
        <w:numPr>
          <w:ilvl w:val="0"/>
          <w:numId w:val="3"/>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Developing DAX measures for KPIs and </w:t>
      </w:r>
      <w:proofErr w:type="spellStart"/>
      <w:r w:rsidRPr="009F23CA">
        <w:rPr>
          <w:rFonts w:eastAsia="Times New Roman" w:cstheme="minorHAnsi"/>
          <w:lang w:eastAsia="en-IN"/>
        </w:rPr>
        <w:t>YoY</w:t>
      </w:r>
      <w:proofErr w:type="spellEnd"/>
      <w:r w:rsidRPr="009F23CA">
        <w:rPr>
          <w:rFonts w:eastAsia="Times New Roman" w:cstheme="minorHAnsi"/>
          <w:lang w:eastAsia="en-IN"/>
        </w:rPr>
        <w:t xml:space="preserve"> calculations </w:t>
      </w:r>
    </w:p>
    <w:p w:rsidR="009F23CA" w:rsidRPr="009F23CA" w:rsidRDefault="009F23CA" w:rsidP="009F23CA">
      <w:pPr>
        <w:spacing w:before="100" w:beforeAutospacing="1" w:after="100" w:afterAutospacing="1"/>
        <w:jc w:val="both"/>
        <w:outlineLvl w:val="0"/>
        <w:rPr>
          <w:rFonts w:eastAsia="Times New Roman" w:cstheme="minorHAnsi"/>
          <w:b/>
          <w:bCs/>
          <w:kern w:val="36"/>
          <w:sz w:val="24"/>
          <w:lang w:eastAsia="en-IN"/>
        </w:rPr>
      </w:pPr>
      <w:r w:rsidRPr="009F23CA">
        <w:rPr>
          <w:rFonts w:eastAsia="Times New Roman" w:cstheme="minorHAnsi"/>
          <w:b/>
          <w:bCs/>
          <w:kern w:val="36"/>
          <w:sz w:val="24"/>
          <w:lang w:eastAsia="en-IN"/>
        </w:rPr>
        <w:lastRenderedPageBreak/>
        <w:t>Overall Business Value</w:t>
      </w:r>
    </w:p>
    <w:p w:rsidR="009F23CA" w:rsidRPr="009F23CA" w:rsidRDefault="009F23CA" w:rsidP="009F23CA">
      <w:pPr>
        <w:spacing w:before="100" w:beforeAutospacing="1" w:after="100" w:afterAutospacing="1"/>
        <w:jc w:val="both"/>
        <w:rPr>
          <w:rFonts w:eastAsia="Times New Roman" w:cstheme="minorHAnsi"/>
          <w:lang w:eastAsia="en-IN"/>
        </w:rPr>
      </w:pPr>
      <w:r w:rsidRPr="009F23CA">
        <w:rPr>
          <w:rFonts w:eastAsia="Times New Roman" w:cstheme="minorHAnsi"/>
          <w:lang w:eastAsia="en-IN"/>
        </w:rPr>
        <w:t>This dashboard transforms raw logistics data into actionable business intelligence by providing:</w:t>
      </w:r>
    </w:p>
    <w:p w:rsidR="009F23CA" w:rsidRPr="009F23CA" w:rsidRDefault="009F23CA" w:rsidP="009F23CA">
      <w:pPr>
        <w:numPr>
          <w:ilvl w:val="0"/>
          <w:numId w:val="4"/>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Executive-level performance monitoring </w:t>
      </w:r>
    </w:p>
    <w:p w:rsidR="009F23CA" w:rsidRPr="009F23CA" w:rsidRDefault="009F23CA" w:rsidP="009F23CA">
      <w:pPr>
        <w:numPr>
          <w:ilvl w:val="0"/>
          <w:numId w:val="4"/>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Customer profitability analysis </w:t>
      </w:r>
    </w:p>
    <w:p w:rsidR="009F23CA" w:rsidRPr="009F23CA" w:rsidRDefault="009F23CA" w:rsidP="009F23CA">
      <w:pPr>
        <w:numPr>
          <w:ilvl w:val="0"/>
          <w:numId w:val="4"/>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Route efficiency evaluation </w:t>
      </w:r>
    </w:p>
    <w:p w:rsidR="009F23CA" w:rsidRPr="009F23CA" w:rsidRDefault="009F23CA" w:rsidP="009F23CA">
      <w:pPr>
        <w:numPr>
          <w:ilvl w:val="0"/>
          <w:numId w:val="4"/>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Interactive operational reporting </w:t>
      </w:r>
    </w:p>
    <w:p w:rsidR="009F23CA" w:rsidRPr="009F23CA" w:rsidRDefault="009F23CA" w:rsidP="009F23CA">
      <w:pPr>
        <w:numPr>
          <w:ilvl w:val="0"/>
          <w:numId w:val="4"/>
        </w:numPr>
        <w:spacing w:before="100" w:beforeAutospacing="1" w:after="100" w:afterAutospacing="1"/>
        <w:jc w:val="both"/>
        <w:rPr>
          <w:rFonts w:eastAsia="Times New Roman" w:cstheme="minorHAnsi"/>
          <w:lang w:eastAsia="en-IN"/>
        </w:rPr>
      </w:pPr>
      <w:r w:rsidRPr="009F23CA">
        <w:rPr>
          <w:rFonts w:eastAsia="Times New Roman" w:cstheme="minorHAnsi"/>
          <w:lang w:eastAsia="en-IN"/>
        </w:rPr>
        <w:t xml:space="preserve">Faster decision-making through centralized KPIs </w:t>
      </w:r>
    </w:p>
    <w:p w:rsidR="009F23CA" w:rsidRPr="009F23CA" w:rsidRDefault="009F23CA" w:rsidP="009F23CA">
      <w:pPr>
        <w:spacing w:before="100" w:beforeAutospacing="1" w:after="100" w:afterAutospacing="1"/>
        <w:jc w:val="both"/>
        <w:rPr>
          <w:rFonts w:eastAsia="Times New Roman" w:cstheme="minorHAnsi"/>
          <w:lang w:eastAsia="en-IN"/>
        </w:rPr>
      </w:pPr>
      <w:r w:rsidRPr="009F23CA">
        <w:rPr>
          <w:rFonts w:eastAsia="Times New Roman" w:cstheme="minorHAnsi"/>
          <w:lang w:eastAsia="en-IN"/>
        </w:rPr>
        <w:t>The solution reduces manual reporting effort while enabling stakeholders to identify trends, monitor performance, and focus on areas requiring business attention.</w:t>
      </w:r>
    </w:p>
    <w:p w:rsidR="009F23CA" w:rsidRDefault="009F23CA" w:rsidP="009F23CA">
      <w:pPr>
        <w:pStyle w:val="Heading2"/>
        <w:jc w:val="both"/>
        <w:rPr>
          <w:rFonts w:asciiTheme="minorHAnsi" w:hAnsiTheme="minorHAnsi" w:cstheme="minorHAnsi"/>
          <w:sz w:val="22"/>
          <w:szCs w:val="22"/>
        </w:rPr>
      </w:pPr>
    </w:p>
    <w:p w:rsidR="009F23CA" w:rsidRPr="00CD08C1" w:rsidRDefault="009F23CA" w:rsidP="009F23CA">
      <w:pPr>
        <w:pStyle w:val="Heading2"/>
        <w:numPr>
          <w:ilvl w:val="0"/>
          <w:numId w:val="11"/>
        </w:numPr>
        <w:jc w:val="both"/>
        <w:rPr>
          <w:rFonts w:asciiTheme="minorHAnsi" w:hAnsiTheme="minorHAnsi" w:cstheme="minorHAnsi"/>
          <w:color w:val="1F497D" w:themeColor="text2"/>
          <w:sz w:val="28"/>
          <w:szCs w:val="22"/>
          <w:highlight w:val="lightGray"/>
        </w:rPr>
      </w:pPr>
      <w:r w:rsidRPr="00CD08C1">
        <w:rPr>
          <w:rFonts w:asciiTheme="minorHAnsi" w:hAnsiTheme="minorHAnsi" w:cstheme="minorHAnsi"/>
          <w:color w:val="1F497D" w:themeColor="text2"/>
          <w:sz w:val="28"/>
          <w:szCs w:val="22"/>
          <w:highlight w:val="lightGray"/>
        </w:rPr>
        <w:t>Executive Overview</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Business Objective</w:t>
      </w:r>
    </w:p>
    <w:p w:rsidR="009F23CA" w:rsidRPr="009F23CA" w:rsidRDefault="009F23CA" w:rsidP="009F23CA">
      <w:pPr>
        <w:pStyle w:val="NormalWeb"/>
        <w:jc w:val="both"/>
        <w:rPr>
          <w:rFonts w:asciiTheme="minorHAnsi" w:hAnsiTheme="minorHAnsi" w:cstheme="minorHAnsi"/>
          <w:sz w:val="22"/>
          <w:szCs w:val="22"/>
        </w:rPr>
      </w:pPr>
      <w:r w:rsidRPr="009F23CA">
        <w:rPr>
          <w:rFonts w:asciiTheme="minorHAnsi" w:hAnsiTheme="minorHAnsi" w:cstheme="minorHAnsi"/>
          <w:sz w:val="22"/>
          <w:szCs w:val="22"/>
        </w:rPr>
        <w:t>Provide management with a quick overview of overall logistics performance by monitoring revenue, shipments, customers, and operational KPIs.</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Business Questions Answered</w:t>
      </w:r>
    </w:p>
    <w:p w:rsidR="009F23CA" w:rsidRPr="009F23CA" w:rsidRDefault="009F23CA" w:rsidP="009F23CA">
      <w:pPr>
        <w:numPr>
          <w:ilvl w:val="0"/>
          <w:numId w:val="5"/>
        </w:numPr>
        <w:spacing w:before="100" w:beforeAutospacing="1" w:after="100" w:afterAutospacing="1"/>
        <w:jc w:val="both"/>
        <w:rPr>
          <w:rFonts w:cstheme="minorHAnsi"/>
        </w:rPr>
      </w:pPr>
      <w:r w:rsidRPr="009F23CA">
        <w:rPr>
          <w:rFonts w:cstheme="minorHAnsi"/>
        </w:rPr>
        <w:t xml:space="preserve">What is the total revenue generated? </w:t>
      </w:r>
    </w:p>
    <w:p w:rsidR="009F23CA" w:rsidRPr="009F23CA" w:rsidRDefault="009F23CA" w:rsidP="009F23CA">
      <w:pPr>
        <w:numPr>
          <w:ilvl w:val="0"/>
          <w:numId w:val="5"/>
        </w:numPr>
        <w:spacing w:before="100" w:beforeAutospacing="1" w:after="100" w:afterAutospacing="1"/>
        <w:jc w:val="both"/>
        <w:rPr>
          <w:rFonts w:cstheme="minorHAnsi"/>
        </w:rPr>
      </w:pPr>
      <w:r w:rsidRPr="009F23CA">
        <w:rPr>
          <w:rFonts w:cstheme="minorHAnsi"/>
        </w:rPr>
        <w:t xml:space="preserve">How many shipments have been completed? </w:t>
      </w:r>
    </w:p>
    <w:p w:rsidR="009F23CA" w:rsidRPr="009F23CA" w:rsidRDefault="009F23CA" w:rsidP="009F23CA">
      <w:pPr>
        <w:numPr>
          <w:ilvl w:val="0"/>
          <w:numId w:val="5"/>
        </w:numPr>
        <w:spacing w:before="100" w:beforeAutospacing="1" w:after="100" w:afterAutospacing="1"/>
        <w:jc w:val="both"/>
        <w:rPr>
          <w:rFonts w:cstheme="minorHAnsi"/>
        </w:rPr>
      </w:pPr>
      <w:r w:rsidRPr="009F23CA">
        <w:rPr>
          <w:rFonts w:cstheme="minorHAnsi"/>
        </w:rPr>
        <w:t xml:space="preserve">Is revenue increasing compared to the previous year? </w:t>
      </w:r>
    </w:p>
    <w:p w:rsidR="009F23CA" w:rsidRPr="009F23CA" w:rsidRDefault="009F23CA" w:rsidP="009F23CA">
      <w:pPr>
        <w:numPr>
          <w:ilvl w:val="0"/>
          <w:numId w:val="5"/>
        </w:numPr>
        <w:spacing w:before="100" w:beforeAutospacing="1" w:after="100" w:afterAutospacing="1"/>
        <w:jc w:val="both"/>
        <w:rPr>
          <w:rFonts w:cstheme="minorHAnsi"/>
        </w:rPr>
      </w:pPr>
      <w:r w:rsidRPr="009F23CA">
        <w:rPr>
          <w:rFonts w:cstheme="minorHAnsi"/>
        </w:rPr>
        <w:t xml:space="preserve">Which booking type contributes the highest revenue? </w:t>
      </w:r>
    </w:p>
    <w:p w:rsidR="009F23CA" w:rsidRPr="009F23CA" w:rsidRDefault="009F23CA" w:rsidP="009F23CA">
      <w:pPr>
        <w:numPr>
          <w:ilvl w:val="0"/>
          <w:numId w:val="5"/>
        </w:numPr>
        <w:spacing w:before="100" w:beforeAutospacing="1" w:after="100" w:afterAutospacing="1"/>
        <w:jc w:val="both"/>
        <w:rPr>
          <w:rFonts w:cstheme="minorHAnsi"/>
        </w:rPr>
      </w:pPr>
      <w:r w:rsidRPr="009F23CA">
        <w:rPr>
          <w:rFonts w:cstheme="minorHAnsi"/>
        </w:rPr>
        <w:t xml:space="preserve">Who are the top revenue-generating customers? </w:t>
      </w:r>
    </w:p>
    <w:p w:rsidR="009F23CA" w:rsidRPr="009F23CA" w:rsidRDefault="009F23CA" w:rsidP="009F23CA">
      <w:pPr>
        <w:numPr>
          <w:ilvl w:val="0"/>
          <w:numId w:val="5"/>
        </w:numPr>
        <w:spacing w:before="100" w:beforeAutospacing="1" w:after="100" w:afterAutospacing="1"/>
        <w:jc w:val="both"/>
        <w:rPr>
          <w:rFonts w:cstheme="minorHAnsi"/>
        </w:rPr>
      </w:pPr>
      <w:r w:rsidRPr="009F23CA">
        <w:rPr>
          <w:rFonts w:cstheme="minorHAnsi"/>
        </w:rPr>
        <w:t xml:space="preserve">How do monthly revenue and shipment trends compare? </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Dashboard Explanation</w:t>
      </w:r>
    </w:p>
    <w:p w:rsidR="009F23CA" w:rsidRPr="009F23CA" w:rsidRDefault="009F23CA" w:rsidP="009F23CA">
      <w:pPr>
        <w:pStyle w:val="NormalWeb"/>
        <w:jc w:val="both"/>
        <w:rPr>
          <w:rFonts w:asciiTheme="minorHAnsi" w:hAnsiTheme="minorHAnsi" w:cstheme="minorHAnsi"/>
          <w:sz w:val="22"/>
          <w:szCs w:val="22"/>
        </w:rPr>
      </w:pPr>
      <w:r w:rsidRPr="009F23CA">
        <w:rPr>
          <w:rFonts w:asciiTheme="minorHAnsi" w:hAnsiTheme="minorHAnsi" w:cstheme="minorHAnsi"/>
          <w:sz w:val="22"/>
          <w:szCs w:val="22"/>
        </w:rPr>
        <w:t>The Executive Dashboard presents six KPI cards showing Revenue, Shipments, Average Revenue, Customers, Available Drivers, and Revenue per Mile. Year-over-Year indicators on key KPIs help management compare current performance with the previous year. Monthly trend charts reveal seasonality, while the booking type donut chart highlights revenue contribution by Dedicated, Spot, and Contract shipments. The Top Customers chart identifies the company's highest-value customers.</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Key Insights</w:t>
      </w:r>
    </w:p>
    <w:p w:rsidR="009F23CA" w:rsidRPr="009F23CA" w:rsidRDefault="009F23CA" w:rsidP="009F23CA">
      <w:pPr>
        <w:numPr>
          <w:ilvl w:val="0"/>
          <w:numId w:val="6"/>
        </w:numPr>
        <w:spacing w:before="100" w:beforeAutospacing="1" w:after="100" w:afterAutospacing="1"/>
        <w:jc w:val="both"/>
        <w:rPr>
          <w:rFonts w:cstheme="minorHAnsi"/>
        </w:rPr>
      </w:pPr>
      <w:r w:rsidRPr="009F23CA">
        <w:rPr>
          <w:rFonts w:cstheme="minorHAnsi"/>
        </w:rPr>
        <w:t xml:space="preserve">Dedicated bookings contribute nearly half of total revenue. </w:t>
      </w:r>
    </w:p>
    <w:p w:rsidR="009F23CA" w:rsidRPr="009F23CA" w:rsidRDefault="009F23CA" w:rsidP="009F23CA">
      <w:pPr>
        <w:numPr>
          <w:ilvl w:val="0"/>
          <w:numId w:val="6"/>
        </w:numPr>
        <w:spacing w:before="100" w:beforeAutospacing="1" w:after="100" w:afterAutospacing="1"/>
        <w:jc w:val="both"/>
        <w:rPr>
          <w:rFonts w:cstheme="minorHAnsi"/>
        </w:rPr>
      </w:pPr>
      <w:r w:rsidRPr="009F23CA">
        <w:rPr>
          <w:rFonts w:cstheme="minorHAnsi"/>
        </w:rPr>
        <w:t xml:space="preserve">Revenue remains relatively stable throughout the year with a few seasonal fluctuations. </w:t>
      </w:r>
    </w:p>
    <w:p w:rsidR="009F23CA" w:rsidRPr="009F23CA" w:rsidRDefault="009F23CA" w:rsidP="009F23CA">
      <w:pPr>
        <w:numPr>
          <w:ilvl w:val="0"/>
          <w:numId w:val="6"/>
        </w:numPr>
        <w:spacing w:before="100" w:beforeAutospacing="1" w:after="100" w:afterAutospacing="1"/>
        <w:jc w:val="both"/>
        <w:rPr>
          <w:rFonts w:cstheme="minorHAnsi"/>
        </w:rPr>
      </w:pPr>
      <w:r w:rsidRPr="009F23CA">
        <w:rPr>
          <w:rFonts w:cstheme="minorHAnsi"/>
        </w:rPr>
        <w:t>A small group of customers contributes a significant share of overall revenue.</w:t>
      </w:r>
    </w:p>
    <w:p w:rsidR="009F23CA" w:rsidRDefault="009F23CA" w:rsidP="009F23CA">
      <w:pPr>
        <w:pStyle w:val="Heading2"/>
        <w:jc w:val="both"/>
        <w:rPr>
          <w:rFonts w:asciiTheme="minorHAnsi" w:hAnsiTheme="minorHAnsi" w:cstheme="minorHAnsi"/>
          <w:sz w:val="22"/>
          <w:szCs w:val="22"/>
        </w:rPr>
      </w:pPr>
    </w:p>
    <w:p w:rsidR="009F23CA" w:rsidRDefault="009F23CA" w:rsidP="009F23CA">
      <w:pPr>
        <w:pStyle w:val="Heading2"/>
        <w:jc w:val="both"/>
        <w:rPr>
          <w:rFonts w:asciiTheme="minorHAnsi" w:hAnsiTheme="minorHAnsi" w:cstheme="minorHAnsi"/>
          <w:sz w:val="22"/>
          <w:szCs w:val="22"/>
        </w:rPr>
      </w:pPr>
    </w:p>
    <w:p w:rsidR="009F23CA" w:rsidRDefault="009F23CA" w:rsidP="009F23CA">
      <w:pPr>
        <w:pStyle w:val="Heading2"/>
        <w:jc w:val="both"/>
        <w:rPr>
          <w:rFonts w:asciiTheme="minorHAnsi" w:hAnsiTheme="minorHAnsi" w:cstheme="minorHAnsi"/>
          <w:sz w:val="22"/>
          <w:szCs w:val="22"/>
        </w:rPr>
      </w:pPr>
    </w:p>
    <w:p w:rsidR="009F23CA" w:rsidRPr="00CD08C1" w:rsidRDefault="009F23CA" w:rsidP="009F23CA">
      <w:pPr>
        <w:pStyle w:val="Heading2"/>
        <w:numPr>
          <w:ilvl w:val="0"/>
          <w:numId w:val="11"/>
        </w:numPr>
        <w:jc w:val="both"/>
        <w:rPr>
          <w:rFonts w:asciiTheme="minorHAnsi" w:hAnsiTheme="minorHAnsi" w:cstheme="minorHAnsi"/>
          <w:color w:val="1F497D" w:themeColor="text2"/>
          <w:sz w:val="28"/>
          <w:szCs w:val="22"/>
          <w:highlight w:val="lightGray"/>
        </w:rPr>
      </w:pPr>
      <w:r w:rsidRPr="00CD08C1">
        <w:rPr>
          <w:rFonts w:asciiTheme="minorHAnsi" w:hAnsiTheme="minorHAnsi" w:cstheme="minorHAnsi"/>
          <w:color w:val="1F497D" w:themeColor="text2"/>
          <w:sz w:val="28"/>
          <w:szCs w:val="22"/>
          <w:highlight w:val="lightGray"/>
        </w:rPr>
        <w:lastRenderedPageBreak/>
        <w:t>Customer Analytics</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Business Objective</w:t>
      </w:r>
    </w:p>
    <w:p w:rsidR="009F23CA" w:rsidRPr="009F23CA" w:rsidRDefault="009F23CA" w:rsidP="009F23CA">
      <w:pPr>
        <w:pStyle w:val="NormalWeb"/>
        <w:jc w:val="both"/>
        <w:rPr>
          <w:rFonts w:asciiTheme="minorHAnsi" w:hAnsiTheme="minorHAnsi" w:cstheme="minorHAnsi"/>
          <w:sz w:val="22"/>
          <w:szCs w:val="22"/>
        </w:rPr>
      </w:pPr>
      <w:r w:rsidRPr="009F23CA">
        <w:rPr>
          <w:rFonts w:asciiTheme="minorHAnsi" w:hAnsiTheme="minorHAnsi" w:cstheme="minorHAnsi"/>
          <w:sz w:val="22"/>
          <w:szCs w:val="22"/>
        </w:rPr>
        <w:t>Understand customer value, customer segmentation, and revenue contribution to improve customer relationship management.</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Business Questions Answered</w:t>
      </w:r>
    </w:p>
    <w:p w:rsidR="009F23CA" w:rsidRPr="009F23CA" w:rsidRDefault="009F23CA" w:rsidP="009F23CA">
      <w:pPr>
        <w:numPr>
          <w:ilvl w:val="0"/>
          <w:numId w:val="7"/>
        </w:numPr>
        <w:spacing w:before="100" w:beforeAutospacing="1" w:after="100" w:afterAutospacing="1"/>
        <w:jc w:val="both"/>
        <w:rPr>
          <w:rFonts w:cstheme="minorHAnsi"/>
        </w:rPr>
      </w:pPr>
      <w:r w:rsidRPr="009F23CA">
        <w:rPr>
          <w:rFonts w:cstheme="minorHAnsi"/>
        </w:rPr>
        <w:t xml:space="preserve">Which customer segment generates the highest revenue? </w:t>
      </w:r>
    </w:p>
    <w:p w:rsidR="009F23CA" w:rsidRPr="009F23CA" w:rsidRDefault="009F23CA" w:rsidP="009F23CA">
      <w:pPr>
        <w:numPr>
          <w:ilvl w:val="0"/>
          <w:numId w:val="7"/>
        </w:numPr>
        <w:spacing w:before="100" w:beforeAutospacing="1" w:after="100" w:afterAutospacing="1"/>
        <w:jc w:val="both"/>
        <w:rPr>
          <w:rFonts w:cstheme="minorHAnsi"/>
        </w:rPr>
      </w:pPr>
      <w:r w:rsidRPr="009F23CA">
        <w:rPr>
          <w:rFonts w:cstheme="minorHAnsi"/>
        </w:rPr>
        <w:t xml:space="preserve">Which freight category contributes the most business? </w:t>
      </w:r>
    </w:p>
    <w:p w:rsidR="009F23CA" w:rsidRPr="009F23CA" w:rsidRDefault="009F23CA" w:rsidP="009F23CA">
      <w:pPr>
        <w:numPr>
          <w:ilvl w:val="0"/>
          <w:numId w:val="7"/>
        </w:numPr>
        <w:spacing w:before="100" w:beforeAutospacing="1" w:after="100" w:afterAutospacing="1"/>
        <w:jc w:val="both"/>
        <w:rPr>
          <w:rFonts w:cstheme="minorHAnsi"/>
        </w:rPr>
      </w:pPr>
      <w:r w:rsidRPr="009F23CA">
        <w:rPr>
          <w:rFonts w:cstheme="minorHAnsi"/>
        </w:rPr>
        <w:t xml:space="preserve">Who are the top-performing customers? </w:t>
      </w:r>
    </w:p>
    <w:p w:rsidR="009F23CA" w:rsidRPr="009F23CA" w:rsidRDefault="009F23CA" w:rsidP="009F23CA">
      <w:pPr>
        <w:numPr>
          <w:ilvl w:val="0"/>
          <w:numId w:val="7"/>
        </w:numPr>
        <w:spacing w:before="100" w:beforeAutospacing="1" w:after="100" w:afterAutospacing="1"/>
        <w:jc w:val="both"/>
        <w:rPr>
          <w:rFonts w:cstheme="minorHAnsi"/>
        </w:rPr>
      </w:pPr>
      <w:r w:rsidRPr="009F23CA">
        <w:rPr>
          <w:rFonts w:cstheme="minorHAnsi"/>
        </w:rPr>
        <w:t xml:space="preserve">What is the average revenue generated per customer? </w:t>
      </w:r>
    </w:p>
    <w:p w:rsidR="009F23CA" w:rsidRPr="009F23CA" w:rsidRDefault="009F23CA" w:rsidP="009F23CA">
      <w:pPr>
        <w:numPr>
          <w:ilvl w:val="0"/>
          <w:numId w:val="7"/>
        </w:numPr>
        <w:spacing w:before="100" w:beforeAutospacing="1" w:after="100" w:afterAutospacing="1"/>
        <w:jc w:val="both"/>
        <w:rPr>
          <w:rFonts w:cstheme="minorHAnsi"/>
        </w:rPr>
      </w:pPr>
      <w:r w:rsidRPr="009F23CA">
        <w:rPr>
          <w:rFonts w:cstheme="minorHAnsi"/>
        </w:rPr>
        <w:t xml:space="preserve">How do customers compare in terms of shipments and contribution? </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Dashboard Explanation</w:t>
      </w:r>
    </w:p>
    <w:p w:rsidR="009F23CA" w:rsidRPr="009F23CA" w:rsidRDefault="009F23CA" w:rsidP="009F23CA">
      <w:pPr>
        <w:pStyle w:val="NormalWeb"/>
        <w:jc w:val="both"/>
        <w:rPr>
          <w:rFonts w:asciiTheme="minorHAnsi" w:hAnsiTheme="minorHAnsi" w:cstheme="minorHAnsi"/>
          <w:sz w:val="22"/>
          <w:szCs w:val="22"/>
        </w:rPr>
      </w:pPr>
      <w:r w:rsidRPr="009F23CA">
        <w:rPr>
          <w:rFonts w:asciiTheme="minorHAnsi" w:hAnsiTheme="minorHAnsi" w:cstheme="minorHAnsi"/>
          <w:sz w:val="22"/>
          <w:szCs w:val="22"/>
        </w:rPr>
        <w:t>This page combines KPI cards, customer segmentation, freight category analysis, booking type distribution, and a detailed customer performance matrix. Users can evaluate customer profitability, shipment volume, revenue contribution, and monthly performance trends in a single view.</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Key Insights</w:t>
      </w:r>
    </w:p>
    <w:p w:rsidR="009F23CA" w:rsidRPr="009F23CA" w:rsidRDefault="009F23CA" w:rsidP="009F23CA">
      <w:pPr>
        <w:numPr>
          <w:ilvl w:val="0"/>
          <w:numId w:val="8"/>
        </w:numPr>
        <w:spacing w:before="100" w:beforeAutospacing="1" w:after="100" w:afterAutospacing="1"/>
        <w:jc w:val="both"/>
        <w:rPr>
          <w:rFonts w:cstheme="minorHAnsi"/>
        </w:rPr>
      </w:pPr>
      <w:r w:rsidRPr="009F23CA">
        <w:rPr>
          <w:rFonts w:cstheme="minorHAnsi"/>
        </w:rPr>
        <w:t xml:space="preserve">Gold customers generate the highest share of revenue. </w:t>
      </w:r>
    </w:p>
    <w:p w:rsidR="009F23CA" w:rsidRPr="009F23CA" w:rsidRDefault="009F23CA" w:rsidP="009F23CA">
      <w:pPr>
        <w:numPr>
          <w:ilvl w:val="0"/>
          <w:numId w:val="8"/>
        </w:numPr>
        <w:spacing w:before="100" w:beforeAutospacing="1" w:after="100" w:afterAutospacing="1"/>
        <w:jc w:val="both"/>
        <w:rPr>
          <w:rFonts w:cstheme="minorHAnsi"/>
        </w:rPr>
      </w:pPr>
      <w:r w:rsidRPr="009F23CA">
        <w:rPr>
          <w:rFonts w:cstheme="minorHAnsi"/>
        </w:rPr>
        <w:t xml:space="preserve">Automotive freight contributes the largest portion of customer revenue. </w:t>
      </w:r>
    </w:p>
    <w:p w:rsidR="009F23CA" w:rsidRPr="009F23CA" w:rsidRDefault="009F23CA" w:rsidP="009F23CA">
      <w:pPr>
        <w:numPr>
          <w:ilvl w:val="0"/>
          <w:numId w:val="8"/>
        </w:numPr>
        <w:spacing w:before="100" w:beforeAutospacing="1" w:after="100" w:afterAutospacing="1"/>
        <w:jc w:val="both"/>
        <w:rPr>
          <w:rFonts w:cstheme="minorHAnsi"/>
        </w:rPr>
      </w:pPr>
      <w:r w:rsidRPr="009F23CA">
        <w:rPr>
          <w:rFonts w:cstheme="minorHAnsi"/>
        </w:rPr>
        <w:t>A small number of customers account for a significant percentage of total business.</w:t>
      </w:r>
    </w:p>
    <w:p w:rsidR="009F23CA" w:rsidRDefault="009F23CA" w:rsidP="009F23CA">
      <w:pPr>
        <w:pStyle w:val="Heading2"/>
        <w:jc w:val="both"/>
        <w:rPr>
          <w:rFonts w:asciiTheme="minorHAnsi" w:hAnsiTheme="minorHAnsi" w:cstheme="minorHAnsi"/>
          <w:sz w:val="22"/>
          <w:szCs w:val="22"/>
        </w:rPr>
      </w:pPr>
    </w:p>
    <w:p w:rsidR="009F23CA" w:rsidRPr="00CD08C1" w:rsidRDefault="009F23CA" w:rsidP="009F23CA">
      <w:pPr>
        <w:pStyle w:val="Heading2"/>
        <w:numPr>
          <w:ilvl w:val="0"/>
          <w:numId w:val="11"/>
        </w:numPr>
        <w:jc w:val="both"/>
        <w:rPr>
          <w:rFonts w:asciiTheme="minorHAnsi" w:hAnsiTheme="minorHAnsi" w:cstheme="minorHAnsi"/>
          <w:color w:val="1F497D" w:themeColor="text2"/>
          <w:sz w:val="28"/>
          <w:szCs w:val="22"/>
          <w:highlight w:val="lightGray"/>
        </w:rPr>
      </w:pPr>
      <w:r w:rsidRPr="00CD08C1">
        <w:rPr>
          <w:rFonts w:asciiTheme="minorHAnsi" w:hAnsiTheme="minorHAnsi" w:cstheme="minorHAnsi"/>
          <w:color w:val="1F497D" w:themeColor="text2"/>
          <w:sz w:val="28"/>
          <w:szCs w:val="22"/>
          <w:highlight w:val="lightGray"/>
        </w:rPr>
        <w:t>Route Analytics</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Business Objective</w:t>
      </w:r>
    </w:p>
    <w:p w:rsidR="009F23CA" w:rsidRPr="009F23CA" w:rsidRDefault="009F23CA" w:rsidP="009F23CA">
      <w:pPr>
        <w:pStyle w:val="NormalWeb"/>
        <w:jc w:val="both"/>
        <w:rPr>
          <w:rFonts w:asciiTheme="minorHAnsi" w:hAnsiTheme="minorHAnsi" w:cstheme="minorHAnsi"/>
          <w:sz w:val="22"/>
          <w:szCs w:val="22"/>
        </w:rPr>
      </w:pPr>
      <w:r w:rsidRPr="009F23CA">
        <w:rPr>
          <w:rFonts w:asciiTheme="minorHAnsi" w:hAnsiTheme="minorHAnsi" w:cstheme="minorHAnsi"/>
          <w:sz w:val="22"/>
          <w:szCs w:val="22"/>
        </w:rPr>
        <w:t>Evaluate operational efficiency across transportation routes and identify opportunities to improve route performance.</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Business Questions Answered</w:t>
      </w:r>
    </w:p>
    <w:p w:rsidR="009F23CA" w:rsidRPr="009F23CA" w:rsidRDefault="009F23CA" w:rsidP="009F23CA">
      <w:pPr>
        <w:numPr>
          <w:ilvl w:val="0"/>
          <w:numId w:val="9"/>
        </w:numPr>
        <w:spacing w:before="100" w:beforeAutospacing="1" w:after="100" w:afterAutospacing="1"/>
        <w:jc w:val="both"/>
        <w:rPr>
          <w:rFonts w:cstheme="minorHAnsi"/>
        </w:rPr>
      </w:pPr>
      <w:r w:rsidRPr="009F23CA">
        <w:rPr>
          <w:rFonts w:cstheme="minorHAnsi"/>
        </w:rPr>
        <w:t xml:space="preserve">Which routes generate the highest revenue? </w:t>
      </w:r>
    </w:p>
    <w:p w:rsidR="009F23CA" w:rsidRPr="009F23CA" w:rsidRDefault="009F23CA" w:rsidP="009F23CA">
      <w:pPr>
        <w:numPr>
          <w:ilvl w:val="0"/>
          <w:numId w:val="9"/>
        </w:numPr>
        <w:spacing w:before="100" w:beforeAutospacing="1" w:after="100" w:afterAutospacing="1"/>
        <w:jc w:val="both"/>
        <w:rPr>
          <w:rFonts w:cstheme="minorHAnsi"/>
        </w:rPr>
      </w:pPr>
      <w:r w:rsidRPr="009F23CA">
        <w:rPr>
          <w:rFonts w:cstheme="minorHAnsi"/>
        </w:rPr>
        <w:t xml:space="preserve">Which routes deliver better revenue per mile? </w:t>
      </w:r>
    </w:p>
    <w:p w:rsidR="009F23CA" w:rsidRPr="009F23CA" w:rsidRDefault="009F23CA" w:rsidP="009F23CA">
      <w:pPr>
        <w:numPr>
          <w:ilvl w:val="0"/>
          <w:numId w:val="9"/>
        </w:numPr>
        <w:spacing w:before="100" w:beforeAutospacing="1" w:after="100" w:afterAutospacing="1"/>
        <w:jc w:val="both"/>
        <w:rPr>
          <w:rFonts w:cstheme="minorHAnsi"/>
        </w:rPr>
      </w:pPr>
      <w:r w:rsidRPr="009F23CA">
        <w:rPr>
          <w:rFonts w:cstheme="minorHAnsi"/>
        </w:rPr>
        <w:t xml:space="preserve">What is the average trip distance? </w:t>
      </w:r>
    </w:p>
    <w:p w:rsidR="009F23CA" w:rsidRPr="009F23CA" w:rsidRDefault="009F23CA" w:rsidP="009F23CA">
      <w:pPr>
        <w:numPr>
          <w:ilvl w:val="0"/>
          <w:numId w:val="9"/>
        </w:numPr>
        <w:spacing w:before="100" w:beforeAutospacing="1" w:after="100" w:afterAutospacing="1"/>
        <w:jc w:val="both"/>
        <w:rPr>
          <w:rFonts w:cstheme="minorHAnsi"/>
        </w:rPr>
      </w:pPr>
      <w:r w:rsidRPr="009F23CA">
        <w:rPr>
          <w:rFonts w:cstheme="minorHAnsi"/>
        </w:rPr>
        <w:t xml:space="preserve">How are shipments distributed across transit days? </w:t>
      </w:r>
    </w:p>
    <w:p w:rsidR="009F23CA" w:rsidRPr="009F23CA" w:rsidRDefault="009F23CA" w:rsidP="009F23CA">
      <w:pPr>
        <w:numPr>
          <w:ilvl w:val="0"/>
          <w:numId w:val="9"/>
        </w:numPr>
        <w:spacing w:before="100" w:beforeAutospacing="1" w:after="100" w:afterAutospacing="1"/>
        <w:jc w:val="both"/>
        <w:rPr>
          <w:rFonts w:cstheme="minorHAnsi"/>
        </w:rPr>
      </w:pPr>
      <w:r w:rsidRPr="009F23CA">
        <w:rPr>
          <w:rFonts w:cstheme="minorHAnsi"/>
        </w:rPr>
        <w:t xml:space="preserve">Which state or city routes perform best? </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t>Dashboard Explanation</w:t>
      </w:r>
    </w:p>
    <w:p w:rsidR="009F23CA" w:rsidRPr="009F23CA" w:rsidRDefault="009F23CA" w:rsidP="009F23CA">
      <w:pPr>
        <w:pStyle w:val="NormalWeb"/>
        <w:jc w:val="both"/>
        <w:rPr>
          <w:rFonts w:asciiTheme="minorHAnsi" w:hAnsiTheme="minorHAnsi" w:cstheme="minorHAnsi"/>
          <w:sz w:val="22"/>
          <w:szCs w:val="22"/>
        </w:rPr>
      </w:pPr>
      <w:r w:rsidRPr="009F23CA">
        <w:rPr>
          <w:rFonts w:asciiTheme="minorHAnsi" w:hAnsiTheme="minorHAnsi" w:cstheme="minorHAnsi"/>
          <w:sz w:val="22"/>
          <w:szCs w:val="22"/>
        </w:rPr>
        <w:t>The Route Dashboard combines operational KPIs with revenue trends and a route performance matrix. Users can switch between State Route and City Route analysis to compare revenue, shipments, fuel usage, trip distance, and operational efficiency.</w:t>
      </w:r>
    </w:p>
    <w:p w:rsidR="009F23CA" w:rsidRPr="009F23CA" w:rsidRDefault="009F23CA" w:rsidP="009F23CA">
      <w:pPr>
        <w:pStyle w:val="Heading3"/>
        <w:jc w:val="both"/>
        <w:rPr>
          <w:rFonts w:asciiTheme="minorHAnsi" w:hAnsiTheme="minorHAnsi" w:cstheme="minorHAnsi"/>
          <w:color w:val="auto"/>
        </w:rPr>
      </w:pPr>
      <w:r w:rsidRPr="009F23CA">
        <w:rPr>
          <w:rFonts w:asciiTheme="minorHAnsi" w:hAnsiTheme="minorHAnsi" w:cstheme="minorHAnsi"/>
          <w:color w:val="auto"/>
        </w:rPr>
        <w:lastRenderedPageBreak/>
        <w:t>Key Insights</w:t>
      </w:r>
    </w:p>
    <w:p w:rsidR="009F23CA" w:rsidRPr="009F23CA" w:rsidRDefault="009F23CA" w:rsidP="009F23CA">
      <w:pPr>
        <w:numPr>
          <w:ilvl w:val="0"/>
          <w:numId w:val="10"/>
        </w:numPr>
        <w:spacing w:before="100" w:beforeAutospacing="1" w:after="100" w:afterAutospacing="1"/>
        <w:jc w:val="both"/>
        <w:rPr>
          <w:rFonts w:cstheme="minorHAnsi"/>
        </w:rPr>
      </w:pPr>
      <w:r w:rsidRPr="009F23CA">
        <w:rPr>
          <w:rFonts w:cstheme="minorHAnsi"/>
        </w:rPr>
        <w:t xml:space="preserve">Revenue per mile varies across routes, indicating differences in route efficiency. </w:t>
      </w:r>
    </w:p>
    <w:p w:rsidR="009F23CA" w:rsidRPr="009F23CA" w:rsidRDefault="009F23CA" w:rsidP="009F23CA">
      <w:pPr>
        <w:numPr>
          <w:ilvl w:val="0"/>
          <w:numId w:val="10"/>
        </w:numPr>
        <w:spacing w:before="100" w:beforeAutospacing="1" w:after="100" w:afterAutospacing="1"/>
        <w:jc w:val="both"/>
        <w:rPr>
          <w:rFonts w:cstheme="minorHAnsi"/>
        </w:rPr>
      </w:pPr>
      <w:r w:rsidRPr="009F23CA">
        <w:rPr>
          <w:rFonts w:cstheme="minorHAnsi"/>
        </w:rPr>
        <w:t xml:space="preserve">Most shipments are completed within 1–2 transit days. </w:t>
      </w:r>
    </w:p>
    <w:p w:rsidR="009F23CA" w:rsidRPr="009F23CA" w:rsidRDefault="009F23CA" w:rsidP="009F23CA">
      <w:pPr>
        <w:numPr>
          <w:ilvl w:val="0"/>
          <w:numId w:val="10"/>
        </w:numPr>
        <w:spacing w:before="100" w:beforeAutospacing="1" w:after="100" w:afterAutospacing="1"/>
        <w:jc w:val="both"/>
        <w:rPr>
          <w:rFonts w:cstheme="minorHAnsi"/>
        </w:rPr>
      </w:pPr>
      <w:r w:rsidRPr="009F23CA">
        <w:rPr>
          <w:rFonts w:cstheme="minorHAnsi"/>
        </w:rPr>
        <w:t xml:space="preserve">Route-level analysis helps identify high-performing transportation corridors. </w:t>
      </w:r>
    </w:p>
    <w:p w:rsidR="009F23CA" w:rsidRPr="009F23CA" w:rsidRDefault="009F23CA" w:rsidP="009F23CA">
      <w:pPr>
        <w:spacing w:before="100" w:beforeAutospacing="1" w:after="100" w:afterAutospacing="1"/>
        <w:jc w:val="both"/>
        <w:rPr>
          <w:rFonts w:eastAsia="Times New Roman" w:cstheme="minorHAnsi"/>
          <w:lang w:eastAsia="en-IN"/>
        </w:rPr>
      </w:pPr>
    </w:p>
    <w:p w:rsidR="00CD08C1" w:rsidRDefault="00CD08C1" w:rsidP="00CD08C1">
      <w:pPr>
        <w:pStyle w:val="Heading2"/>
        <w:rPr>
          <w:sz w:val="28"/>
        </w:rPr>
      </w:pPr>
      <w:r w:rsidRPr="00CD08C1">
        <w:rPr>
          <w:sz w:val="28"/>
        </w:rPr>
        <w:t>Dataset Overview</w:t>
      </w:r>
    </w:p>
    <w:p w:rsidR="00CD08C1" w:rsidRPr="00CD08C1" w:rsidRDefault="00CD08C1" w:rsidP="00CD08C1">
      <w:pPr>
        <w:pStyle w:val="Heading2"/>
        <w:rPr>
          <w:sz w:val="28"/>
        </w:rPr>
      </w:pPr>
      <w:bookmarkStart w:id="0" w:name="_GoBack"/>
      <w:bookmarkEnd w:id="0"/>
    </w:p>
    <w:p w:rsidR="00CD08C1" w:rsidRPr="00CD08C1" w:rsidRDefault="00CD08C1" w:rsidP="00CD08C1">
      <w:pPr>
        <w:pStyle w:val="Heading2"/>
        <w:ind w:left="720"/>
        <w:rPr>
          <w:sz w:val="28"/>
        </w:rPr>
      </w:pPr>
      <w:r w:rsidRPr="00CD08C1">
        <w:rPr>
          <w:sz w:val="28"/>
        </w:rPr>
        <w:t>Attributes</w:t>
      </w:r>
      <w:r>
        <w:rPr>
          <w:sz w:val="28"/>
        </w:rPr>
        <w:t xml:space="preserve"> </w:t>
      </w:r>
      <w:r>
        <w:rPr>
          <w:sz w:val="28"/>
        </w:rPr>
        <w:tab/>
      </w:r>
      <w:r>
        <w:rPr>
          <w:sz w:val="28"/>
        </w:rPr>
        <w:tab/>
      </w:r>
      <w:r>
        <w:rPr>
          <w:sz w:val="28"/>
        </w:rPr>
        <w:tab/>
      </w:r>
      <w:r>
        <w:rPr>
          <w:sz w:val="28"/>
        </w:rPr>
        <w:tab/>
        <w:t>Details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022"/>
        <w:gridCol w:w="2964"/>
      </w:tblGrid>
      <w:tr w:rsidR="00CD08C1" w:rsidTr="00CD08C1">
        <w:trPr>
          <w:tblCellSpacing w:w="15" w:type="dxa"/>
        </w:trPr>
        <w:tc>
          <w:tcPr>
            <w:tcW w:w="2977" w:type="dxa"/>
            <w:vAlign w:val="center"/>
            <w:hideMark/>
          </w:tcPr>
          <w:p w:rsidR="00CD08C1" w:rsidRDefault="00CD08C1" w:rsidP="00CD08C1">
            <w:pPr>
              <w:spacing w:line="360" w:lineRule="auto"/>
              <w:rPr>
                <w:sz w:val="24"/>
                <w:szCs w:val="24"/>
              </w:rPr>
            </w:pPr>
            <w:r>
              <w:t>Industry</w:t>
            </w:r>
          </w:p>
        </w:tc>
        <w:tc>
          <w:tcPr>
            <w:tcW w:w="2919" w:type="dxa"/>
            <w:vAlign w:val="center"/>
            <w:hideMark/>
          </w:tcPr>
          <w:p w:rsidR="00CD08C1" w:rsidRDefault="00CD08C1" w:rsidP="00CD08C1">
            <w:pPr>
              <w:spacing w:line="360" w:lineRule="auto"/>
              <w:rPr>
                <w:sz w:val="24"/>
                <w:szCs w:val="24"/>
              </w:rPr>
            </w:pPr>
            <w:r>
              <w:t>Logistics &amp; Transportation</w:t>
            </w:r>
          </w:p>
        </w:tc>
      </w:tr>
      <w:tr w:rsidR="00CD08C1" w:rsidTr="00CD08C1">
        <w:trPr>
          <w:tblCellSpacing w:w="15" w:type="dxa"/>
        </w:trPr>
        <w:tc>
          <w:tcPr>
            <w:tcW w:w="2977" w:type="dxa"/>
            <w:vAlign w:val="center"/>
            <w:hideMark/>
          </w:tcPr>
          <w:p w:rsidR="00CD08C1" w:rsidRDefault="00CD08C1" w:rsidP="00CD08C1">
            <w:pPr>
              <w:spacing w:line="360" w:lineRule="auto"/>
              <w:rPr>
                <w:sz w:val="24"/>
                <w:szCs w:val="24"/>
              </w:rPr>
            </w:pPr>
            <w:r>
              <w:t>Time Period</w:t>
            </w:r>
          </w:p>
        </w:tc>
        <w:tc>
          <w:tcPr>
            <w:tcW w:w="2919" w:type="dxa"/>
            <w:vAlign w:val="center"/>
            <w:hideMark/>
          </w:tcPr>
          <w:p w:rsidR="00CD08C1" w:rsidRDefault="00CD08C1" w:rsidP="00CD08C1">
            <w:pPr>
              <w:spacing w:line="360" w:lineRule="auto"/>
              <w:rPr>
                <w:sz w:val="24"/>
                <w:szCs w:val="24"/>
              </w:rPr>
            </w:pPr>
            <w:r>
              <w:t>2022–2024</w:t>
            </w:r>
          </w:p>
        </w:tc>
      </w:tr>
      <w:tr w:rsidR="00CD08C1" w:rsidTr="00CD08C1">
        <w:trPr>
          <w:tblCellSpacing w:w="15" w:type="dxa"/>
        </w:trPr>
        <w:tc>
          <w:tcPr>
            <w:tcW w:w="2977" w:type="dxa"/>
            <w:vAlign w:val="center"/>
            <w:hideMark/>
          </w:tcPr>
          <w:p w:rsidR="00CD08C1" w:rsidRDefault="00CD08C1" w:rsidP="00CD08C1">
            <w:pPr>
              <w:spacing w:line="360" w:lineRule="auto"/>
              <w:rPr>
                <w:sz w:val="24"/>
                <w:szCs w:val="24"/>
              </w:rPr>
            </w:pPr>
            <w:r>
              <w:t>Total Tables</w:t>
            </w:r>
          </w:p>
        </w:tc>
        <w:tc>
          <w:tcPr>
            <w:tcW w:w="2919" w:type="dxa"/>
            <w:vAlign w:val="center"/>
            <w:hideMark/>
          </w:tcPr>
          <w:p w:rsidR="00CD08C1" w:rsidRDefault="00CD08C1" w:rsidP="00CD08C1">
            <w:pPr>
              <w:spacing w:line="360" w:lineRule="auto"/>
              <w:rPr>
                <w:sz w:val="24"/>
                <w:szCs w:val="24"/>
              </w:rPr>
            </w:pPr>
            <w:r>
              <w:t>6</w:t>
            </w:r>
          </w:p>
        </w:tc>
      </w:tr>
      <w:tr w:rsidR="00CD08C1" w:rsidTr="00CD08C1">
        <w:trPr>
          <w:tblCellSpacing w:w="15" w:type="dxa"/>
        </w:trPr>
        <w:tc>
          <w:tcPr>
            <w:tcW w:w="2977" w:type="dxa"/>
            <w:vAlign w:val="center"/>
            <w:hideMark/>
          </w:tcPr>
          <w:p w:rsidR="00CD08C1" w:rsidRDefault="00CD08C1" w:rsidP="00CD08C1">
            <w:pPr>
              <w:spacing w:line="360" w:lineRule="auto"/>
              <w:rPr>
                <w:sz w:val="24"/>
                <w:szCs w:val="24"/>
              </w:rPr>
            </w:pPr>
            <w:r>
              <w:t>Main Tables</w:t>
            </w:r>
          </w:p>
        </w:tc>
        <w:tc>
          <w:tcPr>
            <w:tcW w:w="2919" w:type="dxa"/>
            <w:vAlign w:val="center"/>
            <w:hideMark/>
          </w:tcPr>
          <w:p w:rsidR="00CD08C1" w:rsidRDefault="00CD08C1" w:rsidP="00CD08C1">
            <w:pPr>
              <w:spacing w:line="360" w:lineRule="auto"/>
              <w:rPr>
                <w:sz w:val="24"/>
                <w:szCs w:val="24"/>
              </w:rPr>
            </w:pPr>
            <w:r>
              <w:t>Customers, Loads, Routes, Trips, Trucks, Drivers</w:t>
            </w:r>
          </w:p>
        </w:tc>
      </w:tr>
      <w:tr w:rsidR="00CD08C1" w:rsidTr="00CD08C1">
        <w:trPr>
          <w:tblCellSpacing w:w="15" w:type="dxa"/>
        </w:trPr>
        <w:tc>
          <w:tcPr>
            <w:tcW w:w="2977" w:type="dxa"/>
            <w:vAlign w:val="center"/>
            <w:hideMark/>
          </w:tcPr>
          <w:p w:rsidR="00CD08C1" w:rsidRDefault="00CD08C1" w:rsidP="00CD08C1">
            <w:pPr>
              <w:spacing w:line="360" w:lineRule="auto"/>
              <w:rPr>
                <w:sz w:val="24"/>
                <w:szCs w:val="24"/>
              </w:rPr>
            </w:pPr>
            <w:r>
              <w:t>Database</w:t>
            </w:r>
          </w:p>
        </w:tc>
        <w:tc>
          <w:tcPr>
            <w:tcW w:w="2919" w:type="dxa"/>
            <w:vAlign w:val="center"/>
            <w:hideMark/>
          </w:tcPr>
          <w:p w:rsidR="00CD08C1" w:rsidRDefault="00CD08C1" w:rsidP="00CD08C1">
            <w:pPr>
              <w:spacing w:line="360" w:lineRule="auto"/>
              <w:rPr>
                <w:sz w:val="24"/>
                <w:szCs w:val="24"/>
              </w:rPr>
            </w:pPr>
            <w:r>
              <w:t>SQL Server</w:t>
            </w:r>
          </w:p>
        </w:tc>
      </w:tr>
      <w:tr w:rsidR="00CD08C1" w:rsidTr="00CD08C1">
        <w:trPr>
          <w:tblCellSpacing w:w="15" w:type="dxa"/>
        </w:trPr>
        <w:tc>
          <w:tcPr>
            <w:tcW w:w="2977" w:type="dxa"/>
            <w:vAlign w:val="center"/>
            <w:hideMark/>
          </w:tcPr>
          <w:p w:rsidR="00CD08C1" w:rsidRDefault="00CD08C1" w:rsidP="00CD08C1">
            <w:pPr>
              <w:spacing w:line="360" w:lineRule="auto"/>
              <w:rPr>
                <w:sz w:val="24"/>
                <w:szCs w:val="24"/>
              </w:rPr>
            </w:pPr>
            <w:r>
              <w:t>Visualization Tool</w:t>
            </w:r>
          </w:p>
        </w:tc>
        <w:tc>
          <w:tcPr>
            <w:tcW w:w="2919" w:type="dxa"/>
            <w:vAlign w:val="center"/>
            <w:hideMark/>
          </w:tcPr>
          <w:p w:rsidR="00CD08C1" w:rsidRDefault="00CD08C1" w:rsidP="00CD08C1">
            <w:pPr>
              <w:spacing w:line="360" w:lineRule="auto"/>
              <w:rPr>
                <w:sz w:val="24"/>
                <w:szCs w:val="24"/>
              </w:rPr>
            </w:pPr>
            <w:r>
              <w:t>Power BI</w:t>
            </w:r>
          </w:p>
        </w:tc>
      </w:tr>
    </w:tbl>
    <w:p w:rsidR="009F23CA" w:rsidRPr="009F23CA" w:rsidRDefault="009F23CA" w:rsidP="00CD08C1">
      <w:pPr>
        <w:spacing w:before="100" w:beforeAutospacing="1" w:after="100" w:afterAutospacing="1" w:line="360" w:lineRule="auto"/>
        <w:jc w:val="both"/>
        <w:rPr>
          <w:rFonts w:eastAsia="Times New Roman" w:cstheme="minorHAnsi"/>
          <w:lang w:eastAsia="en-IN"/>
        </w:rPr>
      </w:pPr>
    </w:p>
    <w:p w:rsidR="00FC1381" w:rsidRPr="009F23CA" w:rsidRDefault="00CD08C1" w:rsidP="009F23CA">
      <w:pPr>
        <w:jc w:val="both"/>
        <w:rPr>
          <w:rFonts w:cstheme="minorHAnsi"/>
        </w:rPr>
      </w:pPr>
    </w:p>
    <w:sectPr w:rsidR="00FC1381" w:rsidRPr="009F2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F054EB"/>
    <w:multiLevelType w:val="multilevel"/>
    <w:tmpl w:val="19DE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500473"/>
    <w:multiLevelType w:val="multilevel"/>
    <w:tmpl w:val="E13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C96BCE"/>
    <w:multiLevelType w:val="multilevel"/>
    <w:tmpl w:val="F50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A17D7F"/>
    <w:multiLevelType w:val="multilevel"/>
    <w:tmpl w:val="AA7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30B406E"/>
    <w:multiLevelType w:val="multilevel"/>
    <w:tmpl w:val="F9A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BF1E35"/>
    <w:multiLevelType w:val="hybridMultilevel"/>
    <w:tmpl w:val="345ADF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49086FE9"/>
    <w:multiLevelType w:val="multilevel"/>
    <w:tmpl w:val="2468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4F22A4"/>
    <w:multiLevelType w:val="multilevel"/>
    <w:tmpl w:val="2C92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596ABB"/>
    <w:multiLevelType w:val="multilevel"/>
    <w:tmpl w:val="971E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403E63"/>
    <w:multiLevelType w:val="multilevel"/>
    <w:tmpl w:val="26F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40175F"/>
    <w:multiLevelType w:val="multilevel"/>
    <w:tmpl w:val="767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10"/>
  </w:num>
  <w:num w:numId="4">
    <w:abstractNumId w:val="1"/>
  </w:num>
  <w:num w:numId="5">
    <w:abstractNumId w:val="9"/>
  </w:num>
  <w:num w:numId="6">
    <w:abstractNumId w:val="3"/>
  </w:num>
  <w:num w:numId="7">
    <w:abstractNumId w:val="8"/>
  </w:num>
  <w:num w:numId="8">
    <w:abstractNumId w:val="0"/>
  </w:num>
  <w:num w:numId="9">
    <w:abstractNumId w:val="2"/>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3CA"/>
    <w:rsid w:val="001D5F9B"/>
    <w:rsid w:val="00237214"/>
    <w:rsid w:val="006125C9"/>
    <w:rsid w:val="009F23CA"/>
    <w:rsid w:val="00CD0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style>
  <w:style w:type="paragraph" w:styleId="Heading1">
    <w:name w:val="heading 1"/>
    <w:basedOn w:val="Normal"/>
    <w:link w:val="Heading1Char"/>
    <w:uiPriority w:val="9"/>
    <w:qFormat/>
    <w:rsid w:val="009F23CA"/>
    <w:pPr>
      <w:spacing w:before="100" w:beforeAutospacing="1" w:after="100" w:afterAutospacing="1"/>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F23CA"/>
    <w:pPr>
      <w:spacing w:before="100" w:beforeAutospacing="1" w:after="100" w:afterAutospacing="1"/>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F23C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3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F23C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F23CA"/>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F23C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F23CA"/>
    <w:rPr>
      <w:rFonts w:ascii="Tahoma" w:hAnsi="Tahoma" w:cs="Tahoma"/>
      <w:sz w:val="16"/>
      <w:szCs w:val="16"/>
    </w:rPr>
  </w:style>
  <w:style w:type="character" w:customStyle="1" w:styleId="BalloonTextChar">
    <w:name w:val="Balloon Text Char"/>
    <w:basedOn w:val="DefaultParagraphFont"/>
    <w:link w:val="BalloonText"/>
    <w:uiPriority w:val="99"/>
    <w:semiHidden/>
    <w:rsid w:val="009F23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style>
  <w:style w:type="paragraph" w:styleId="Heading1">
    <w:name w:val="heading 1"/>
    <w:basedOn w:val="Normal"/>
    <w:link w:val="Heading1Char"/>
    <w:uiPriority w:val="9"/>
    <w:qFormat/>
    <w:rsid w:val="009F23CA"/>
    <w:pPr>
      <w:spacing w:before="100" w:beforeAutospacing="1" w:after="100" w:afterAutospacing="1"/>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F23CA"/>
    <w:pPr>
      <w:spacing w:before="100" w:beforeAutospacing="1" w:after="100" w:afterAutospacing="1"/>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F23C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3C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F23C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F23CA"/>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9F23CA"/>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F23CA"/>
    <w:rPr>
      <w:rFonts w:ascii="Tahoma" w:hAnsi="Tahoma" w:cs="Tahoma"/>
      <w:sz w:val="16"/>
      <w:szCs w:val="16"/>
    </w:rPr>
  </w:style>
  <w:style w:type="character" w:customStyle="1" w:styleId="BalloonTextChar">
    <w:name w:val="Balloon Text Char"/>
    <w:basedOn w:val="DefaultParagraphFont"/>
    <w:link w:val="BalloonText"/>
    <w:uiPriority w:val="99"/>
    <w:semiHidden/>
    <w:rsid w:val="009F23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099155">
      <w:bodyDiv w:val="1"/>
      <w:marLeft w:val="0"/>
      <w:marRight w:val="0"/>
      <w:marTop w:val="0"/>
      <w:marBottom w:val="0"/>
      <w:divBdr>
        <w:top w:val="none" w:sz="0" w:space="0" w:color="auto"/>
        <w:left w:val="none" w:sz="0" w:space="0" w:color="auto"/>
        <w:bottom w:val="none" w:sz="0" w:space="0" w:color="auto"/>
        <w:right w:val="none" w:sz="0" w:space="0" w:color="auto"/>
      </w:divBdr>
    </w:div>
    <w:div w:id="343555418">
      <w:bodyDiv w:val="1"/>
      <w:marLeft w:val="0"/>
      <w:marRight w:val="0"/>
      <w:marTop w:val="0"/>
      <w:marBottom w:val="0"/>
      <w:divBdr>
        <w:top w:val="none" w:sz="0" w:space="0" w:color="auto"/>
        <w:left w:val="none" w:sz="0" w:space="0" w:color="auto"/>
        <w:bottom w:val="none" w:sz="0" w:space="0" w:color="auto"/>
        <w:right w:val="none" w:sz="0" w:space="0" w:color="auto"/>
      </w:divBdr>
      <w:divsChild>
        <w:div w:id="1643729696">
          <w:marLeft w:val="0"/>
          <w:marRight w:val="0"/>
          <w:marTop w:val="0"/>
          <w:marBottom w:val="0"/>
          <w:divBdr>
            <w:top w:val="none" w:sz="0" w:space="0" w:color="auto"/>
            <w:left w:val="none" w:sz="0" w:space="0" w:color="auto"/>
            <w:bottom w:val="none" w:sz="0" w:space="0" w:color="auto"/>
            <w:right w:val="none" w:sz="0" w:space="0" w:color="auto"/>
          </w:divBdr>
          <w:divsChild>
            <w:div w:id="12434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89877">
      <w:bodyDiv w:val="1"/>
      <w:marLeft w:val="0"/>
      <w:marRight w:val="0"/>
      <w:marTop w:val="0"/>
      <w:marBottom w:val="0"/>
      <w:divBdr>
        <w:top w:val="none" w:sz="0" w:space="0" w:color="auto"/>
        <w:left w:val="none" w:sz="0" w:space="0" w:color="auto"/>
        <w:bottom w:val="none" w:sz="0" w:space="0" w:color="auto"/>
        <w:right w:val="none" w:sz="0" w:space="0" w:color="auto"/>
      </w:divBdr>
    </w:div>
    <w:div w:id="944387752">
      <w:bodyDiv w:val="1"/>
      <w:marLeft w:val="0"/>
      <w:marRight w:val="0"/>
      <w:marTop w:val="0"/>
      <w:marBottom w:val="0"/>
      <w:divBdr>
        <w:top w:val="none" w:sz="0" w:space="0" w:color="auto"/>
        <w:left w:val="none" w:sz="0" w:space="0" w:color="auto"/>
        <w:bottom w:val="none" w:sz="0" w:space="0" w:color="auto"/>
        <w:right w:val="none" w:sz="0" w:space="0" w:color="auto"/>
      </w:divBdr>
    </w:div>
    <w:div w:id="1109278202">
      <w:bodyDiv w:val="1"/>
      <w:marLeft w:val="0"/>
      <w:marRight w:val="0"/>
      <w:marTop w:val="0"/>
      <w:marBottom w:val="0"/>
      <w:divBdr>
        <w:top w:val="none" w:sz="0" w:space="0" w:color="auto"/>
        <w:left w:val="none" w:sz="0" w:space="0" w:color="auto"/>
        <w:bottom w:val="none" w:sz="0" w:space="0" w:color="auto"/>
        <w:right w:val="none" w:sz="0" w:space="0" w:color="auto"/>
      </w:divBdr>
    </w:div>
    <w:div w:id="1606769639">
      <w:bodyDiv w:val="1"/>
      <w:marLeft w:val="0"/>
      <w:marRight w:val="0"/>
      <w:marTop w:val="0"/>
      <w:marBottom w:val="0"/>
      <w:divBdr>
        <w:top w:val="none" w:sz="0" w:space="0" w:color="auto"/>
        <w:left w:val="none" w:sz="0" w:space="0" w:color="auto"/>
        <w:bottom w:val="none" w:sz="0" w:space="0" w:color="auto"/>
        <w:right w:val="none" w:sz="0" w:space="0" w:color="auto"/>
      </w:divBdr>
    </w:div>
    <w:div w:id="2037846131">
      <w:bodyDiv w:val="1"/>
      <w:marLeft w:val="0"/>
      <w:marRight w:val="0"/>
      <w:marTop w:val="0"/>
      <w:marBottom w:val="0"/>
      <w:divBdr>
        <w:top w:val="none" w:sz="0" w:space="0" w:color="auto"/>
        <w:left w:val="none" w:sz="0" w:space="0" w:color="auto"/>
        <w:bottom w:val="none" w:sz="0" w:space="0" w:color="auto"/>
        <w:right w:val="none" w:sz="0" w:space="0" w:color="auto"/>
      </w:divBdr>
    </w:div>
    <w:div w:id="214403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2026-07-09T16:12:00Z</dcterms:created>
  <dcterms:modified xsi:type="dcterms:W3CDTF">2026-07-09T16:31:00Z</dcterms:modified>
</cp:coreProperties>
</file>