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0FC3C" w14:textId="77777777" w:rsidR="00ED2830" w:rsidRPr="00874F0E" w:rsidRDefault="00000000" w:rsidP="00874F0E">
      <w:pPr>
        <w:spacing w:after="0"/>
        <w:jc w:val="center"/>
        <w:rPr>
          <w:rFonts w:ascii="Times New Roman" w:hAnsi="Times New Roman" w:cs="Times New Roman"/>
          <w:b/>
          <w:color w:val="1A3A5C"/>
          <w:sz w:val="32"/>
          <w:szCs w:val="32"/>
        </w:rPr>
      </w:pPr>
      <w:r w:rsidRPr="00874F0E">
        <w:rPr>
          <w:rFonts w:ascii="Times New Roman" w:hAnsi="Times New Roman" w:cs="Times New Roman"/>
          <w:b/>
          <w:color w:val="1A3A5C"/>
          <w:sz w:val="32"/>
          <w:szCs w:val="32"/>
        </w:rPr>
        <w:t>INCENTIVE COMPENSATION POLICY</w:t>
      </w:r>
    </w:p>
    <w:p w14:paraId="122D4AD2" w14:textId="08195510" w:rsidR="003406A8" w:rsidRPr="00874F0E" w:rsidRDefault="00000000" w:rsidP="00874F0E">
      <w:pPr>
        <w:spacing w:after="0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>SECTION 1: ELIGIBILITY</w:t>
      </w:r>
    </w:p>
    <w:p w14:paraId="3CDA1451" w14:textId="709D9FEB" w:rsidR="00ED2830" w:rsidRPr="00874F0E" w:rsidRDefault="00000000" w:rsidP="00874F0E">
      <w:pPr>
        <w:spacing w:after="0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color w:val="444441"/>
        </w:rPr>
        <w:t xml:space="preserve">This section defines all fields and rules used to determine whether a sales representative qualifies for Incentive Compensation (IC) payout </w:t>
      </w:r>
      <w:r w:rsidR="00874F0E" w:rsidRPr="00874F0E">
        <w:rPr>
          <w:rFonts w:ascii="Times New Roman" w:hAnsi="Times New Roman" w:cs="Times New Roman"/>
          <w:color w:val="444441"/>
        </w:rPr>
        <w:t>in each</w:t>
      </w:r>
      <w:r w:rsidRPr="00874F0E">
        <w:rPr>
          <w:rFonts w:ascii="Times New Roman" w:hAnsi="Times New Roman" w:cs="Times New Roman"/>
          <w:color w:val="444441"/>
        </w:rPr>
        <w:t xml:space="preserve"> quarter.</w:t>
      </w:r>
    </w:p>
    <w:p w14:paraId="5E20CF14" w14:textId="77777777" w:rsidR="00ED2830" w:rsidRPr="00874F0E" w:rsidRDefault="00ED2830" w:rsidP="00874F0E">
      <w:pPr>
        <w:spacing w:after="0"/>
        <w:jc w:val="both"/>
        <w:rPr>
          <w:rFonts w:ascii="Times New Roman" w:hAnsi="Times New Roman" w:cs="Times New Roman"/>
        </w:rPr>
      </w:pPr>
    </w:p>
    <w:p w14:paraId="76808A93" w14:textId="154A4AB5" w:rsidR="003406A8" w:rsidRPr="00874F0E" w:rsidRDefault="00000000" w:rsidP="00874F0E">
      <w:pPr>
        <w:spacing w:after="0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85FA5"/>
        </w:rPr>
        <w:t>1.1 Geographic and Territory Structure</w:t>
      </w:r>
    </w:p>
    <w:p w14:paraId="3C51294E" w14:textId="77777777" w:rsidR="003406A8" w:rsidRPr="00874F0E" w:rsidRDefault="00000000" w:rsidP="00874F0E">
      <w:pPr>
        <w:spacing w:after="0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color w:val="444441"/>
        </w:rPr>
        <w:t>The IC system organizes sales coverage into a four-level hierarchy: Area &gt; Region &gt; Territory &gt; Rep. Each level has an ID and a name field.</w:t>
      </w:r>
    </w:p>
    <w:p w14:paraId="10AA7193" w14:textId="7B9DD266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Area ID — </w:t>
      </w:r>
      <w:r w:rsidRPr="00874F0E">
        <w:rPr>
          <w:rFonts w:ascii="Times New Roman" w:hAnsi="Times New Roman" w:cs="Times New Roman"/>
          <w:color w:val="444441"/>
        </w:rPr>
        <w:t xml:space="preserve">Unique identifier for the sales area, which groups multiple </w:t>
      </w:r>
      <w:r w:rsidR="008F5816">
        <w:rPr>
          <w:rFonts w:ascii="Times New Roman" w:hAnsi="Times New Roman" w:cs="Times New Roman"/>
          <w:color w:val="444441"/>
        </w:rPr>
        <w:t>areas</w:t>
      </w:r>
      <w:r w:rsidRPr="00874F0E">
        <w:rPr>
          <w:rFonts w:ascii="Times New Roman" w:hAnsi="Times New Roman" w:cs="Times New Roman"/>
          <w:color w:val="444441"/>
        </w:rPr>
        <w:t>.</w:t>
      </w:r>
    </w:p>
    <w:p w14:paraId="75D3DEE1" w14:textId="16FEA385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Area Name — </w:t>
      </w:r>
      <w:r w:rsidRPr="00874F0E">
        <w:rPr>
          <w:rFonts w:ascii="Times New Roman" w:hAnsi="Times New Roman" w:cs="Times New Roman"/>
          <w:color w:val="444441"/>
        </w:rPr>
        <w:t>Descriptive name of the area.</w:t>
      </w:r>
    </w:p>
    <w:p w14:paraId="5C1A4CB5" w14:textId="77777777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Region ID — </w:t>
      </w:r>
      <w:r w:rsidRPr="00874F0E">
        <w:rPr>
          <w:rFonts w:ascii="Times New Roman" w:hAnsi="Times New Roman" w:cs="Times New Roman"/>
          <w:color w:val="444441"/>
        </w:rPr>
        <w:t>Unique identifier for a specific region within an area.</w:t>
      </w:r>
    </w:p>
    <w:p w14:paraId="77FD960A" w14:textId="77777777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Region Name — </w:t>
      </w:r>
      <w:r w:rsidRPr="00874F0E">
        <w:rPr>
          <w:rFonts w:ascii="Times New Roman" w:hAnsi="Times New Roman" w:cs="Times New Roman"/>
          <w:color w:val="444441"/>
        </w:rPr>
        <w:t>Descriptive name of the region, linking it to its territories.</w:t>
      </w:r>
    </w:p>
    <w:p w14:paraId="5671F91D" w14:textId="068B6D11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Territory ID — </w:t>
      </w:r>
      <w:r w:rsidRPr="00874F0E">
        <w:rPr>
          <w:rFonts w:ascii="Times New Roman" w:hAnsi="Times New Roman" w:cs="Times New Roman"/>
          <w:color w:val="444441"/>
        </w:rPr>
        <w:t xml:space="preserve">Unique identifier assigned to a sales </w:t>
      </w:r>
      <w:r w:rsidR="00A24006" w:rsidRPr="00874F0E">
        <w:rPr>
          <w:rFonts w:ascii="Times New Roman" w:hAnsi="Times New Roman" w:cs="Times New Roman"/>
          <w:color w:val="444441"/>
        </w:rPr>
        <w:t>territory</w:t>
      </w:r>
      <w:r w:rsidRPr="00874F0E">
        <w:rPr>
          <w:rFonts w:ascii="Times New Roman" w:hAnsi="Times New Roman" w:cs="Times New Roman"/>
          <w:color w:val="444441"/>
        </w:rPr>
        <w:t>.</w:t>
      </w:r>
    </w:p>
    <w:p w14:paraId="6D6EB48F" w14:textId="77777777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Territory Name — </w:t>
      </w:r>
      <w:r w:rsidRPr="00874F0E">
        <w:rPr>
          <w:rFonts w:ascii="Times New Roman" w:hAnsi="Times New Roman" w:cs="Times New Roman"/>
          <w:color w:val="444441"/>
        </w:rPr>
        <w:t>Descriptive name of the territory assigned to the representative.</w:t>
      </w:r>
    </w:p>
    <w:p w14:paraId="4B11C8C9" w14:textId="2C4FBDC4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Parent Geo ID — </w:t>
      </w:r>
      <w:r w:rsidRPr="00874F0E">
        <w:rPr>
          <w:rFonts w:ascii="Times New Roman" w:hAnsi="Times New Roman" w:cs="Times New Roman"/>
          <w:color w:val="444441"/>
        </w:rPr>
        <w:t>Identifier of the higher-level geographic region to which the territory.</w:t>
      </w:r>
    </w:p>
    <w:p w14:paraId="4FDFF3B5" w14:textId="7B1E3F90" w:rsidR="00ED2830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  <w:color w:val="444441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Parent Geo Name — </w:t>
      </w:r>
      <w:r w:rsidRPr="00874F0E">
        <w:rPr>
          <w:rFonts w:ascii="Times New Roman" w:hAnsi="Times New Roman" w:cs="Times New Roman"/>
          <w:color w:val="444441"/>
        </w:rPr>
        <w:t>Name of the parent geographic region that</w:t>
      </w:r>
      <w:r w:rsidR="00232903">
        <w:rPr>
          <w:rFonts w:ascii="Times New Roman" w:hAnsi="Times New Roman" w:cs="Times New Roman"/>
          <w:color w:val="444441"/>
        </w:rPr>
        <w:t xml:space="preserve"> </w:t>
      </w:r>
      <w:r w:rsidRPr="00874F0E">
        <w:rPr>
          <w:rFonts w:ascii="Times New Roman" w:hAnsi="Times New Roman" w:cs="Times New Roman"/>
          <w:color w:val="444441"/>
        </w:rPr>
        <w:t>multiple territorie</w:t>
      </w:r>
      <w:r w:rsidR="00232903">
        <w:rPr>
          <w:rFonts w:ascii="Times New Roman" w:hAnsi="Times New Roman" w:cs="Times New Roman"/>
          <w:color w:val="444441"/>
        </w:rPr>
        <w:t xml:space="preserve">s </w:t>
      </w:r>
      <w:r w:rsidR="00D17B6C" w:rsidRPr="00874F0E">
        <w:rPr>
          <w:rFonts w:ascii="Times New Roman" w:hAnsi="Times New Roman" w:cs="Times New Roman"/>
          <w:color w:val="444441"/>
        </w:rPr>
        <w:t>belong</w:t>
      </w:r>
      <w:r w:rsidRPr="00874F0E">
        <w:rPr>
          <w:rFonts w:ascii="Times New Roman" w:hAnsi="Times New Roman" w:cs="Times New Roman"/>
          <w:color w:val="444441"/>
        </w:rPr>
        <w:t>.</w:t>
      </w:r>
    </w:p>
    <w:p w14:paraId="632C4AB7" w14:textId="77777777" w:rsidR="00ED2830" w:rsidRPr="00874F0E" w:rsidRDefault="00ED2830" w:rsidP="00874F0E">
      <w:pPr>
        <w:spacing w:after="0"/>
        <w:jc w:val="both"/>
        <w:rPr>
          <w:rFonts w:ascii="Times New Roman" w:hAnsi="Times New Roman" w:cs="Times New Roman"/>
          <w:b/>
          <w:color w:val="185FA5"/>
        </w:rPr>
      </w:pPr>
    </w:p>
    <w:p w14:paraId="24B663E8" w14:textId="7AE2A04B" w:rsidR="003406A8" w:rsidRPr="00874F0E" w:rsidRDefault="00000000" w:rsidP="00874F0E">
      <w:pPr>
        <w:spacing w:after="0"/>
        <w:jc w:val="both"/>
        <w:rPr>
          <w:rFonts w:ascii="Times New Roman" w:hAnsi="Times New Roman" w:cs="Times New Roman"/>
          <w:color w:val="444441"/>
        </w:rPr>
      </w:pPr>
      <w:r w:rsidRPr="00874F0E">
        <w:rPr>
          <w:rFonts w:ascii="Times New Roman" w:hAnsi="Times New Roman" w:cs="Times New Roman"/>
          <w:b/>
          <w:color w:val="185FA5"/>
        </w:rPr>
        <w:t>1.2 Representative Information</w:t>
      </w:r>
    </w:p>
    <w:p w14:paraId="042378CD" w14:textId="77777777" w:rsidR="003406A8" w:rsidRPr="00874F0E" w:rsidRDefault="00000000" w:rsidP="00874F0E">
      <w:pPr>
        <w:spacing w:after="0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color w:val="444441"/>
        </w:rPr>
        <w:t>These fields identify the rep and determine which IC rules apply to them.</w:t>
      </w:r>
    </w:p>
    <w:p w14:paraId="5FDE08D1" w14:textId="77777777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Rep ID — </w:t>
      </w:r>
      <w:r w:rsidRPr="00874F0E">
        <w:rPr>
          <w:rFonts w:ascii="Times New Roman" w:hAnsi="Times New Roman" w:cs="Times New Roman"/>
          <w:color w:val="444441"/>
        </w:rPr>
        <w:t>Unique identifier for the sales representative used across all IC systems.</w:t>
      </w:r>
    </w:p>
    <w:p w14:paraId="64052A8B" w14:textId="5429A92E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Rep Name — </w:t>
      </w:r>
      <w:r w:rsidRPr="00874F0E">
        <w:rPr>
          <w:rFonts w:ascii="Times New Roman" w:hAnsi="Times New Roman" w:cs="Times New Roman"/>
          <w:color w:val="444441"/>
        </w:rPr>
        <w:t>Full name of the representative.</w:t>
      </w:r>
    </w:p>
    <w:p w14:paraId="353DF090" w14:textId="4C10F480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Role — </w:t>
      </w:r>
      <w:r w:rsidRPr="00874F0E">
        <w:rPr>
          <w:rFonts w:ascii="Times New Roman" w:hAnsi="Times New Roman" w:cs="Times New Roman"/>
          <w:color w:val="444441"/>
        </w:rPr>
        <w:t>Job function of the rep, such as Sales Rep or Manager.</w:t>
      </w:r>
    </w:p>
    <w:p w14:paraId="0E95FE0C" w14:textId="77777777" w:rsidR="00ED2830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  <w:color w:val="444441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Hire Date — </w:t>
      </w:r>
      <w:r w:rsidRPr="00874F0E">
        <w:rPr>
          <w:rFonts w:ascii="Times New Roman" w:hAnsi="Times New Roman" w:cs="Times New Roman"/>
          <w:color w:val="444441"/>
        </w:rPr>
        <w:t>The date the representative officially joined the organization. This is used to calculate new hire eligibility status.</w:t>
      </w:r>
    </w:p>
    <w:p w14:paraId="7FB03637" w14:textId="77777777" w:rsidR="00ED2830" w:rsidRPr="00874F0E" w:rsidRDefault="00ED2830" w:rsidP="00874F0E">
      <w:pPr>
        <w:spacing w:after="0"/>
        <w:jc w:val="both"/>
        <w:rPr>
          <w:rFonts w:ascii="Times New Roman" w:hAnsi="Times New Roman" w:cs="Times New Roman"/>
          <w:b/>
          <w:color w:val="185FA5"/>
        </w:rPr>
      </w:pPr>
    </w:p>
    <w:p w14:paraId="26E2FC12" w14:textId="2DF734C5" w:rsidR="003406A8" w:rsidRPr="00874F0E" w:rsidRDefault="00000000" w:rsidP="00874F0E">
      <w:pPr>
        <w:spacing w:after="0"/>
        <w:jc w:val="both"/>
        <w:rPr>
          <w:rFonts w:ascii="Times New Roman" w:hAnsi="Times New Roman" w:cs="Times New Roman"/>
          <w:color w:val="444441"/>
        </w:rPr>
      </w:pPr>
      <w:r w:rsidRPr="00874F0E">
        <w:rPr>
          <w:rFonts w:ascii="Times New Roman" w:hAnsi="Times New Roman" w:cs="Times New Roman"/>
          <w:b/>
          <w:color w:val="185FA5"/>
        </w:rPr>
        <w:t>1.3 Eligibility Fields</w:t>
      </w:r>
    </w:p>
    <w:p w14:paraId="6CED0DE3" w14:textId="77777777" w:rsidR="003406A8" w:rsidRPr="00874F0E" w:rsidRDefault="00000000" w:rsidP="00874F0E">
      <w:pPr>
        <w:spacing w:after="0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color w:val="444441"/>
        </w:rPr>
        <w:t>These fields capture the eligibility status of each rep for a given quarter. All values are computed based on the rep's hire date, tenure, and the IC policy rules for the current plan year.</w:t>
      </w:r>
    </w:p>
    <w:p w14:paraId="5D3AA504" w14:textId="67DBD42E" w:rsidR="003406A8" w:rsidRDefault="00000000" w:rsidP="00874F0E">
      <w:pPr>
        <w:spacing w:after="0"/>
        <w:ind w:left="288"/>
        <w:jc w:val="both"/>
        <w:rPr>
          <w:rFonts w:ascii="Times New Roman" w:hAnsi="Times New Roman" w:cs="Times New Roman"/>
          <w:color w:val="444441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New Hire Eligible Days — </w:t>
      </w:r>
      <w:r w:rsidRPr="00874F0E">
        <w:rPr>
          <w:rFonts w:ascii="Times New Roman" w:hAnsi="Times New Roman" w:cs="Times New Roman"/>
          <w:color w:val="444441"/>
        </w:rPr>
        <w:t>The number of days within the quarter where the rep qualifies under new hire rules.</w:t>
      </w:r>
    </w:p>
    <w:p w14:paraId="1F899944" w14:textId="61346464" w:rsidR="00D17B6C" w:rsidRPr="00874F0E" w:rsidRDefault="00D17B6C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>New Hire Eligibi</w:t>
      </w:r>
      <w:r>
        <w:rPr>
          <w:rFonts w:ascii="Times New Roman" w:hAnsi="Times New Roman" w:cs="Times New Roman"/>
          <w:b/>
          <w:color w:val="1A3A5C"/>
        </w:rPr>
        <w:t>lity –</w:t>
      </w:r>
      <w:r w:rsidRPr="00D17B6C">
        <w:rPr>
          <w:rFonts w:ascii="Times New Roman" w:hAnsi="Times New Roman" w:cs="Times New Roman"/>
          <w:bCs/>
        </w:rPr>
        <w:t xml:space="preserve"> It is the percentage value of </w:t>
      </w:r>
      <w:r w:rsidR="002807CA">
        <w:rPr>
          <w:rFonts w:ascii="Times New Roman" w:hAnsi="Times New Roman" w:cs="Times New Roman"/>
          <w:bCs/>
        </w:rPr>
        <w:t xml:space="preserve">the </w:t>
      </w:r>
      <w:r w:rsidRPr="00D17B6C">
        <w:rPr>
          <w:rFonts w:ascii="Times New Roman" w:hAnsi="Times New Roman" w:cs="Times New Roman"/>
          <w:bCs/>
        </w:rPr>
        <w:t xml:space="preserve">total number of new hire days by the total </w:t>
      </w:r>
      <w:r w:rsidR="002807CA">
        <w:rPr>
          <w:rFonts w:ascii="Times New Roman" w:hAnsi="Times New Roman" w:cs="Times New Roman"/>
          <w:bCs/>
        </w:rPr>
        <w:t>number of days</w:t>
      </w:r>
      <w:r w:rsidRPr="00D17B6C">
        <w:rPr>
          <w:rFonts w:ascii="Times New Roman" w:hAnsi="Times New Roman" w:cs="Times New Roman"/>
          <w:bCs/>
        </w:rPr>
        <w:t xml:space="preserve"> in </w:t>
      </w:r>
      <w:r w:rsidR="002807CA">
        <w:rPr>
          <w:rFonts w:ascii="Times New Roman" w:hAnsi="Times New Roman" w:cs="Times New Roman"/>
          <w:bCs/>
        </w:rPr>
        <w:t>the quarter</w:t>
      </w:r>
    </w:p>
    <w:p w14:paraId="081760DA" w14:textId="2ED90554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IC Eligible Days — </w:t>
      </w:r>
      <w:r w:rsidRPr="00874F0E">
        <w:rPr>
          <w:rFonts w:ascii="Times New Roman" w:hAnsi="Times New Roman" w:cs="Times New Roman"/>
          <w:color w:val="444441"/>
        </w:rPr>
        <w:t xml:space="preserve">The total number of days in the quarter that the rep is </w:t>
      </w:r>
      <w:r w:rsidR="00D17B6C">
        <w:rPr>
          <w:rFonts w:ascii="Times New Roman" w:hAnsi="Times New Roman" w:cs="Times New Roman"/>
          <w:color w:val="444441"/>
        </w:rPr>
        <w:t xml:space="preserve">active in the territory and does not overlap with </w:t>
      </w:r>
      <w:r w:rsidR="002807CA">
        <w:rPr>
          <w:rFonts w:ascii="Times New Roman" w:hAnsi="Times New Roman" w:cs="Times New Roman"/>
          <w:color w:val="444441"/>
        </w:rPr>
        <w:t xml:space="preserve">the </w:t>
      </w:r>
      <w:r w:rsidR="00D17B6C">
        <w:rPr>
          <w:rFonts w:ascii="Times New Roman" w:hAnsi="Times New Roman" w:cs="Times New Roman"/>
          <w:color w:val="444441"/>
        </w:rPr>
        <w:t>new hire guarantee period.</w:t>
      </w:r>
    </w:p>
    <w:p w14:paraId="03EB4904" w14:textId="77777777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Total Days in QTR — </w:t>
      </w:r>
      <w:r w:rsidRPr="00874F0E">
        <w:rPr>
          <w:rFonts w:ascii="Times New Roman" w:hAnsi="Times New Roman" w:cs="Times New Roman"/>
          <w:color w:val="444441"/>
        </w:rPr>
        <w:t>The total number of calendar days in the given quarter. Used as the base denominator for eligibility calculations.</w:t>
      </w:r>
    </w:p>
    <w:p w14:paraId="745CCC4E" w14:textId="6F16043E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IC Eligibility — </w:t>
      </w:r>
      <w:r w:rsidRPr="00874F0E">
        <w:rPr>
          <w:rFonts w:ascii="Times New Roman" w:hAnsi="Times New Roman" w:cs="Times New Roman"/>
          <w:color w:val="444441"/>
        </w:rPr>
        <w:t>I</w:t>
      </w:r>
      <w:r w:rsidR="00232903">
        <w:rPr>
          <w:rFonts w:ascii="Times New Roman" w:hAnsi="Times New Roman" w:cs="Times New Roman"/>
          <w:color w:val="444441"/>
        </w:rPr>
        <w:t>t is a percentage value that i</w:t>
      </w:r>
      <w:r w:rsidRPr="00874F0E">
        <w:rPr>
          <w:rFonts w:ascii="Times New Roman" w:hAnsi="Times New Roman" w:cs="Times New Roman"/>
          <w:color w:val="444441"/>
        </w:rPr>
        <w:t xml:space="preserve">ndicates </w:t>
      </w:r>
      <w:r w:rsidR="00D17B6C">
        <w:rPr>
          <w:rFonts w:ascii="Times New Roman" w:hAnsi="Times New Roman" w:cs="Times New Roman"/>
          <w:color w:val="444441"/>
        </w:rPr>
        <w:t xml:space="preserve">the proportion of quarter where the rep was active in </w:t>
      </w:r>
      <w:r w:rsidR="002807CA">
        <w:rPr>
          <w:rFonts w:ascii="Times New Roman" w:hAnsi="Times New Roman" w:cs="Times New Roman"/>
          <w:color w:val="444441"/>
        </w:rPr>
        <w:t xml:space="preserve">the </w:t>
      </w:r>
      <w:r w:rsidR="00D17B6C">
        <w:rPr>
          <w:rFonts w:ascii="Times New Roman" w:hAnsi="Times New Roman" w:cs="Times New Roman"/>
          <w:color w:val="444441"/>
        </w:rPr>
        <w:t>field apart from his new hire period.</w:t>
      </w:r>
    </w:p>
    <w:p w14:paraId="2496B843" w14:textId="2A7E6233" w:rsidR="00232903" w:rsidRDefault="00000000" w:rsidP="00232903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Total </w:t>
      </w:r>
      <w:r w:rsidR="00232903" w:rsidRPr="00874F0E">
        <w:rPr>
          <w:rFonts w:ascii="Times New Roman" w:hAnsi="Times New Roman" w:cs="Times New Roman"/>
          <w:b/>
          <w:color w:val="1A3A5C"/>
        </w:rPr>
        <w:t>Eligibility</w:t>
      </w:r>
      <w:r w:rsidR="00232903">
        <w:rPr>
          <w:rFonts w:ascii="Times New Roman" w:hAnsi="Times New Roman" w:cs="Times New Roman"/>
          <w:color w:val="444441"/>
        </w:rPr>
        <w:t xml:space="preserve"> </w:t>
      </w:r>
      <w:r w:rsidR="00D17B6C">
        <w:rPr>
          <w:rFonts w:ascii="Times New Roman" w:hAnsi="Times New Roman" w:cs="Times New Roman"/>
          <w:color w:val="444441"/>
        </w:rPr>
        <w:t>–</w:t>
      </w:r>
      <w:r w:rsidR="00232903">
        <w:rPr>
          <w:rFonts w:ascii="Times New Roman" w:hAnsi="Times New Roman" w:cs="Times New Roman"/>
          <w:color w:val="444441"/>
        </w:rPr>
        <w:t xml:space="preserve"> </w:t>
      </w:r>
      <w:r w:rsidR="00D17B6C">
        <w:rPr>
          <w:rFonts w:ascii="Times New Roman" w:hAnsi="Times New Roman" w:cs="Times New Roman"/>
          <w:color w:val="444441"/>
        </w:rPr>
        <w:t xml:space="preserve">It </w:t>
      </w:r>
      <w:r w:rsidR="00232903">
        <w:rPr>
          <w:rFonts w:ascii="Times New Roman" w:hAnsi="Times New Roman" w:cs="Times New Roman"/>
          <w:color w:val="444441"/>
        </w:rPr>
        <w:t xml:space="preserve">is </w:t>
      </w:r>
      <w:r w:rsidR="002807CA">
        <w:rPr>
          <w:rFonts w:ascii="Times New Roman" w:hAnsi="Times New Roman" w:cs="Times New Roman"/>
          <w:color w:val="444441"/>
        </w:rPr>
        <w:t xml:space="preserve">the </w:t>
      </w:r>
      <w:r w:rsidR="00232903">
        <w:rPr>
          <w:rFonts w:ascii="Times New Roman" w:hAnsi="Times New Roman" w:cs="Times New Roman"/>
          <w:color w:val="444441"/>
        </w:rPr>
        <w:t xml:space="preserve">sum of </w:t>
      </w:r>
      <w:r w:rsidRPr="00874F0E">
        <w:rPr>
          <w:rFonts w:ascii="Times New Roman" w:hAnsi="Times New Roman" w:cs="Times New Roman"/>
          <w:color w:val="444441"/>
        </w:rPr>
        <w:t>new hire</w:t>
      </w:r>
      <w:r w:rsidR="00232903">
        <w:rPr>
          <w:rFonts w:ascii="Times New Roman" w:hAnsi="Times New Roman" w:cs="Times New Roman"/>
          <w:color w:val="444441"/>
        </w:rPr>
        <w:t xml:space="preserve"> eligibility</w:t>
      </w:r>
      <w:r w:rsidRPr="00874F0E">
        <w:rPr>
          <w:rFonts w:ascii="Times New Roman" w:hAnsi="Times New Roman" w:cs="Times New Roman"/>
          <w:color w:val="444441"/>
        </w:rPr>
        <w:t xml:space="preserve"> and IC </w:t>
      </w:r>
      <w:r w:rsidR="00232903">
        <w:rPr>
          <w:rFonts w:ascii="Times New Roman" w:hAnsi="Times New Roman" w:cs="Times New Roman"/>
          <w:color w:val="444441"/>
        </w:rPr>
        <w:t>eligibility</w:t>
      </w:r>
      <w:r w:rsidRPr="00874F0E">
        <w:rPr>
          <w:rFonts w:ascii="Times New Roman" w:hAnsi="Times New Roman" w:cs="Times New Roman"/>
          <w:color w:val="444441"/>
        </w:rPr>
        <w:t xml:space="preserve">. </w:t>
      </w:r>
    </w:p>
    <w:p w14:paraId="2E5B82E2" w14:textId="77777777" w:rsidR="00232903" w:rsidRDefault="00232903" w:rsidP="00232903">
      <w:pPr>
        <w:spacing w:after="0"/>
        <w:jc w:val="both"/>
        <w:rPr>
          <w:rFonts w:ascii="Times New Roman" w:hAnsi="Times New Roman" w:cs="Times New Roman"/>
          <w:b/>
          <w:color w:val="1A3A5C"/>
        </w:rPr>
      </w:pPr>
    </w:p>
    <w:p w14:paraId="7B5B42BE" w14:textId="38AF0B91" w:rsidR="00ED2830" w:rsidRPr="00232903" w:rsidRDefault="00000000" w:rsidP="00232903">
      <w:pPr>
        <w:spacing w:after="0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85FA5"/>
        </w:rPr>
        <w:t>1.</w:t>
      </w:r>
      <w:r w:rsidR="00232903">
        <w:rPr>
          <w:rFonts w:ascii="Times New Roman" w:hAnsi="Times New Roman" w:cs="Times New Roman"/>
          <w:b/>
          <w:color w:val="185FA5"/>
        </w:rPr>
        <w:t>4</w:t>
      </w:r>
      <w:r w:rsidRPr="00874F0E">
        <w:rPr>
          <w:rFonts w:ascii="Times New Roman" w:hAnsi="Times New Roman" w:cs="Times New Roman"/>
          <w:b/>
          <w:color w:val="185FA5"/>
        </w:rPr>
        <w:t xml:space="preserve"> Territory Scope Fields</w:t>
      </w:r>
    </w:p>
    <w:p w14:paraId="23A77446" w14:textId="078270FB" w:rsidR="003406A8" w:rsidRPr="00874F0E" w:rsidRDefault="00000000" w:rsidP="00874F0E">
      <w:pPr>
        <w:spacing w:after="0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color w:val="444441"/>
        </w:rPr>
        <w:t xml:space="preserve">These fields describe the breadth of a rep's assigned </w:t>
      </w:r>
      <w:r w:rsidR="00232903" w:rsidRPr="00874F0E">
        <w:rPr>
          <w:rFonts w:ascii="Times New Roman" w:hAnsi="Times New Roman" w:cs="Times New Roman"/>
          <w:color w:val="444441"/>
        </w:rPr>
        <w:t>coverage</w:t>
      </w:r>
      <w:r w:rsidRPr="00874F0E">
        <w:rPr>
          <w:rFonts w:ascii="Times New Roman" w:hAnsi="Times New Roman" w:cs="Times New Roman"/>
          <w:color w:val="444441"/>
        </w:rPr>
        <w:t>.</w:t>
      </w:r>
    </w:p>
    <w:p w14:paraId="6A24719A" w14:textId="0A5E94FA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No. of Underlying Regions — </w:t>
      </w:r>
      <w:r w:rsidR="0001400E">
        <w:rPr>
          <w:rFonts w:ascii="Times New Roman" w:hAnsi="Times New Roman" w:cs="Times New Roman"/>
          <w:color w:val="444441"/>
        </w:rPr>
        <w:t>Number</w:t>
      </w:r>
      <w:r w:rsidRPr="00874F0E">
        <w:rPr>
          <w:rFonts w:ascii="Times New Roman" w:hAnsi="Times New Roman" w:cs="Times New Roman"/>
          <w:color w:val="444441"/>
        </w:rPr>
        <w:t xml:space="preserve"> of regions </w:t>
      </w:r>
      <w:r w:rsidR="0001400E">
        <w:rPr>
          <w:rFonts w:ascii="Times New Roman" w:hAnsi="Times New Roman" w:cs="Times New Roman"/>
          <w:color w:val="444441"/>
        </w:rPr>
        <w:t>under the specified area</w:t>
      </w:r>
      <w:r w:rsidRPr="00874F0E">
        <w:rPr>
          <w:rFonts w:ascii="Times New Roman" w:hAnsi="Times New Roman" w:cs="Times New Roman"/>
          <w:color w:val="444441"/>
        </w:rPr>
        <w:t>.</w:t>
      </w:r>
    </w:p>
    <w:p w14:paraId="5B7AEB27" w14:textId="582634D6" w:rsidR="003406A8" w:rsidRPr="00874F0E" w:rsidRDefault="00000000" w:rsidP="00232903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No. of Underlying TSS Territories — </w:t>
      </w:r>
      <w:r w:rsidRPr="00874F0E">
        <w:rPr>
          <w:rFonts w:ascii="Times New Roman" w:hAnsi="Times New Roman" w:cs="Times New Roman"/>
          <w:color w:val="444441"/>
        </w:rPr>
        <w:t xml:space="preserve">Number of territories under the </w:t>
      </w:r>
      <w:r w:rsidR="0001400E">
        <w:rPr>
          <w:rFonts w:ascii="Times New Roman" w:hAnsi="Times New Roman" w:cs="Times New Roman"/>
          <w:color w:val="444441"/>
        </w:rPr>
        <w:t>region</w:t>
      </w:r>
      <w:r w:rsidRPr="00874F0E">
        <w:rPr>
          <w:rFonts w:ascii="Times New Roman" w:hAnsi="Times New Roman" w:cs="Times New Roman"/>
          <w:color w:val="444441"/>
        </w:rPr>
        <w:t>.</w:t>
      </w:r>
    </w:p>
    <w:p w14:paraId="77F5FA00" w14:textId="77777777" w:rsidR="00ED2830" w:rsidRPr="00874F0E" w:rsidRDefault="00ED2830" w:rsidP="00874F0E">
      <w:pPr>
        <w:spacing w:after="0"/>
        <w:jc w:val="both"/>
        <w:rPr>
          <w:rFonts w:ascii="Times New Roman" w:hAnsi="Times New Roman" w:cs="Times New Roman"/>
        </w:rPr>
      </w:pPr>
    </w:p>
    <w:p w14:paraId="21C92E6E" w14:textId="68EA1A0B" w:rsidR="003406A8" w:rsidRPr="00874F0E" w:rsidRDefault="00000000" w:rsidP="00874F0E">
      <w:pPr>
        <w:spacing w:after="0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>SECTION 2: PERFORMANCE AND IC CALCULATIONS</w:t>
      </w:r>
    </w:p>
    <w:p w14:paraId="15F0CD21" w14:textId="757C6A96" w:rsidR="00ED2830" w:rsidRDefault="00000000" w:rsidP="00874F0E">
      <w:pPr>
        <w:spacing w:after="0"/>
        <w:jc w:val="both"/>
        <w:rPr>
          <w:rFonts w:ascii="Times New Roman" w:hAnsi="Times New Roman" w:cs="Times New Roman"/>
          <w:color w:val="444441"/>
        </w:rPr>
      </w:pPr>
      <w:r w:rsidRPr="00874F0E">
        <w:rPr>
          <w:rFonts w:ascii="Times New Roman" w:hAnsi="Times New Roman" w:cs="Times New Roman"/>
          <w:color w:val="444441"/>
        </w:rPr>
        <w:t xml:space="preserve">This section defines all performance metrics and the step-by-step formulas used to calculate IC earnings. </w:t>
      </w:r>
    </w:p>
    <w:p w14:paraId="420AAEA0" w14:textId="77777777" w:rsidR="00232903" w:rsidRPr="00874F0E" w:rsidRDefault="00232903" w:rsidP="00874F0E">
      <w:pPr>
        <w:spacing w:after="0"/>
        <w:jc w:val="both"/>
        <w:rPr>
          <w:rFonts w:ascii="Times New Roman" w:hAnsi="Times New Roman" w:cs="Times New Roman"/>
          <w:color w:val="444441"/>
        </w:rPr>
      </w:pPr>
    </w:p>
    <w:p w14:paraId="2D9271FD" w14:textId="6715AD11" w:rsidR="003406A8" w:rsidRPr="00874F0E" w:rsidRDefault="00000000" w:rsidP="00232903">
      <w:pPr>
        <w:spacing w:after="0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85FA5"/>
        </w:rPr>
        <w:t>2.1 Performance and Payout Fields</w:t>
      </w:r>
    </w:p>
    <w:p w14:paraId="662BB6E6" w14:textId="0690B143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Total </w:t>
      </w:r>
      <w:proofErr w:type="spellStart"/>
      <w:r w:rsidRPr="00874F0E">
        <w:rPr>
          <w:rFonts w:ascii="Times New Roman" w:hAnsi="Times New Roman" w:cs="Times New Roman"/>
          <w:b/>
          <w:color w:val="1A3A5C"/>
        </w:rPr>
        <w:t>TRx</w:t>
      </w:r>
      <w:proofErr w:type="spellEnd"/>
      <w:r w:rsidRPr="00874F0E">
        <w:rPr>
          <w:rFonts w:ascii="Times New Roman" w:hAnsi="Times New Roman" w:cs="Times New Roman"/>
          <w:b/>
          <w:color w:val="1A3A5C"/>
        </w:rPr>
        <w:t xml:space="preserve"> Goal — </w:t>
      </w:r>
      <w:r w:rsidRPr="00874F0E">
        <w:rPr>
          <w:rFonts w:ascii="Times New Roman" w:hAnsi="Times New Roman" w:cs="Times New Roman"/>
          <w:color w:val="444441"/>
        </w:rPr>
        <w:t xml:space="preserve">Total target assigned to the </w:t>
      </w:r>
      <w:r w:rsidR="0001400E">
        <w:rPr>
          <w:rFonts w:ascii="Times New Roman" w:hAnsi="Times New Roman" w:cs="Times New Roman"/>
          <w:color w:val="444441"/>
        </w:rPr>
        <w:t>territory</w:t>
      </w:r>
      <w:r w:rsidRPr="00874F0E">
        <w:rPr>
          <w:rFonts w:ascii="Times New Roman" w:hAnsi="Times New Roman" w:cs="Times New Roman"/>
          <w:color w:val="444441"/>
        </w:rPr>
        <w:t xml:space="preserve"> for the full quarter.</w:t>
      </w:r>
    </w:p>
    <w:p w14:paraId="3614740A" w14:textId="39658258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QTD </w:t>
      </w:r>
      <w:proofErr w:type="spellStart"/>
      <w:r w:rsidRPr="00874F0E">
        <w:rPr>
          <w:rFonts w:ascii="Times New Roman" w:hAnsi="Times New Roman" w:cs="Times New Roman"/>
          <w:b/>
          <w:color w:val="1A3A5C"/>
        </w:rPr>
        <w:t>TRx</w:t>
      </w:r>
      <w:proofErr w:type="spellEnd"/>
      <w:r w:rsidRPr="00874F0E">
        <w:rPr>
          <w:rFonts w:ascii="Times New Roman" w:hAnsi="Times New Roman" w:cs="Times New Roman"/>
          <w:b/>
          <w:color w:val="1A3A5C"/>
        </w:rPr>
        <w:t xml:space="preserve"> Goal — </w:t>
      </w:r>
      <w:r w:rsidRPr="00874F0E">
        <w:rPr>
          <w:rFonts w:ascii="Times New Roman" w:hAnsi="Times New Roman" w:cs="Times New Roman"/>
          <w:color w:val="444441"/>
        </w:rPr>
        <w:t xml:space="preserve">The quarter-to-date portion of the total </w:t>
      </w:r>
      <w:proofErr w:type="spellStart"/>
      <w:r w:rsidRPr="00874F0E">
        <w:rPr>
          <w:rFonts w:ascii="Times New Roman" w:hAnsi="Times New Roman" w:cs="Times New Roman"/>
          <w:color w:val="444441"/>
        </w:rPr>
        <w:t>TRx</w:t>
      </w:r>
      <w:proofErr w:type="spellEnd"/>
      <w:r w:rsidRPr="00874F0E">
        <w:rPr>
          <w:rFonts w:ascii="Times New Roman" w:hAnsi="Times New Roman" w:cs="Times New Roman"/>
          <w:color w:val="444441"/>
        </w:rPr>
        <w:t xml:space="preserve"> goal, pro-rated to the current </w:t>
      </w:r>
      <w:r w:rsidR="0001400E">
        <w:rPr>
          <w:rFonts w:ascii="Times New Roman" w:hAnsi="Times New Roman" w:cs="Times New Roman"/>
          <w:color w:val="444441"/>
        </w:rPr>
        <w:t>date</w:t>
      </w:r>
      <w:r w:rsidRPr="00874F0E">
        <w:rPr>
          <w:rFonts w:ascii="Times New Roman" w:hAnsi="Times New Roman" w:cs="Times New Roman"/>
          <w:color w:val="444441"/>
        </w:rPr>
        <w:t xml:space="preserve"> in the quarter.</w:t>
      </w:r>
    </w:p>
    <w:p w14:paraId="49B47F58" w14:textId="14A7C74E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QTD </w:t>
      </w:r>
      <w:proofErr w:type="spellStart"/>
      <w:r w:rsidRPr="00874F0E">
        <w:rPr>
          <w:rFonts w:ascii="Times New Roman" w:hAnsi="Times New Roman" w:cs="Times New Roman"/>
          <w:b/>
          <w:color w:val="1A3A5C"/>
        </w:rPr>
        <w:t>TRx</w:t>
      </w:r>
      <w:proofErr w:type="spellEnd"/>
      <w:r w:rsidRPr="00874F0E">
        <w:rPr>
          <w:rFonts w:ascii="Times New Roman" w:hAnsi="Times New Roman" w:cs="Times New Roman"/>
          <w:b/>
          <w:color w:val="1A3A5C"/>
        </w:rPr>
        <w:t xml:space="preserve"> — </w:t>
      </w:r>
      <w:r w:rsidRPr="00874F0E">
        <w:rPr>
          <w:rFonts w:ascii="Times New Roman" w:hAnsi="Times New Roman" w:cs="Times New Roman"/>
          <w:color w:val="444441"/>
        </w:rPr>
        <w:t xml:space="preserve">Actual </w:t>
      </w:r>
      <w:r w:rsidR="00232903">
        <w:rPr>
          <w:rFonts w:ascii="Times New Roman" w:hAnsi="Times New Roman" w:cs="Times New Roman"/>
          <w:color w:val="444441"/>
        </w:rPr>
        <w:t>sales</w:t>
      </w:r>
      <w:r w:rsidRPr="00874F0E">
        <w:rPr>
          <w:rFonts w:ascii="Times New Roman" w:hAnsi="Times New Roman" w:cs="Times New Roman"/>
          <w:color w:val="444441"/>
        </w:rPr>
        <w:t xml:space="preserve"> achieved by the </w:t>
      </w:r>
      <w:r w:rsidR="0001400E">
        <w:rPr>
          <w:rFonts w:ascii="Times New Roman" w:hAnsi="Times New Roman" w:cs="Times New Roman"/>
          <w:color w:val="444441"/>
        </w:rPr>
        <w:t>territory</w:t>
      </w:r>
      <w:r w:rsidRPr="00874F0E">
        <w:rPr>
          <w:rFonts w:ascii="Times New Roman" w:hAnsi="Times New Roman" w:cs="Times New Roman"/>
          <w:color w:val="444441"/>
        </w:rPr>
        <w:t xml:space="preserve"> </w:t>
      </w:r>
      <w:r w:rsidR="0001400E">
        <w:rPr>
          <w:rFonts w:ascii="Times New Roman" w:hAnsi="Times New Roman" w:cs="Times New Roman"/>
          <w:color w:val="444441"/>
        </w:rPr>
        <w:t xml:space="preserve">till date, </w:t>
      </w:r>
      <w:r w:rsidRPr="00874F0E">
        <w:rPr>
          <w:rFonts w:ascii="Times New Roman" w:hAnsi="Times New Roman" w:cs="Times New Roman"/>
          <w:color w:val="444441"/>
        </w:rPr>
        <w:t xml:space="preserve">this quarter. </w:t>
      </w:r>
    </w:p>
    <w:p w14:paraId="2C863966" w14:textId="5691D10B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QTD </w:t>
      </w:r>
      <w:proofErr w:type="spellStart"/>
      <w:r w:rsidRPr="00874F0E">
        <w:rPr>
          <w:rFonts w:ascii="Times New Roman" w:hAnsi="Times New Roman" w:cs="Times New Roman"/>
          <w:b/>
          <w:color w:val="1A3A5C"/>
        </w:rPr>
        <w:t>TRx</w:t>
      </w:r>
      <w:proofErr w:type="spellEnd"/>
      <w:r w:rsidRPr="00874F0E">
        <w:rPr>
          <w:rFonts w:ascii="Times New Roman" w:hAnsi="Times New Roman" w:cs="Times New Roman"/>
          <w:b/>
          <w:color w:val="1A3A5C"/>
        </w:rPr>
        <w:t xml:space="preserve"> per Territory — </w:t>
      </w:r>
      <w:proofErr w:type="spellStart"/>
      <w:r w:rsidRPr="00874F0E">
        <w:rPr>
          <w:rFonts w:ascii="Times New Roman" w:hAnsi="Times New Roman" w:cs="Times New Roman"/>
          <w:color w:val="444441"/>
        </w:rPr>
        <w:t>TRx</w:t>
      </w:r>
      <w:proofErr w:type="spellEnd"/>
      <w:r w:rsidRPr="00874F0E">
        <w:rPr>
          <w:rFonts w:ascii="Times New Roman" w:hAnsi="Times New Roman" w:cs="Times New Roman"/>
          <w:color w:val="444441"/>
        </w:rPr>
        <w:t xml:space="preserve"> achieved per territory in the current quarter</w:t>
      </w:r>
      <w:r w:rsidR="0001400E">
        <w:rPr>
          <w:rFonts w:ascii="Times New Roman" w:hAnsi="Times New Roman" w:cs="Times New Roman"/>
          <w:color w:val="444441"/>
        </w:rPr>
        <w:t xml:space="preserve"> for a parent geo</w:t>
      </w:r>
      <w:r w:rsidRPr="00874F0E">
        <w:rPr>
          <w:rFonts w:ascii="Times New Roman" w:hAnsi="Times New Roman" w:cs="Times New Roman"/>
          <w:color w:val="444441"/>
        </w:rPr>
        <w:t xml:space="preserve">. </w:t>
      </w:r>
    </w:p>
    <w:p w14:paraId="3454BD25" w14:textId="1752D3E9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Goal Achievement Rate — </w:t>
      </w:r>
      <w:r w:rsidRPr="00874F0E">
        <w:rPr>
          <w:rFonts w:ascii="Times New Roman" w:hAnsi="Times New Roman" w:cs="Times New Roman"/>
          <w:color w:val="444441"/>
        </w:rPr>
        <w:t xml:space="preserve">The ratio of actual </w:t>
      </w:r>
      <w:proofErr w:type="spellStart"/>
      <w:r w:rsidRPr="00874F0E">
        <w:rPr>
          <w:rFonts w:ascii="Times New Roman" w:hAnsi="Times New Roman" w:cs="Times New Roman"/>
          <w:color w:val="444441"/>
        </w:rPr>
        <w:t>TRx</w:t>
      </w:r>
      <w:proofErr w:type="spellEnd"/>
      <w:r w:rsidRPr="00874F0E">
        <w:rPr>
          <w:rFonts w:ascii="Times New Roman" w:hAnsi="Times New Roman" w:cs="Times New Roman"/>
          <w:color w:val="444441"/>
        </w:rPr>
        <w:t xml:space="preserve"> to </w:t>
      </w:r>
      <w:r w:rsidR="0001400E">
        <w:rPr>
          <w:rFonts w:ascii="Times New Roman" w:hAnsi="Times New Roman" w:cs="Times New Roman"/>
          <w:color w:val="444441"/>
        </w:rPr>
        <w:t xml:space="preserve">QTD </w:t>
      </w:r>
      <w:r w:rsidRPr="00874F0E">
        <w:rPr>
          <w:rFonts w:ascii="Times New Roman" w:hAnsi="Times New Roman" w:cs="Times New Roman"/>
          <w:color w:val="444441"/>
        </w:rPr>
        <w:t xml:space="preserve">goal </w:t>
      </w:r>
      <w:proofErr w:type="spellStart"/>
      <w:r w:rsidRPr="00874F0E">
        <w:rPr>
          <w:rFonts w:ascii="Times New Roman" w:hAnsi="Times New Roman" w:cs="Times New Roman"/>
          <w:color w:val="444441"/>
        </w:rPr>
        <w:t>TRx</w:t>
      </w:r>
      <w:proofErr w:type="spellEnd"/>
      <w:r w:rsidRPr="00874F0E">
        <w:rPr>
          <w:rFonts w:ascii="Times New Roman" w:hAnsi="Times New Roman" w:cs="Times New Roman"/>
          <w:color w:val="444441"/>
        </w:rPr>
        <w:t xml:space="preserve">. </w:t>
      </w:r>
    </w:p>
    <w:p w14:paraId="31E90C09" w14:textId="0C21DECF" w:rsidR="003406A8" w:rsidRPr="00874F0E" w:rsidRDefault="00377A72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IC Earnings Rate — </w:t>
      </w:r>
      <w:r w:rsidRPr="00874F0E">
        <w:rPr>
          <w:rFonts w:ascii="Times New Roman" w:hAnsi="Times New Roman" w:cs="Times New Roman"/>
          <w:color w:val="444441"/>
        </w:rPr>
        <w:t>The percentage rate applied to the rep's Target Pay</w:t>
      </w:r>
      <w:r w:rsidR="005B5DE1">
        <w:rPr>
          <w:rFonts w:ascii="Times New Roman" w:hAnsi="Times New Roman" w:cs="Times New Roman"/>
          <w:color w:val="444441"/>
        </w:rPr>
        <w:t xml:space="preserve">, calculated via </w:t>
      </w:r>
      <w:r w:rsidR="00D17B6C">
        <w:rPr>
          <w:rFonts w:ascii="Times New Roman" w:hAnsi="Times New Roman" w:cs="Times New Roman"/>
          <w:color w:val="444441"/>
        </w:rPr>
        <w:t>payout grid.</w:t>
      </w:r>
    </w:p>
    <w:p w14:paraId="547F75B5" w14:textId="77777777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Target Pay — </w:t>
      </w:r>
      <w:r w:rsidRPr="00874F0E">
        <w:rPr>
          <w:rFonts w:ascii="Times New Roman" w:hAnsi="Times New Roman" w:cs="Times New Roman"/>
          <w:color w:val="444441"/>
        </w:rPr>
        <w:t>The expected IC payout if the rep achieves exactly 100% of their goal for the period.</w:t>
      </w:r>
    </w:p>
    <w:p w14:paraId="38D382B0" w14:textId="21DEBAA8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IC Earnings Value — </w:t>
      </w:r>
      <w:r w:rsidR="005B5DE1">
        <w:rPr>
          <w:rFonts w:ascii="Times New Roman" w:hAnsi="Times New Roman" w:cs="Times New Roman"/>
          <w:color w:val="444441"/>
        </w:rPr>
        <w:t>These are the calculated earning values as per the geographical performance and c</w:t>
      </w:r>
      <w:r w:rsidRPr="00874F0E">
        <w:rPr>
          <w:rFonts w:ascii="Times New Roman" w:hAnsi="Times New Roman" w:cs="Times New Roman"/>
          <w:color w:val="444441"/>
        </w:rPr>
        <w:t xml:space="preserve">alculated </w:t>
      </w:r>
      <w:r w:rsidR="00377A72">
        <w:rPr>
          <w:rFonts w:ascii="Times New Roman" w:hAnsi="Times New Roman" w:cs="Times New Roman"/>
          <w:color w:val="444441"/>
        </w:rPr>
        <w:t xml:space="preserve">by </w:t>
      </w:r>
      <w:r w:rsidR="002807CA">
        <w:rPr>
          <w:rFonts w:ascii="Times New Roman" w:hAnsi="Times New Roman" w:cs="Times New Roman"/>
          <w:color w:val="444441"/>
        </w:rPr>
        <w:t xml:space="preserve">the </w:t>
      </w:r>
      <w:r w:rsidR="005B5DE1">
        <w:rPr>
          <w:rFonts w:ascii="Times New Roman" w:hAnsi="Times New Roman" w:cs="Times New Roman"/>
          <w:color w:val="444441"/>
        </w:rPr>
        <w:t>product of target</w:t>
      </w:r>
      <w:r w:rsidR="00377A72">
        <w:rPr>
          <w:rFonts w:ascii="Times New Roman" w:hAnsi="Times New Roman" w:cs="Times New Roman"/>
          <w:color w:val="444441"/>
        </w:rPr>
        <w:t xml:space="preserve"> pay and the IC earning rate.</w:t>
      </w:r>
    </w:p>
    <w:p w14:paraId="25495CED" w14:textId="309A7067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Total Projected Incremental </w:t>
      </w:r>
      <w:proofErr w:type="spellStart"/>
      <w:r w:rsidRPr="00874F0E">
        <w:rPr>
          <w:rFonts w:ascii="Times New Roman" w:hAnsi="Times New Roman" w:cs="Times New Roman"/>
          <w:b/>
          <w:color w:val="1A3A5C"/>
        </w:rPr>
        <w:t>TRx</w:t>
      </w:r>
      <w:proofErr w:type="spellEnd"/>
      <w:r w:rsidRPr="00874F0E">
        <w:rPr>
          <w:rFonts w:ascii="Times New Roman" w:hAnsi="Times New Roman" w:cs="Times New Roman"/>
          <w:b/>
          <w:color w:val="1A3A5C"/>
        </w:rPr>
        <w:t xml:space="preserve"> —</w:t>
      </w:r>
      <w:r w:rsidRPr="00874F0E">
        <w:rPr>
          <w:rFonts w:ascii="Times New Roman" w:hAnsi="Times New Roman" w:cs="Times New Roman"/>
          <w:color w:val="444441"/>
        </w:rPr>
        <w:t xml:space="preserve">additional </w:t>
      </w:r>
      <w:r w:rsidR="00377A72">
        <w:rPr>
          <w:rFonts w:ascii="Times New Roman" w:hAnsi="Times New Roman" w:cs="Times New Roman"/>
          <w:color w:val="444441"/>
        </w:rPr>
        <w:t xml:space="preserve">sales </w:t>
      </w:r>
      <w:r w:rsidRPr="00874F0E">
        <w:rPr>
          <w:rFonts w:ascii="Times New Roman" w:hAnsi="Times New Roman" w:cs="Times New Roman"/>
          <w:color w:val="444441"/>
        </w:rPr>
        <w:t xml:space="preserve">the </w:t>
      </w:r>
      <w:r w:rsidR="005B5DE1">
        <w:rPr>
          <w:rFonts w:ascii="Times New Roman" w:hAnsi="Times New Roman" w:cs="Times New Roman"/>
          <w:color w:val="444441"/>
        </w:rPr>
        <w:t>territory</w:t>
      </w:r>
      <w:r w:rsidRPr="00874F0E">
        <w:rPr>
          <w:rFonts w:ascii="Times New Roman" w:hAnsi="Times New Roman" w:cs="Times New Roman"/>
          <w:color w:val="444441"/>
        </w:rPr>
        <w:t xml:space="preserve"> </w:t>
      </w:r>
      <w:r w:rsidR="00377A72">
        <w:rPr>
          <w:rFonts w:ascii="Times New Roman" w:hAnsi="Times New Roman" w:cs="Times New Roman"/>
          <w:color w:val="444441"/>
        </w:rPr>
        <w:t>makes</w:t>
      </w:r>
      <w:r w:rsidRPr="00874F0E">
        <w:rPr>
          <w:rFonts w:ascii="Times New Roman" w:hAnsi="Times New Roman" w:cs="Times New Roman"/>
          <w:color w:val="444441"/>
        </w:rPr>
        <w:t xml:space="preserve"> beyond </w:t>
      </w:r>
      <w:r w:rsidR="002807CA">
        <w:rPr>
          <w:rFonts w:ascii="Times New Roman" w:hAnsi="Times New Roman" w:cs="Times New Roman"/>
          <w:color w:val="444441"/>
        </w:rPr>
        <w:t xml:space="preserve">the </w:t>
      </w:r>
      <w:r w:rsidR="005B5DE1">
        <w:rPr>
          <w:rFonts w:ascii="Times New Roman" w:hAnsi="Times New Roman" w:cs="Times New Roman"/>
          <w:color w:val="444441"/>
        </w:rPr>
        <w:t xml:space="preserve">total </w:t>
      </w:r>
      <w:proofErr w:type="spellStart"/>
      <w:r w:rsidR="005B5DE1">
        <w:rPr>
          <w:rFonts w:ascii="Times New Roman" w:hAnsi="Times New Roman" w:cs="Times New Roman"/>
          <w:color w:val="444441"/>
        </w:rPr>
        <w:t>TRx</w:t>
      </w:r>
      <w:proofErr w:type="spellEnd"/>
      <w:r w:rsidR="005B5DE1">
        <w:rPr>
          <w:rFonts w:ascii="Times New Roman" w:hAnsi="Times New Roman" w:cs="Times New Roman"/>
          <w:color w:val="444441"/>
        </w:rPr>
        <w:t xml:space="preserve"> goal of the quarter.</w:t>
      </w:r>
    </w:p>
    <w:p w14:paraId="0A7EB26A" w14:textId="044E69CA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Commission Rate — </w:t>
      </w:r>
      <w:r w:rsidRPr="00874F0E">
        <w:rPr>
          <w:rFonts w:ascii="Times New Roman" w:hAnsi="Times New Roman" w:cs="Times New Roman"/>
          <w:color w:val="444441"/>
        </w:rPr>
        <w:t xml:space="preserve">The dollar </w:t>
      </w:r>
      <w:r w:rsidR="00377A72">
        <w:rPr>
          <w:rFonts w:ascii="Times New Roman" w:hAnsi="Times New Roman" w:cs="Times New Roman"/>
          <w:color w:val="444441"/>
        </w:rPr>
        <w:t xml:space="preserve">set </w:t>
      </w:r>
      <w:r w:rsidRPr="00874F0E">
        <w:rPr>
          <w:rFonts w:ascii="Times New Roman" w:hAnsi="Times New Roman" w:cs="Times New Roman"/>
          <w:color w:val="444441"/>
        </w:rPr>
        <w:t xml:space="preserve">per incremental </w:t>
      </w:r>
      <w:proofErr w:type="spellStart"/>
      <w:r w:rsidRPr="00874F0E">
        <w:rPr>
          <w:rFonts w:ascii="Times New Roman" w:hAnsi="Times New Roman" w:cs="Times New Roman"/>
          <w:color w:val="444441"/>
        </w:rPr>
        <w:t>TRx</w:t>
      </w:r>
      <w:proofErr w:type="spellEnd"/>
      <w:r w:rsidRPr="00874F0E">
        <w:rPr>
          <w:rFonts w:ascii="Times New Roman" w:hAnsi="Times New Roman" w:cs="Times New Roman"/>
          <w:color w:val="444441"/>
        </w:rPr>
        <w:t xml:space="preserve"> for commission earnings, in addition to </w:t>
      </w:r>
      <w:r w:rsidR="00377A72">
        <w:rPr>
          <w:rFonts w:ascii="Times New Roman" w:hAnsi="Times New Roman" w:cs="Times New Roman"/>
          <w:color w:val="444441"/>
        </w:rPr>
        <w:t>target pay</w:t>
      </w:r>
      <w:r w:rsidR="005B5DE1">
        <w:rPr>
          <w:rFonts w:ascii="Times New Roman" w:hAnsi="Times New Roman" w:cs="Times New Roman"/>
          <w:color w:val="444441"/>
        </w:rPr>
        <w:t>, it is based on the commission grid.</w:t>
      </w:r>
    </w:p>
    <w:p w14:paraId="398F3678" w14:textId="3572B0C5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>Commission Earnings Value —</w:t>
      </w:r>
      <w:r w:rsidR="00377A72">
        <w:rPr>
          <w:rFonts w:ascii="Times New Roman" w:hAnsi="Times New Roman" w:cs="Times New Roman"/>
          <w:color w:val="444441"/>
        </w:rPr>
        <w:t xml:space="preserve">The value expected by multiplying the commission rate and the total projected incremental </w:t>
      </w:r>
      <w:proofErr w:type="spellStart"/>
      <w:r w:rsidR="00377A72">
        <w:rPr>
          <w:rFonts w:ascii="Times New Roman" w:hAnsi="Times New Roman" w:cs="Times New Roman"/>
          <w:color w:val="444441"/>
        </w:rPr>
        <w:t>TRx</w:t>
      </w:r>
      <w:proofErr w:type="spellEnd"/>
      <w:r w:rsidRPr="00874F0E">
        <w:rPr>
          <w:rFonts w:ascii="Times New Roman" w:hAnsi="Times New Roman" w:cs="Times New Roman"/>
          <w:color w:val="444441"/>
        </w:rPr>
        <w:t>.</w:t>
      </w:r>
    </w:p>
    <w:p w14:paraId="462968A5" w14:textId="33865DC3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Total IC Earnings — </w:t>
      </w:r>
      <w:r w:rsidRPr="00874F0E">
        <w:rPr>
          <w:rFonts w:ascii="Times New Roman" w:hAnsi="Times New Roman" w:cs="Times New Roman"/>
          <w:color w:val="444441"/>
        </w:rPr>
        <w:t>The sum of IC Earnings Value and Commission Earnings Value</w:t>
      </w:r>
      <w:r w:rsidR="00377A72">
        <w:rPr>
          <w:rFonts w:ascii="Times New Roman" w:hAnsi="Times New Roman" w:cs="Times New Roman"/>
          <w:color w:val="444441"/>
        </w:rPr>
        <w:t>.</w:t>
      </w:r>
    </w:p>
    <w:p w14:paraId="3DA04D9F" w14:textId="77777777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QTD IC Earnings Rate — </w:t>
      </w:r>
      <w:r w:rsidRPr="00874F0E">
        <w:rPr>
          <w:rFonts w:ascii="Times New Roman" w:hAnsi="Times New Roman" w:cs="Times New Roman"/>
          <w:color w:val="444441"/>
        </w:rPr>
        <w:t>The effective earnings rate achieved so far in the quarter, calculated as Total IC Earnings divided by Target Pay.</w:t>
      </w:r>
    </w:p>
    <w:p w14:paraId="4E17BD96" w14:textId="769263E1" w:rsidR="00ED2830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  <w:color w:val="444441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Total IC Payout — </w:t>
      </w:r>
      <w:r w:rsidRPr="00874F0E">
        <w:rPr>
          <w:rFonts w:ascii="Times New Roman" w:hAnsi="Times New Roman" w:cs="Times New Roman"/>
          <w:color w:val="444441"/>
        </w:rPr>
        <w:t xml:space="preserve">The final incentive compensation </w:t>
      </w:r>
      <w:proofErr w:type="gramStart"/>
      <w:r w:rsidRPr="00874F0E">
        <w:rPr>
          <w:rFonts w:ascii="Times New Roman" w:hAnsi="Times New Roman" w:cs="Times New Roman"/>
          <w:color w:val="444441"/>
        </w:rPr>
        <w:t>amount</w:t>
      </w:r>
      <w:proofErr w:type="gramEnd"/>
      <w:r w:rsidRPr="00874F0E">
        <w:rPr>
          <w:rFonts w:ascii="Times New Roman" w:hAnsi="Times New Roman" w:cs="Times New Roman"/>
          <w:color w:val="444441"/>
        </w:rPr>
        <w:t xml:space="preserve"> payable to the rep after </w:t>
      </w:r>
      <w:r w:rsidR="005B5DE1">
        <w:rPr>
          <w:rFonts w:ascii="Times New Roman" w:hAnsi="Times New Roman" w:cs="Times New Roman"/>
          <w:color w:val="444441"/>
        </w:rPr>
        <w:t xml:space="preserve">multiplying total IC earnings </w:t>
      </w:r>
      <w:r w:rsidR="002807CA">
        <w:rPr>
          <w:rFonts w:ascii="Times New Roman" w:hAnsi="Times New Roman" w:cs="Times New Roman"/>
          <w:color w:val="444441"/>
        </w:rPr>
        <w:t>by</w:t>
      </w:r>
      <w:r w:rsidR="005B5DE1">
        <w:rPr>
          <w:rFonts w:ascii="Times New Roman" w:hAnsi="Times New Roman" w:cs="Times New Roman"/>
          <w:color w:val="444441"/>
        </w:rPr>
        <w:t xml:space="preserve"> eligibility.</w:t>
      </w:r>
    </w:p>
    <w:p w14:paraId="179AB0C5" w14:textId="77777777" w:rsidR="00ED2830" w:rsidRPr="00874F0E" w:rsidRDefault="00ED2830" w:rsidP="00874F0E">
      <w:pPr>
        <w:spacing w:after="0"/>
        <w:jc w:val="both"/>
        <w:rPr>
          <w:rFonts w:ascii="Times New Roman" w:hAnsi="Times New Roman" w:cs="Times New Roman"/>
          <w:b/>
          <w:color w:val="1A3A5C"/>
        </w:rPr>
      </w:pPr>
    </w:p>
    <w:p w14:paraId="14BB1793" w14:textId="03ACCF55" w:rsidR="003406A8" w:rsidRPr="00874F0E" w:rsidRDefault="00000000" w:rsidP="00874F0E">
      <w:pPr>
        <w:spacing w:after="0"/>
        <w:jc w:val="both"/>
        <w:rPr>
          <w:rFonts w:ascii="Times New Roman" w:hAnsi="Times New Roman" w:cs="Times New Roman"/>
          <w:color w:val="444441"/>
        </w:rPr>
      </w:pPr>
      <w:r w:rsidRPr="00874F0E">
        <w:rPr>
          <w:rFonts w:ascii="Times New Roman" w:hAnsi="Times New Roman" w:cs="Times New Roman"/>
          <w:b/>
          <w:color w:val="185FA5"/>
        </w:rPr>
        <w:t>2.2 Calculation Formulas</w:t>
      </w:r>
    </w:p>
    <w:p w14:paraId="6884102E" w14:textId="77777777" w:rsidR="003406A8" w:rsidRPr="00874F0E" w:rsidRDefault="00000000" w:rsidP="00874F0E">
      <w:pPr>
        <w:spacing w:after="0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color w:val="444441"/>
        </w:rPr>
        <w:t>Apply these five steps in order. Do not calculate payout before confirming eligibility. All currency values are in USD.</w:t>
      </w:r>
    </w:p>
    <w:p w14:paraId="05779AC5" w14:textId="65F0E6A7" w:rsidR="00874F0E" w:rsidRDefault="00000000" w:rsidP="00874F0E">
      <w:pPr>
        <w:spacing w:after="0"/>
        <w:ind w:left="288"/>
        <w:rPr>
          <w:rFonts w:ascii="Times New Roman" w:hAnsi="Times New Roman" w:cs="Times New Roman"/>
          <w:b/>
          <w:color w:val="1A3A5C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Step 1 — Goal Achievement </w:t>
      </w:r>
      <w:proofErr w:type="gramStart"/>
      <w:r w:rsidRPr="00874F0E">
        <w:rPr>
          <w:rFonts w:ascii="Times New Roman" w:hAnsi="Times New Roman" w:cs="Times New Roman"/>
          <w:b/>
          <w:color w:val="1A3A5C"/>
        </w:rPr>
        <w:t>Rate</w:t>
      </w:r>
      <w:r w:rsidR="005B5DE1">
        <w:rPr>
          <w:rFonts w:ascii="Times New Roman" w:hAnsi="Times New Roman" w:cs="Times New Roman"/>
          <w:b/>
          <w:color w:val="1A3A5C"/>
        </w:rPr>
        <w:t>(</w:t>
      </w:r>
      <w:proofErr w:type="gramEnd"/>
      <w:r w:rsidR="005B5DE1">
        <w:rPr>
          <w:rFonts w:ascii="Times New Roman" w:hAnsi="Times New Roman" w:cs="Times New Roman"/>
          <w:b/>
          <w:color w:val="1A3A5C"/>
        </w:rPr>
        <w:t>GAR)</w:t>
      </w:r>
      <w:r w:rsidRPr="00874F0E">
        <w:rPr>
          <w:rFonts w:ascii="Times New Roman" w:hAnsi="Times New Roman" w:cs="Times New Roman"/>
          <w:b/>
          <w:color w:val="1A3A5C"/>
        </w:rPr>
        <w:t xml:space="preserve">:  </w:t>
      </w:r>
    </w:p>
    <w:p w14:paraId="2D6DB43E" w14:textId="4367F039" w:rsidR="003406A8" w:rsidRPr="00874F0E" w:rsidRDefault="00000000" w:rsidP="00874F0E">
      <w:pPr>
        <w:spacing w:after="0"/>
        <w:ind w:left="288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85FA5"/>
        </w:rPr>
        <w:t xml:space="preserve">GAR = QTD </w:t>
      </w:r>
      <w:proofErr w:type="spellStart"/>
      <w:r w:rsidRPr="00874F0E">
        <w:rPr>
          <w:rFonts w:ascii="Times New Roman" w:hAnsi="Times New Roman" w:cs="Times New Roman"/>
          <w:b/>
          <w:color w:val="185FA5"/>
        </w:rPr>
        <w:t>TRx</w:t>
      </w:r>
      <w:proofErr w:type="spellEnd"/>
      <w:r w:rsidRPr="00874F0E">
        <w:rPr>
          <w:rFonts w:ascii="Times New Roman" w:hAnsi="Times New Roman" w:cs="Times New Roman"/>
          <w:b/>
          <w:color w:val="185FA5"/>
        </w:rPr>
        <w:t xml:space="preserve"> ÷ QTD </w:t>
      </w:r>
      <w:proofErr w:type="spellStart"/>
      <w:r w:rsidRPr="00874F0E">
        <w:rPr>
          <w:rFonts w:ascii="Times New Roman" w:hAnsi="Times New Roman" w:cs="Times New Roman"/>
          <w:b/>
          <w:color w:val="185FA5"/>
        </w:rPr>
        <w:t>TRx</w:t>
      </w:r>
      <w:proofErr w:type="spellEnd"/>
      <w:r w:rsidRPr="00874F0E">
        <w:rPr>
          <w:rFonts w:ascii="Times New Roman" w:hAnsi="Times New Roman" w:cs="Times New Roman"/>
          <w:b/>
          <w:color w:val="185FA5"/>
        </w:rPr>
        <w:t xml:space="preserve"> Goal</w:t>
      </w:r>
    </w:p>
    <w:p w14:paraId="64A867D7" w14:textId="16F98B27" w:rsidR="003406A8" w:rsidRDefault="00874F0E" w:rsidP="00874F0E">
      <w:pPr>
        <w:spacing w:after="0"/>
        <w:rPr>
          <w:rFonts w:ascii="Times New Roman" w:hAnsi="Times New Roman" w:cs="Times New Roman"/>
          <w:color w:val="444441"/>
        </w:rPr>
      </w:pPr>
      <w:r>
        <w:rPr>
          <w:rFonts w:ascii="Times New Roman" w:hAnsi="Times New Roman" w:cs="Times New Roman"/>
          <w:b/>
          <w:color w:val="444441"/>
        </w:rPr>
        <w:t xml:space="preserve">     </w:t>
      </w:r>
      <w:r w:rsidRPr="00874F0E">
        <w:rPr>
          <w:rFonts w:ascii="Times New Roman" w:hAnsi="Times New Roman" w:cs="Times New Roman"/>
          <w:b/>
          <w:color w:val="444441"/>
        </w:rPr>
        <w:t xml:space="preserve">Example: </w:t>
      </w:r>
      <w:r w:rsidRPr="00874F0E">
        <w:rPr>
          <w:rFonts w:ascii="Times New Roman" w:hAnsi="Times New Roman" w:cs="Times New Roman"/>
          <w:color w:val="444441"/>
        </w:rPr>
        <w:t xml:space="preserve">QTD </w:t>
      </w:r>
      <w:proofErr w:type="spellStart"/>
      <w:r w:rsidRPr="00874F0E">
        <w:rPr>
          <w:rFonts w:ascii="Times New Roman" w:hAnsi="Times New Roman" w:cs="Times New Roman"/>
          <w:color w:val="444441"/>
        </w:rPr>
        <w:t>TRx</w:t>
      </w:r>
      <w:proofErr w:type="spellEnd"/>
      <w:r w:rsidRPr="00874F0E">
        <w:rPr>
          <w:rFonts w:ascii="Times New Roman" w:hAnsi="Times New Roman" w:cs="Times New Roman"/>
          <w:color w:val="444441"/>
        </w:rPr>
        <w:t xml:space="preserve"> = 800, Goal = </w:t>
      </w:r>
      <w:r w:rsidR="00D17B6C" w:rsidRPr="00874F0E">
        <w:rPr>
          <w:rFonts w:ascii="Times New Roman" w:hAnsi="Times New Roman" w:cs="Times New Roman"/>
          <w:color w:val="444441"/>
        </w:rPr>
        <w:t xml:space="preserve">1,000 </w:t>
      </w:r>
      <w:proofErr w:type="gramStart"/>
      <w:r w:rsidR="00D17B6C" w:rsidRPr="00874F0E">
        <w:rPr>
          <w:rFonts w:ascii="Times New Roman" w:hAnsi="Times New Roman" w:cs="Times New Roman"/>
          <w:color w:val="444441"/>
        </w:rPr>
        <w:t>→</w:t>
      </w:r>
      <w:r w:rsidRPr="00874F0E">
        <w:rPr>
          <w:rFonts w:ascii="Times New Roman" w:hAnsi="Times New Roman" w:cs="Times New Roman"/>
          <w:color w:val="444441"/>
        </w:rPr>
        <w:t xml:space="preserve">  GAR</w:t>
      </w:r>
      <w:proofErr w:type="gramEnd"/>
      <w:r w:rsidRPr="00874F0E">
        <w:rPr>
          <w:rFonts w:ascii="Times New Roman" w:hAnsi="Times New Roman" w:cs="Times New Roman"/>
          <w:color w:val="444441"/>
        </w:rPr>
        <w:t xml:space="preserve"> = 0.80 (80%)</w:t>
      </w:r>
    </w:p>
    <w:p w14:paraId="047C7ED5" w14:textId="77777777" w:rsidR="00377A72" w:rsidRPr="00874F0E" w:rsidRDefault="00377A72" w:rsidP="00874F0E">
      <w:pPr>
        <w:spacing w:after="0"/>
        <w:rPr>
          <w:rFonts w:ascii="Times New Roman" w:hAnsi="Times New Roman" w:cs="Times New Roman"/>
        </w:rPr>
      </w:pPr>
    </w:p>
    <w:p w14:paraId="1315B907" w14:textId="77777777" w:rsidR="00874F0E" w:rsidRDefault="00000000" w:rsidP="00874F0E">
      <w:pPr>
        <w:spacing w:after="0"/>
        <w:ind w:left="288"/>
        <w:rPr>
          <w:rFonts w:ascii="Times New Roman" w:hAnsi="Times New Roman" w:cs="Times New Roman"/>
          <w:b/>
          <w:color w:val="1A3A5C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Step 2 — IC Earnings Value:  </w:t>
      </w:r>
    </w:p>
    <w:p w14:paraId="2BA4A196" w14:textId="79AD940D" w:rsidR="003406A8" w:rsidRPr="00874F0E" w:rsidRDefault="00000000" w:rsidP="00874F0E">
      <w:pPr>
        <w:spacing w:after="0"/>
        <w:ind w:left="288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85FA5"/>
        </w:rPr>
        <w:t>IC Earnings Value = Target Pay × IC Earnings Rate</w:t>
      </w:r>
    </w:p>
    <w:p w14:paraId="65D7C258" w14:textId="782334A1" w:rsidR="003406A8" w:rsidRDefault="00874F0E" w:rsidP="00874F0E">
      <w:pPr>
        <w:spacing w:after="0"/>
        <w:rPr>
          <w:rFonts w:ascii="Times New Roman" w:hAnsi="Times New Roman" w:cs="Times New Roman"/>
          <w:color w:val="444441"/>
        </w:rPr>
      </w:pPr>
      <w:r>
        <w:rPr>
          <w:rFonts w:ascii="Times New Roman" w:hAnsi="Times New Roman" w:cs="Times New Roman"/>
          <w:b/>
          <w:color w:val="444441"/>
        </w:rPr>
        <w:t xml:space="preserve">     </w:t>
      </w:r>
      <w:r w:rsidRPr="00874F0E">
        <w:rPr>
          <w:rFonts w:ascii="Times New Roman" w:hAnsi="Times New Roman" w:cs="Times New Roman"/>
          <w:b/>
          <w:color w:val="444441"/>
        </w:rPr>
        <w:t xml:space="preserve">Example: </w:t>
      </w:r>
      <w:r w:rsidRPr="00874F0E">
        <w:rPr>
          <w:rFonts w:ascii="Times New Roman" w:hAnsi="Times New Roman" w:cs="Times New Roman"/>
          <w:color w:val="444441"/>
        </w:rPr>
        <w:t>Target Pay = $50,000, IC Earnings Rate = 80</w:t>
      </w:r>
      <w:r w:rsidR="00D17B6C" w:rsidRPr="00874F0E">
        <w:rPr>
          <w:rFonts w:ascii="Times New Roman" w:hAnsi="Times New Roman" w:cs="Times New Roman"/>
          <w:color w:val="444441"/>
        </w:rPr>
        <w:t>% → IC</w:t>
      </w:r>
      <w:r w:rsidRPr="00874F0E">
        <w:rPr>
          <w:rFonts w:ascii="Times New Roman" w:hAnsi="Times New Roman" w:cs="Times New Roman"/>
          <w:color w:val="444441"/>
        </w:rPr>
        <w:t xml:space="preserve"> Earnings Value = $40,000</w:t>
      </w:r>
    </w:p>
    <w:p w14:paraId="09C740CE" w14:textId="77777777" w:rsidR="00377A72" w:rsidRPr="00874F0E" w:rsidRDefault="00377A72" w:rsidP="00874F0E">
      <w:pPr>
        <w:spacing w:after="0"/>
        <w:rPr>
          <w:rFonts w:ascii="Times New Roman" w:hAnsi="Times New Roman" w:cs="Times New Roman"/>
        </w:rPr>
      </w:pPr>
    </w:p>
    <w:p w14:paraId="7E32B097" w14:textId="77777777" w:rsidR="00874F0E" w:rsidRDefault="00000000" w:rsidP="00874F0E">
      <w:pPr>
        <w:spacing w:after="0"/>
        <w:ind w:left="288"/>
        <w:rPr>
          <w:rFonts w:ascii="Times New Roman" w:hAnsi="Times New Roman" w:cs="Times New Roman"/>
          <w:b/>
          <w:color w:val="1A3A5C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Step 3 — Commission Earnings Value:  </w:t>
      </w:r>
    </w:p>
    <w:p w14:paraId="2147956B" w14:textId="57A55ECD" w:rsidR="003406A8" w:rsidRPr="00874F0E" w:rsidRDefault="00000000" w:rsidP="00874F0E">
      <w:pPr>
        <w:spacing w:after="0"/>
        <w:ind w:left="288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85FA5"/>
        </w:rPr>
        <w:t xml:space="preserve">Commission Earnings Value = Projected Incremental </w:t>
      </w:r>
      <w:proofErr w:type="spellStart"/>
      <w:r w:rsidRPr="00874F0E">
        <w:rPr>
          <w:rFonts w:ascii="Times New Roman" w:hAnsi="Times New Roman" w:cs="Times New Roman"/>
          <w:b/>
          <w:color w:val="185FA5"/>
        </w:rPr>
        <w:t>TRx</w:t>
      </w:r>
      <w:proofErr w:type="spellEnd"/>
      <w:r w:rsidRPr="00874F0E">
        <w:rPr>
          <w:rFonts w:ascii="Times New Roman" w:hAnsi="Times New Roman" w:cs="Times New Roman"/>
          <w:b/>
          <w:color w:val="185FA5"/>
        </w:rPr>
        <w:t xml:space="preserve"> × Commission Rate</w:t>
      </w:r>
    </w:p>
    <w:p w14:paraId="523BEF7B" w14:textId="60F2D08D" w:rsidR="003406A8" w:rsidRDefault="00874F0E" w:rsidP="00874F0E">
      <w:pPr>
        <w:spacing w:after="0"/>
        <w:rPr>
          <w:rFonts w:ascii="Times New Roman" w:hAnsi="Times New Roman" w:cs="Times New Roman"/>
          <w:color w:val="444441"/>
        </w:rPr>
      </w:pPr>
      <w:r>
        <w:rPr>
          <w:rFonts w:ascii="Times New Roman" w:hAnsi="Times New Roman" w:cs="Times New Roman"/>
          <w:b/>
          <w:color w:val="444441"/>
        </w:rPr>
        <w:t xml:space="preserve">      </w:t>
      </w:r>
      <w:r w:rsidRPr="00874F0E">
        <w:rPr>
          <w:rFonts w:ascii="Times New Roman" w:hAnsi="Times New Roman" w:cs="Times New Roman"/>
          <w:b/>
          <w:color w:val="444441"/>
        </w:rPr>
        <w:t xml:space="preserve">Example: </w:t>
      </w:r>
      <w:r w:rsidRPr="00874F0E">
        <w:rPr>
          <w:rFonts w:ascii="Times New Roman" w:hAnsi="Times New Roman" w:cs="Times New Roman"/>
          <w:color w:val="444441"/>
        </w:rPr>
        <w:t xml:space="preserve">200 Incremental </w:t>
      </w:r>
      <w:proofErr w:type="spellStart"/>
      <w:r w:rsidRPr="00874F0E">
        <w:rPr>
          <w:rFonts w:ascii="Times New Roman" w:hAnsi="Times New Roman" w:cs="Times New Roman"/>
          <w:color w:val="444441"/>
        </w:rPr>
        <w:t>TRx</w:t>
      </w:r>
      <w:proofErr w:type="spellEnd"/>
      <w:r w:rsidRPr="00874F0E">
        <w:rPr>
          <w:rFonts w:ascii="Times New Roman" w:hAnsi="Times New Roman" w:cs="Times New Roman"/>
          <w:color w:val="444441"/>
        </w:rPr>
        <w:t xml:space="preserve"> × $10/</w:t>
      </w:r>
      <w:proofErr w:type="spellStart"/>
      <w:r w:rsidR="00D17B6C" w:rsidRPr="00874F0E">
        <w:rPr>
          <w:rFonts w:ascii="Times New Roman" w:hAnsi="Times New Roman" w:cs="Times New Roman"/>
          <w:color w:val="444441"/>
        </w:rPr>
        <w:t>TRx</w:t>
      </w:r>
      <w:proofErr w:type="spellEnd"/>
      <w:r w:rsidR="00D17B6C" w:rsidRPr="00874F0E">
        <w:rPr>
          <w:rFonts w:ascii="Times New Roman" w:hAnsi="Times New Roman" w:cs="Times New Roman"/>
          <w:color w:val="444441"/>
        </w:rPr>
        <w:t xml:space="preserve"> → Commission</w:t>
      </w:r>
      <w:r w:rsidRPr="00874F0E">
        <w:rPr>
          <w:rFonts w:ascii="Times New Roman" w:hAnsi="Times New Roman" w:cs="Times New Roman"/>
          <w:color w:val="444441"/>
        </w:rPr>
        <w:t xml:space="preserve"> Earnings = $2,000</w:t>
      </w:r>
    </w:p>
    <w:p w14:paraId="78EE1CDF" w14:textId="77777777" w:rsidR="00377A72" w:rsidRPr="00874F0E" w:rsidRDefault="00377A72" w:rsidP="00874F0E">
      <w:pPr>
        <w:spacing w:after="0"/>
        <w:rPr>
          <w:rFonts w:ascii="Times New Roman" w:hAnsi="Times New Roman" w:cs="Times New Roman"/>
        </w:rPr>
      </w:pPr>
    </w:p>
    <w:p w14:paraId="3AABDFB9" w14:textId="77777777" w:rsidR="00874F0E" w:rsidRDefault="00000000" w:rsidP="00874F0E">
      <w:pPr>
        <w:spacing w:after="0"/>
        <w:ind w:left="288"/>
        <w:rPr>
          <w:rFonts w:ascii="Times New Roman" w:hAnsi="Times New Roman" w:cs="Times New Roman"/>
          <w:b/>
          <w:color w:val="1A3A5C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Step 4 — Total IC Earnings:  </w:t>
      </w:r>
    </w:p>
    <w:p w14:paraId="605F11B5" w14:textId="587925CC" w:rsidR="003406A8" w:rsidRPr="00874F0E" w:rsidRDefault="00000000" w:rsidP="00874F0E">
      <w:pPr>
        <w:spacing w:after="0"/>
        <w:ind w:left="288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85FA5"/>
        </w:rPr>
        <w:t>Total IC Earnings = IC Earnings Value + Commission Earnings Value</w:t>
      </w:r>
    </w:p>
    <w:p w14:paraId="3A37264B" w14:textId="6EC717FA" w:rsidR="003406A8" w:rsidRDefault="00874F0E" w:rsidP="00874F0E">
      <w:pPr>
        <w:spacing w:after="0"/>
        <w:rPr>
          <w:rFonts w:ascii="Times New Roman" w:hAnsi="Times New Roman" w:cs="Times New Roman"/>
          <w:color w:val="444441"/>
        </w:rPr>
      </w:pPr>
      <w:r>
        <w:rPr>
          <w:rFonts w:ascii="Times New Roman" w:hAnsi="Times New Roman" w:cs="Times New Roman"/>
          <w:b/>
          <w:color w:val="444441"/>
        </w:rPr>
        <w:lastRenderedPageBreak/>
        <w:t xml:space="preserve">    </w:t>
      </w:r>
      <w:r w:rsidRPr="00874F0E">
        <w:rPr>
          <w:rFonts w:ascii="Times New Roman" w:hAnsi="Times New Roman" w:cs="Times New Roman"/>
          <w:b/>
          <w:color w:val="444441"/>
        </w:rPr>
        <w:t xml:space="preserve">Example: </w:t>
      </w:r>
      <w:r w:rsidRPr="00874F0E">
        <w:rPr>
          <w:rFonts w:ascii="Times New Roman" w:hAnsi="Times New Roman" w:cs="Times New Roman"/>
          <w:color w:val="444441"/>
        </w:rPr>
        <w:t>$40,000 + $2,000 = $42,000</w:t>
      </w:r>
    </w:p>
    <w:p w14:paraId="7D26D0BF" w14:textId="77777777" w:rsidR="00377A72" w:rsidRPr="00874F0E" w:rsidRDefault="00377A72" w:rsidP="00874F0E">
      <w:pPr>
        <w:spacing w:after="0"/>
        <w:rPr>
          <w:rFonts w:ascii="Times New Roman" w:hAnsi="Times New Roman" w:cs="Times New Roman"/>
        </w:rPr>
      </w:pPr>
    </w:p>
    <w:p w14:paraId="515EBC9F" w14:textId="77777777" w:rsidR="00874F0E" w:rsidRDefault="00000000" w:rsidP="00874F0E">
      <w:pPr>
        <w:spacing w:after="0"/>
        <w:ind w:left="288"/>
        <w:rPr>
          <w:rFonts w:ascii="Times New Roman" w:hAnsi="Times New Roman" w:cs="Times New Roman"/>
          <w:b/>
          <w:color w:val="1A3A5C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Step 5 — QTD IC Earnings Rate:  </w:t>
      </w:r>
    </w:p>
    <w:p w14:paraId="70C4E768" w14:textId="6EB28329" w:rsidR="003406A8" w:rsidRPr="00874F0E" w:rsidRDefault="00000000" w:rsidP="00874F0E">
      <w:pPr>
        <w:spacing w:after="0"/>
        <w:ind w:left="288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85FA5"/>
        </w:rPr>
        <w:t>QTD IC Earnings Rate = Total IC Earnings × Target Pay</w:t>
      </w:r>
    </w:p>
    <w:p w14:paraId="522E98AC" w14:textId="7E3E0E3B" w:rsidR="00ED2830" w:rsidRPr="00874F0E" w:rsidRDefault="00874F0E" w:rsidP="00874F0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444441"/>
        </w:rPr>
        <w:t xml:space="preserve">     </w:t>
      </w:r>
      <w:r w:rsidRPr="00874F0E">
        <w:rPr>
          <w:rFonts w:ascii="Times New Roman" w:hAnsi="Times New Roman" w:cs="Times New Roman"/>
          <w:b/>
          <w:color w:val="444441"/>
        </w:rPr>
        <w:t xml:space="preserve">Example: </w:t>
      </w:r>
      <w:r w:rsidRPr="00874F0E">
        <w:rPr>
          <w:rFonts w:ascii="Times New Roman" w:hAnsi="Times New Roman" w:cs="Times New Roman"/>
          <w:color w:val="444441"/>
        </w:rPr>
        <w:t>$42,000 ÷ $50,000 = 0.84 (84%)</w:t>
      </w:r>
    </w:p>
    <w:p w14:paraId="09D6CC82" w14:textId="77777777" w:rsidR="00ED2830" w:rsidRPr="00874F0E" w:rsidRDefault="00ED2830" w:rsidP="00874F0E">
      <w:pPr>
        <w:spacing w:after="0"/>
        <w:jc w:val="both"/>
        <w:rPr>
          <w:rFonts w:ascii="Times New Roman" w:hAnsi="Times New Roman" w:cs="Times New Roman"/>
          <w:b/>
          <w:color w:val="444441"/>
        </w:rPr>
      </w:pPr>
    </w:p>
    <w:p w14:paraId="62BFADFD" w14:textId="60A3E00A" w:rsidR="003406A8" w:rsidRPr="00874F0E" w:rsidRDefault="00000000" w:rsidP="00874F0E">
      <w:pPr>
        <w:spacing w:after="0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>SECTION 3: SALES CREDITING</w:t>
      </w:r>
    </w:p>
    <w:p w14:paraId="407875F4" w14:textId="77777777" w:rsidR="00377A72" w:rsidRDefault="00377A72" w:rsidP="00874F0E">
      <w:pPr>
        <w:spacing w:after="0"/>
        <w:jc w:val="both"/>
        <w:rPr>
          <w:rFonts w:ascii="Times New Roman" w:hAnsi="Times New Roman" w:cs="Times New Roman"/>
          <w:color w:val="444441"/>
        </w:rPr>
      </w:pPr>
    </w:p>
    <w:p w14:paraId="4D14F5CF" w14:textId="6851DD51" w:rsidR="003406A8" w:rsidRPr="00874F0E" w:rsidRDefault="00000000" w:rsidP="00377A72">
      <w:pPr>
        <w:spacing w:after="0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85FA5"/>
        </w:rPr>
        <w:t>3.1 HCP Identification Fields</w:t>
      </w:r>
    </w:p>
    <w:p w14:paraId="3826DB05" w14:textId="5CE5618A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proofErr w:type="spellStart"/>
      <w:r w:rsidRPr="00874F0E">
        <w:rPr>
          <w:rFonts w:ascii="Times New Roman" w:hAnsi="Times New Roman" w:cs="Times New Roman"/>
          <w:b/>
          <w:color w:val="1A3A5C"/>
        </w:rPr>
        <w:t>territory_id</w:t>
      </w:r>
      <w:proofErr w:type="spellEnd"/>
      <w:r w:rsidRPr="00874F0E">
        <w:rPr>
          <w:rFonts w:ascii="Times New Roman" w:hAnsi="Times New Roman" w:cs="Times New Roman"/>
          <w:b/>
          <w:color w:val="1A3A5C"/>
        </w:rPr>
        <w:t xml:space="preserve"> — </w:t>
      </w:r>
      <w:r w:rsidRPr="00874F0E">
        <w:rPr>
          <w:rFonts w:ascii="Times New Roman" w:hAnsi="Times New Roman" w:cs="Times New Roman"/>
          <w:color w:val="444441"/>
        </w:rPr>
        <w:t>The territory ID linked to the HCP</w:t>
      </w:r>
      <w:r w:rsidR="005B5DE1">
        <w:rPr>
          <w:rFonts w:ascii="Times New Roman" w:hAnsi="Times New Roman" w:cs="Times New Roman"/>
          <w:color w:val="444441"/>
        </w:rPr>
        <w:t xml:space="preserve"> zip</w:t>
      </w:r>
      <w:r w:rsidR="00377A72">
        <w:rPr>
          <w:rFonts w:ascii="Times New Roman" w:hAnsi="Times New Roman" w:cs="Times New Roman"/>
          <w:color w:val="444441"/>
        </w:rPr>
        <w:t>.</w:t>
      </w:r>
    </w:p>
    <w:p w14:paraId="45AD19F8" w14:textId="3640C908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proofErr w:type="spellStart"/>
      <w:r w:rsidRPr="00874F0E">
        <w:rPr>
          <w:rFonts w:ascii="Times New Roman" w:hAnsi="Times New Roman" w:cs="Times New Roman"/>
          <w:b/>
          <w:color w:val="1A3A5C"/>
        </w:rPr>
        <w:t>hcp_name</w:t>
      </w:r>
      <w:proofErr w:type="spellEnd"/>
      <w:r w:rsidRPr="00874F0E">
        <w:rPr>
          <w:rFonts w:ascii="Times New Roman" w:hAnsi="Times New Roman" w:cs="Times New Roman"/>
          <w:b/>
          <w:color w:val="1A3A5C"/>
        </w:rPr>
        <w:t xml:space="preserve"> — </w:t>
      </w:r>
      <w:r w:rsidRPr="00874F0E">
        <w:rPr>
          <w:rFonts w:ascii="Times New Roman" w:hAnsi="Times New Roman" w:cs="Times New Roman"/>
          <w:color w:val="444441"/>
        </w:rPr>
        <w:t>The full name of the healthcare provider (doctor)</w:t>
      </w:r>
      <w:r w:rsidR="00377A72">
        <w:rPr>
          <w:rFonts w:ascii="Times New Roman" w:hAnsi="Times New Roman" w:cs="Times New Roman"/>
          <w:color w:val="444441"/>
        </w:rPr>
        <w:t>.</w:t>
      </w:r>
    </w:p>
    <w:p w14:paraId="1CCA200E" w14:textId="2BBF2B9B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proofErr w:type="spellStart"/>
      <w:r w:rsidRPr="00874F0E">
        <w:rPr>
          <w:rFonts w:ascii="Times New Roman" w:hAnsi="Times New Roman" w:cs="Times New Roman"/>
          <w:b/>
          <w:color w:val="1A3A5C"/>
        </w:rPr>
        <w:t>npi</w:t>
      </w:r>
      <w:proofErr w:type="spellEnd"/>
      <w:r w:rsidRPr="00874F0E">
        <w:rPr>
          <w:rFonts w:ascii="Times New Roman" w:hAnsi="Times New Roman" w:cs="Times New Roman"/>
          <w:b/>
          <w:color w:val="1A3A5C"/>
        </w:rPr>
        <w:t xml:space="preserve"> — </w:t>
      </w:r>
      <w:r w:rsidRPr="00874F0E">
        <w:rPr>
          <w:rFonts w:ascii="Times New Roman" w:hAnsi="Times New Roman" w:cs="Times New Roman"/>
          <w:color w:val="444441"/>
        </w:rPr>
        <w:t xml:space="preserve">National Provider Identifier. A unique ID </w:t>
      </w:r>
      <w:r w:rsidR="002807CA">
        <w:rPr>
          <w:rFonts w:ascii="Times New Roman" w:hAnsi="Times New Roman" w:cs="Times New Roman"/>
          <w:color w:val="444441"/>
        </w:rPr>
        <w:t xml:space="preserve">is </w:t>
      </w:r>
      <w:r w:rsidRPr="00874F0E">
        <w:rPr>
          <w:rFonts w:ascii="Times New Roman" w:hAnsi="Times New Roman" w:cs="Times New Roman"/>
          <w:color w:val="444441"/>
        </w:rPr>
        <w:t>assigned to each HCP</w:t>
      </w:r>
      <w:r w:rsidR="00377A72">
        <w:rPr>
          <w:rFonts w:ascii="Times New Roman" w:hAnsi="Times New Roman" w:cs="Times New Roman"/>
          <w:color w:val="444441"/>
        </w:rPr>
        <w:t>.</w:t>
      </w:r>
    </w:p>
    <w:p w14:paraId="7EF11C4A" w14:textId="35E1EB33" w:rsidR="00ED2830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proofErr w:type="spellStart"/>
      <w:r w:rsidRPr="00874F0E">
        <w:rPr>
          <w:rFonts w:ascii="Times New Roman" w:hAnsi="Times New Roman" w:cs="Times New Roman"/>
          <w:b/>
          <w:color w:val="1A3A5C"/>
        </w:rPr>
        <w:t>dermacline_trx</w:t>
      </w:r>
      <w:proofErr w:type="spellEnd"/>
      <w:r w:rsidRPr="00874F0E">
        <w:rPr>
          <w:rFonts w:ascii="Times New Roman" w:hAnsi="Times New Roman" w:cs="Times New Roman"/>
          <w:b/>
          <w:color w:val="1A3A5C"/>
        </w:rPr>
        <w:t xml:space="preserve"> — </w:t>
      </w:r>
      <w:r w:rsidRPr="00874F0E">
        <w:rPr>
          <w:rFonts w:ascii="Times New Roman" w:hAnsi="Times New Roman" w:cs="Times New Roman"/>
          <w:color w:val="444441"/>
        </w:rPr>
        <w:t xml:space="preserve">The number of </w:t>
      </w:r>
      <w:proofErr w:type="spellStart"/>
      <w:r w:rsidRPr="00874F0E">
        <w:rPr>
          <w:rFonts w:ascii="Times New Roman" w:hAnsi="Times New Roman" w:cs="Times New Roman"/>
          <w:color w:val="444441"/>
        </w:rPr>
        <w:t>Dermacline</w:t>
      </w:r>
      <w:proofErr w:type="spellEnd"/>
      <w:r w:rsidRPr="00874F0E">
        <w:rPr>
          <w:rFonts w:ascii="Times New Roman" w:hAnsi="Times New Roman" w:cs="Times New Roman"/>
          <w:color w:val="444441"/>
        </w:rPr>
        <w:t xml:space="preserve"> prescriptions written by the HCP in the current period. </w:t>
      </w:r>
    </w:p>
    <w:p w14:paraId="18D08253" w14:textId="77777777" w:rsidR="00ED2830" w:rsidRPr="00874F0E" w:rsidRDefault="00ED2830" w:rsidP="00874F0E">
      <w:pPr>
        <w:spacing w:after="0"/>
        <w:jc w:val="both"/>
        <w:rPr>
          <w:rFonts w:ascii="Times New Roman" w:hAnsi="Times New Roman" w:cs="Times New Roman"/>
          <w:b/>
          <w:color w:val="1A3A5C"/>
        </w:rPr>
      </w:pPr>
    </w:p>
    <w:p w14:paraId="565CDF23" w14:textId="02D74DCE" w:rsidR="003406A8" w:rsidRPr="00874F0E" w:rsidRDefault="00000000" w:rsidP="00874F0E">
      <w:pPr>
        <w:spacing w:after="0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85FA5"/>
        </w:rPr>
        <w:t>3.2 Specialty and Market Eligibility Fields</w:t>
      </w:r>
    </w:p>
    <w:p w14:paraId="646ABEDF" w14:textId="3ECAB91B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proofErr w:type="spellStart"/>
      <w:r w:rsidRPr="00874F0E">
        <w:rPr>
          <w:rFonts w:ascii="Times New Roman" w:hAnsi="Times New Roman" w:cs="Times New Roman"/>
          <w:b/>
          <w:color w:val="1A3A5C"/>
        </w:rPr>
        <w:t>spec_code_close_cm_</w:t>
      </w:r>
      <w:proofErr w:type="gramStart"/>
      <w:r w:rsidRPr="00874F0E">
        <w:rPr>
          <w:rFonts w:ascii="Times New Roman" w:hAnsi="Times New Roman" w:cs="Times New Roman"/>
          <w:b/>
          <w:color w:val="1A3A5C"/>
        </w:rPr>
        <w:t>symphony</w:t>
      </w:r>
      <w:proofErr w:type="spellEnd"/>
      <w:r w:rsidRPr="00874F0E">
        <w:rPr>
          <w:rFonts w:ascii="Times New Roman" w:hAnsi="Times New Roman" w:cs="Times New Roman"/>
          <w:b/>
          <w:color w:val="1A3A5C"/>
        </w:rPr>
        <w:t xml:space="preserve"> —</w:t>
      </w:r>
      <w:r w:rsidR="005B5DE1">
        <w:rPr>
          <w:rFonts w:ascii="Times New Roman" w:hAnsi="Times New Roman" w:cs="Times New Roman"/>
          <w:color w:val="444441"/>
        </w:rPr>
        <w:t>it</w:t>
      </w:r>
      <w:proofErr w:type="gramEnd"/>
      <w:r w:rsidR="005B5DE1">
        <w:rPr>
          <w:rFonts w:ascii="Times New Roman" w:hAnsi="Times New Roman" w:cs="Times New Roman"/>
          <w:color w:val="444441"/>
        </w:rPr>
        <w:t xml:space="preserve"> specifies the HCP’s specialty at the end of the quarter</w:t>
      </w:r>
    </w:p>
    <w:p w14:paraId="6E296260" w14:textId="5FF8B060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proofErr w:type="spellStart"/>
      <w:r w:rsidRPr="00874F0E">
        <w:rPr>
          <w:rFonts w:ascii="Times New Roman" w:hAnsi="Times New Roman" w:cs="Times New Roman"/>
          <w:b/>
          <w:color w:val="1A3A5C"/>
        </w:rPr>
        <w:t>primary_flag_close_cm</w:t>
      </w:r>
      <w:proofErr w:type="spellEnd"/>
      <w:r w:rsidRPr="00874F0E">
        <w:rPr>
          <w:rFonts w:ascii="Times New Roman" w:hAnsi="Times New Roman" w:cs="Times New Roman"/>
          <w:b/>
          <w:color w:val="1A3A5C"/>
        </w:rPr>
        <w:t xml:space="preserve"> — </w:t>
      </w:r>
      <w:r w:rsidRPr="00874F0E">
        <w:rPr>
          <w:rFonts w:ascii="Times New Roman" w:hAnsi="Times New Roman" w:cs="Times New Roman"/>
          <w:color w:val="444441"/>
        </w:rPr>
        <w:t>Indicates whether the HCP is marked as the primary</w:t>
      </w:r>
      <w:r w:rsidR="005B5DE1">
        <w:rPr>
          <w:rFonts w:ascii="Times New Roman" w:hAnsi="Times New Roman" w:cs="Times New Roman"/>
          <w:color w:val="444441"/>
        </w:rPr>
        <w:t xml:space="preserve"> at </w:t>
      </w:r>
      <w:r w:rsidR="002807CA">
        <w:rPr>
          <w:rFonts w:ascii="Times New Roman" w:hAnsi="Times New Roman" w:cs="Times New Roman"/>
          <w:color w:val="444441"/>
        </w:rPr>
        <w:t xml:space="preserve">the </w:t>
      </w:r>
      <w:r w:rsidR="005B5DE1">
        <w:rPr>
          <w:rFonts w:ascii="Times New Roman" w:hAnsi="Times New Roman" w:cs="Times New Roman"/>
          <w:color w:val="444441"/>
        </w:rPr>
        <w:t>end of the quarter</w:t>
      </w:r>
      <w:r w:rsidRPr="00874F0E">
        <w:rPr>
          <w:rFonts w:ascii="Times New Roman" w:hAnsi="Times New Roman" w:cs="Times New Roman"/>
          <w:color w:val="444441"/>
        </w:rPr>
        <w:t>.</w:t>
      </w:r>
    </w:p>
    <w:p w14:paraId="44AFF642" w14:textId="78F7C392" w:rsidR="003406A8" w:rsidRPr="00874F0E" w:rsidRDefault="00000000" w:rsidP="005B5DE1">
      <w:pPr>
        <w:spacing w:after="0"/>
        <w:ind w:left="288"/>
        <w:jc w:val="both"/>
        <w:rPr>
          <w:rFonts w:ascii="Times New Roman" w:hAnsi="Times New Roman" w:cs="Times New Roman"/>
        </w:rPr>
      </w:pPr>
      <w:proofErr w:type="spellStart"/>
      <w:r w:rsidRPr="00874F0E">
        <w:rPr>
          <w:rFonts w:ascii="Times New Roman" w:hAnsi="Times New Roman" w:cs="Times New Roman"/>
          <w:b/>
          <w:color w:val="1A3A5C"/>
        </w:rPr>
        <w:t>spec_code_open_cm</w:t>
      </w:r>
      <w:proofErr w:type="spellEnd"/>
      <w:r w:rsidRPr="00874F0E">
        <w:rPr>
          <w:rFonts w:ascii="Times New Roman" w:hAnsi="Times New Roman" w:cs="Times New Roman"/>
          <w:b/>
          <w:color w:val="1A3A5C"/>
        </w:rPr>
        <w:t xml:space="preserve"> —</w:t>
      </w:r>
      <w:r w:rsidRPr="00874F0E">
        <w:rPr>
          <w:rFonts w:ascii="Times New Roman" w:hAnsi="Times New Roman" w:cs="Times New Roman"/>
          <w:color w:val="444441"/>
        </w:rPr>
        <w:t xml:space="preserve">validate HCP </w:t>
      </w:r>
      <w:r w:rsidR="005B5DE1">
        <w:rPr>
          <w:rFonts w:ascii="Times New Roman" w:hAnsi="Times New Roman" w:cs="Times New Roman"/>
          <w:color w:val="444441"/>
        </w:rPr>
        <w:t>specialty at the start of the quarter</w:t>
      </w:r>
      <w:r w:rsidR="005B5DE1" w:rsidRPr="00874F0E">
        <w:rPr>
          <w:rFonts w:ascii="Times New Roman" w:hAnsi="Times New Roman" w:cs="Times New Roman"/>
          <w:color w:val="444441"/>
        </w:rPr>
        <w:t>.</w:t>
      </w:r>
    </w:p>
    <w:p w14:paraId="2D8725B5" w14:textId="77777777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proofErr w:type="spellStart"/>
      <w:r w:rsidRPr="00874F0E">
        <w:rPr>
          <w:rFonts w:ascii="Times New Roman" w:hAnsi="Times New Roman" w:cs="Times New Roman"/>
          <w:b/>
          <w:color w:val="1A3A5C"/>
        </w:rPr>
        <w:t>specialty_exception_flag</w:t>
      </w:r>
      <w:proofErr w:type="spellEnd"/>
      <w:r w:rsidRPr="00874F0E">
        <w:rPr>
          <w:rFonts w:ascii="Times New Roman" w:hAnsi="Times New Roman" w:cs="Times New Roman"/>
          <w:b/>
          <w:color w:val="1A3A5C"/>
        </w:rPr>
        <w:t xml:space="preserve"> — </w:t>
      </w:r>
      <w:r w:rsidRPr="00874F0E">
        <w:rPr>
          <w:rFonts w:ascii="Times New Roman" w:hAnsi="Times New Roman" w:cs="Times New Roman"/>
          <w:color w:val="444441"/>
        </w:rPr>
        <w:t>Indicates whether the HCP qualifies for IC crediting under exception rules, even if their specialty does not match the standard approved list.</w:t>
      </w:r>
    </w:p>
    <w:p w14:paraId="34BE6187" w14:textId="28F2C084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proofErr w:type="spellStart"/>
      <w:r w:rsidRPr="00874F0E">
        <w:rPr>
          <w:rFonts w:ascii="Times New Roman" w:hAnsi="Times New Roman" w:cs="Times New Roman"/>
          <w:b/>
          <w:color w:val="1A3A5C"/>
        </w:rPr>
        <w:t>call_plan_target</w:t>
      </w:r>
      <w:proofErr w:type="spellEnd"/>
      <w:r w:rsidRPr="00874F0E">
        <w:rPr>
          <w:rFonts w:ascii="Times New Roman" w:hAnsi="Times New Roman" w:cs="Times New Roman"/>
          <w:b/>
          <w:color w:val="1A3A5C"/>
        </w:rPr>
        <w:t xml:space="preserve"> — </w:t>
      </w:r>
      <w:r w:rsidR="00A61C1B">
        <w:rPr>
          <w:rFonts w:ascii="Times New Roman" w:hAnsi="Times New Roman" w:cs="Times New Roman"/>
          <w:color w:val="444441"/>
        </w:rPr>
        <w:t>It indicates whether HCP is a call plan target or not, 1 indicates it is and 0 indicates it is not a target.</w:t>
      </w:r>
    </w:p>
    <w:p w14:paraId="06B04A8B" w14:textId="62932F43" w:rsidR="003406A8" w:rsidRPr="00874F0E" w:rsidRDefault="00000000" w:rsidP="005B5DE1">
      <w:pPr>
        <w:spacing w:after="0"/>
        <w:ind w:left="288"/>
        <w:jc w:val="both"/>
        <w:rPr>
          <w:rFonts w:ascii="Times New Roman" w:hAnsi="Times New Roman" w:cs="Times New Roman"/>
        </w:rPr>
      </w:pPr>
      <w:proofErr w:type="spellStart"/>
      <w:r w:rsidRPr="00874F0E">
        <w:rPr>
          <w:rFonts w:ascii="Times New Roman" w:hAnsi="Times New Roman" w:cs="Times New Roman"/>
          <w:b/>
          <w:color w:val="1A3A5C"/>
        </w:rPr>
        <w:t>approved_spec_flag_close_cm</w:t>
      </w:r>
      <w:proofErr w:type="spellEnd"/>
      <w:r w:rsidRPr="00874F0E">
        <w:rPr>
          <w:rFonts w:ascii="Times New Roman" w:hAnsi="Times New Roman" w:cs="Times New Roman"/>
          <w:b/>
          <w:color w:val="1A3A5C"/>
        </w:rPr>
        <w:t xml:space="preserve"> — </w:t>
      </w:r>
      <w:r w:rsidRPr="00874F0E">
        <w:rPr>
          <w:rFonts w:ascii="Times New Roman" w:hAnsi="Times New Roman" w:cs="Times New Roman"/>
          <w:color w:val="444441"/>
        </w:rPr>
        <w:t xml:space="preserve">Indicates whether the HCP's specialty is </w:t>
      </w:r>
      <w:r w:rsidR="00A61C1B">
        <w:rPr>
          <w:rFonts w:ascii="Times New Roman" w:hAnsi="Times New Roman" w:cs="Times New Roman"/>
          <w:color w:val="444441"/>
        </w:rPr>
        <w:t>under</w:t>
      </w:r>
      <w:r w:rsidRPr="00874F0E">
        <w:rPr>
          <w:rFonts w:ascii="Times New Roman" w:hAnsi="Times New Roman" w:cs="Times New Roman"/>
          <w:color w:val="444441"/>
        </w:rPr>
        <w:t xml:space="preserve"> </w:t>
      </w:r>
      <w:r w:rsidR="002807CA">
        <w:rPr>
          <w:rFonts w:ascii="Times New Roman" w:hAnsi="Times New Roman" w:cs="Times New Roman"/>
          <w:color w:val="444441"/>
        </w:rPr>
        <w:t xml:space="preserve">the </w:t>
      </w:r>
      <w:r w:rsidRPr="00874F0E">
        <w:rPr>
          <w:rFonts w:ascii="Times New Roman" w:hAnsi="Times New Roman" w:cs="Times New Roman"/>
          <w:color w:val="444441"/>
        </w:rPr>
        <w:t xml:space="preserve">approved list for IC crediting </w:t>
      </w:r>
      <w:r w:rsidR="005B5DE1">
        <w:rPr>
          <w:rFonts w:ascii="Times New Roman" w:hAnsi="Times New Roman" w:cs="Times New Roman"/>
          <w:color w:val="444441"/>
        </w:rPr>
        <w:t>at end of the quarter</w:t>
      </w:r>
      <w:r w:rsidRPr="00874F0E">
        <w:rPr>
          <w:rFonts w:ascii="Times New Roman" w:hAnsi="Times New Roman" w:cs="Times New Roman"/>
          <w:color w:val="444441"/>
        </w:rPr>
        <w:t xml:space="preserve">. </w:t>
      </w:r>
      <w:r w:rsidR="00377A72">
        <w:rPr>
          <w:rFonts w:ascii="Times New Roman" w:hAnsi="Times New Roman" w:cs="Times New Roman"/>
          <w:color w:val="444441"/>
        </w:rPr>
        <w:t>1</w:t>
      </w:r>
      <w:r w:rsidRPr="00874F0E">
        <w:rPr>
          <w:rFonts w:ascii="Times New Roman" w:hAnsi="Times New Roman" w:cs="Times New Roman"/>
          <w:color w:val="444441"/>
        </w:rPr>
        <w:t xml:space="preserve"> means the specialty qualifies</w:t>
      </w:r>
      <w:r w:rsidR="00377A72">
        <w:rPr>
          <w:rFonts w:ascii="Times New Roman" w:hAnsi="Times New Roman" w:cs="Times New Roman"/>
          <w:color w:val="444441"/>
        </w:rPr>
        <w:t xml:space="preserve">, 0 means </w:t>
      </w:r>
      <w:r w:rsidR="0074483F">
        <w:rPr>
          <w:rFonts w:ascii="Times New Roman" w:hAnsi="Times New Roman" w:cs="Times New Roman"/>
          <w:color w:val="444441"/>
        </w:rPr>
        <w:t>don’t</w:t>
      </w:r>
      <w:r w:rsidR="00377A72">
        <w:rPr>
          <w:rFonts w:ascii="Times New Roman" w:hAnsi="Times New Roman" w:cs="Times New Roman"/>
          <w:color w:val="444441"/>
        </w:rPr>
        <w:t xml:space="preserve"> </w:t>
      </w:r>
      <w:r w:rsidR="0074483F">
        <w:rPr>
          <w:rFonts w:ascii="Times New Roman" w:hAnsi="Times New Roman" w:cs="Times New Roman"/>
          <w:color w:val="444441"/>
        </w:rPr>
        <w:t>qualify</w:t>
      </w:r>
      <w:r w:rsidRPr="00874F0E">
        <w:rPr>
          <w:rFonts w:ascii="Times New Roman" w:hAnsi="Times New Roman" w:cs="Times New Roman"/>
          <w:color w:val="444441"/>
        </w:rPr>
        <w:t>.</w:t>
      </w:r>
    </w:p>
    <w:p w14:paraId="49B35421" w14:textId="080BC250" w:rsidR="00ED2830" w:rsidRPr="005B5DE1" w:rsidRDefault="00000000" w:rsidP="005B5DE1">
      <w:pPr>
        <w:spacing w:after="0"/>
        <w:ind w:left="288"/>
        <w:jc w:val="both"/>
        <w:rPr>
          <w:rFonts w:ascii="Times New Roman" w:hAnsi="Times New Roman" w:cs="Times New Roman"/>
        </w:rPr>
      </w:pPr>
      <w:proofErr w:type="spellStart"/>
      <w:r w:rsidRPr="00874F0E">
        <w:rPr>
          <w:rFonts w:ascii="Times New Roman" w:hAnsi="Times New Roman" w:cs="Times New Roman"/>
          <w:b/>
          <w:color w:val="1A3A5C"/>
        </w:rPr>
        <w:t>approved_spec_flag_open_cm</w:t>
      </w:r>
      <w:proofErr w:type="spellEnd"/>
      <w:r w:rsidRPr="00874F0E">
        <w:rPr>
          <w:rFonts w:ascii="Times New Roman" w:hAnsi="Times New Roman" w:cs="Times New Roman"/>
          <w:b/>
          <w:color w:val="1A3A5C"/>
        </w:rPr>
        <w:t xml:space="preserve"> — </w:t>
      </w:r>
      <w:r w:rsidRPr="00874F0E">
        <w:rPr>
          <w:rFonts w:ascii="Times New Roman" w:hAnsi="Times New Roman" w:cs="Times New Roman"/>
          <w:color w:val="444441"/>
        </w:rPr>
        <w:t>Indicates whether the HCP's specialty is on the approved list for IC crediting</w:t>
      </w:r>
      <w:r w:rsidR="005B5DE1">
        <w:rPr>
          <w:rFonts w:ascii="Times New Roman" w:hAnsi="Times New Roman" w:cs="Times New Roman"/>
          <w:color w:val="444441"/>
        </w:rPr>
        <w:t xml:space="preserve"> at start of the quarter</w:t>
      </w:r>
      <w:r w:rsidRPr="00874F0E">
        <w:rPr>
          <w:rFonts w:ascii="Times New Roman" w:hAnsi="Times New Roman" w:cs="Times New Roman"/>
          <w:color w:val="444441"/>
        </w:rPr>
        <w:t xml:space="preserve">. </w:t>
      </w:r>
      <w:r w:rsidR="0074483F">
        <w:rPr>
          <w:rFonts w:ascii="Times New Roman" w:hAnsi="Times New Roman" w:cs="Times New Roman"/>
          <w:color w:val="444441"/>
        </w:rPr>
        <w:t>1</w:t>
      </w:r>
      <w:r w:rsidR="0074483F" w:rsidRPr="00874F0E">
        <w:rPr>
          <w:rFonts w:ascii="Times New Roman" w:hAnsi="Times New Roman" w:cs="Times New Roman"/>
          <w:color w:val="444441"/>
        </w:rPr>
        <w:t xml:space="preserve"> means the specialty qualifies</w:t>
      </w:r>
      <w:r w:rsidR="0074483F">
        <w:rPr>
          <w:rFonts w:ascii="Times New Roman" w:hAnsi="Times New Roman" w:cs="Times New Roman"/>
          <w:color w:val="444441"/>
        </w:rPr>
        <w:t>, 0 means don’t qualify</w:t>
      </w:r>
      <w:r w:rsidR="0074483F" w:rsidRPr="00874F0E">
        <w:rPr>
          <w:rFonts w:ascii="Times New Roman" w:hAnsi="Times New Roman" w:cs="Times New Roman"/>
          <w:color w:val="444441"/>
        </w:rPr>
        <w:t>.</w:t>
      </w:r>
    </w:p>
    <w:p w14:paraId="2087384B" w14:textId="77777777" w:rsidR="0074483F" w:rsidRPr="00874F0E" w:rsidRDefault="0074483F" w:rsidP="00874F0E">
      <w:pPr>
        <w:spacing w:after="0"/>
        <w:ind w:left="288"/>
        <w:jc w:val="both"/>
        <w:rPr>
          <w:rFonts w:ascii="Times New Roman" w:hAnsi="Times New Roman" w:cs="Times New Roman"/>
        </w:rPr>
      </w:pPr>
    </w:p>
    <w:p w14:paraId="0D62280A" w14:textId="7FAF4329" w:rsidR="003406A8" w:rsidRPr="00874F0E" w:rsidRDefault="00000000" w:rsidP="00874F0E">
      <w:pPr>
        <w:spacing w:after="0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85FA5"/>
        </w:rPr>
        <w:t>3.3 Approval and Final Flag Fields</w:t>
      </w:r>
    </w:p>
    <w:p w14:paraId="09A6B126" w14:textId="3BEBBF29" w:rsidR="003406A8" w:rsidRPr="00874F0E" w:rsidRDefault="00000000" w:rsidP="00874F0E">
      <w:pPr>
        <w:spacing w:after="0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color w:val="444441"/>
        </w:rPr>
        <w:t xml:space="preserve">These three flags are the final gatekeepers for whether an HCP's </w:t>
      </w:r>
      <w:proofErr w:type="spellStart"/>
      <w:r w:rsidRPr="00874F0E">
        <w:rPr>
          <w:rFonts w:ascii="Times New Roman" w:hAnsi="Times New Roman" w:cs="Times New Roman"/>
          <w:color w:val="444441"/>
        </w:rPr>
        <w:t>TRx</w:t>
      </w:r>
      <w:proofErr w:type="spellEnd"/>
      <w:r w:rsidRPr="00874F0E">
        <w:rPr>
          <w:rFonts w:ascii="Times New Roman" w:hAnsi="Times New Roman" w:cs="Times New Roman"/>
          <w:color w:val="444441"/>
        </w:rPr>
        <w:t xml:space="preserve"> counts toward a rep's IC payout. A</w:t>
      </w:r>
      <w:r w:rsidR="0074483F">
        <w:rPr>
          <w:rFonts w:ascii="Times New Roman" w:hAnsi="Times New Roman" w:cs="Times New Roman"/>
          <w:color w:val="444441"/>
        </w:rPr>
        <w:t>ny</w:t>
      </w:r>
      <w:r w:rsidRPr="00874F0E">
        <w:rPr>
          <w:rFonts w:ascii="Times New Roman" w:hAnsi="Times New Roman" w:cs="Times New Roman"/>
          <w:color w:val="444441"/>
        </w:rPr>
        <w:t xml:space="preserve"> </w:t>
      </w:r>
      <w:r w:rsidR="0074483F">
        <w:rPr>
          <w:rFonts w:ascii="Times New Roman" w:hAnsi="Times New Roman" w:cs="Times New Roman"/>
          <w:color w:val="444441"/>
        </w:rPr>
        <w:t xml:space="preserve">of these </w:t>
      </w:r>
      <w:r w:rsidRPr="00874F0E">
        <w:rPr>
          <w:rFonts w:ascii="Times New Roman" w:hAnsi="Times New Roman" w:cs="Times New Roman"/>
          <w:color w:val="444441"/>
        </w:rPr>
        <w:t xml:space="preserve">must be </w:t>
      </w:r>
      <w:r w:rsidR="0074483F">
        <w:rPr>
          <w:rFonts w:ascii="Times New Roman" w:hAnsi="Times New Roman" w:cs="Times New Roman"/>
          <w:color w:val="444441"/>
        </w:rPr>
        <w:t>1</w:t>
      </w:r>
      <w:r w:rsidRPr="00874F0E">
        <w:rPr>
          <w:rFonts w:ascii="Times New Roman" w:hAnsi="Times New Roman" w:cs="Times New Roman"/>
          <w:color w:val="444441"/>
        </w:rPr>
        <w:t>.</w:t>
      </w:r>
    </w:p>
    <w:p w14:paraId="5AE6A40B" w14:textId="438647BF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proofErr w:type="spellStart"/>
      <w:r w:rsidRPr="00874F0E">
        <w:rPr>
          <w:rFonts w:ascii="Times New Roman" w:hAnsi="Times New Roman" w:cs="Times New Roman"/>
          <w:b/>
          <w:color w:val="1A3A5C"/>
        </w:rPr>
        <w:t>eligibility_flag</w:t>
      </w:r>
      <w:proofErr w:type="spellEnd"/>
      <w:r w:rsidRPr="00874F0E">
        <w:rPr>
          <w:rFonts w:ascii="Times New Roman" w:hAnsi="Times New Roman" w:cs="Times New Roman"/>
          <w:b/>
          <w:color w:val="1A3A5C"/>
        </w:rPr>
        <w:t xml:space="preserve"> — </w:t>
      </w:r>
      <w:r w:rsidRPr="00874F0E">
        <w:rPr>
          <w:rFonts w:ascii="Times New Roman" w:hAnsi="Times New Roman" w:cs="Times New Roman"/>
          <w:color w:val="444441"/>
        </w:rPr>
        <w:t xml:space="preserve">The indicator of whether the HCP meets the base eligibility criteria for IC crediting. </w:t>
      </w:r>
    </w:p>
    <w:p w14:paraId="5D301E66" w14:textId="2EE4D296" w:rsidR="003406A8" w:rsidRPr="00A61C1B" w:rsidRDefault="00000000" w:rsidP="00A61C1B">
      <w:pPr>
        <w:spacing w:after="0"/>
        <w:ind w:left="288"/>
        <w:jc w:val="both"/>
        <w:rPr>
          <w:rFonts w:ascii="Times New Roman" w:hAnsi="Times New Roman" w:cs="Times New Roman"/>
          <w:b/>
          <w:color w:val="1A3A5C"/>
        </w:rPr>
      </w:pPr>
      <w:proofErr w:type="spellStart"/>
      <w:r w:rsidRPr="00874F0E">
        <w:rPr>
          <w:rFonts w:ascii="Times New Roman" w:hAnsi="Times New Roman" w:cs="Times New Roman"/>
          <w:b/>
          <w:color w:val="1A3A5C"/>
        </w:rPr>
        <w:t>approval_flag</w:t>
      </w:r>
      <w:proofErr w:type="spellEnd"/>
      <w:r w:rsidRPr="00874F0E">
        <w:rPr>
          <w:rFonts w:ascii="Times New Roman" w:hAnsi="Times New Roman" w:cs="Times New Roman"/>
          <w:b/>
          <w:color w:val="1A3A5C"/>
        </w:rPr>
        <w:t xml:space="preserve"> — </w:t>
      </w:r>
      <w:r w:rsidRPr="00874F0E">
        <w:rPr>
          <w:rFonts w:ascii="Times New Roman" w:hAnsi="Times New Roman" w:cs="Times New Roman"/>
          <w:color w:val="444441"/>
        </w:rPr>
        <w:t>Indicates whether the HCP has passed all approval validations required for IC inclusion.</w:t>
      </w:r>
      <w:r w:rsidR="00A61C1B">
        <w:rPr>
          <w:rFonts w:ascii="Times New Roman" w:hAnsi="Times New Roman" w:cs="Times New Roman"/>
          <w:color w:val="444441"/>
        </w:rPr>
        <w:t xml:space="preserve"> It is 1 when any of thes</w:t>
      </w:r>
      <w:r w:rsidR="00A61C1B" w:rsidRPr="00A61C1B">
        <w:rPr>
          <w:rFonts w:ascii="Times New Roman" w:hAnsi="Times New Roman" w:cs="Times New Roman"/>
          <w:color w:val="444441"/>
        </w:rPr>
        <w:t>e</w:t>
      </w:r>
      <w:r w:rsidR="00A61C1B">
        <w:rPr>
          <w:rFonts w:ascii="Times New Roman" w:hAnsi="Times New Roman" w:cs="Times New Roman"/>
          <w:color w:val="444441"/>
        </w:rPr>
        <w:t xml:space="preserve"> </w:t>
      </w:r>
      <w:r w:rsidR="00A61C1B" w:rsidRPr="00A61C1B">
        <w:rPr>
          <w:rFonts w:ascii="Times New Roman" w:hAnsi="Times New Roman" w:cs="Times New Roman"/>
          <w:color w:val="444441"/>
        </w:rPr>
        <w:t>(</w:t>
      </w:r>
      <w:proofErr w:type="spellStart"/>
      <w:r w:rsidR="00A61C1B" w:rsidRPr="00A61C1B">
        <w:rPr>
          <w:rFonts w:ascii="Times New Roman" w:hAnsi="Times New Roman" w:cs="Times New Roman"/>
          <w:color w:val="1A3A5C"/>
        </w:rPr>
        <w:t>approved_spec_flag_open_cm</w:t>
      </w:r>
      <w:proofErr w:type="spellEnd"/>
      <w:r w:rsidR="00A61C1B" w:rsidRPr="00A61C1B">
        <w:rPr>
          <w:rFonts w:ascii="Times New Roman" w:hAnsi="Times New Roman" w:cs="Times New Roman"/>
          <w:color w:val="1A3A5C"/>
        </w:rPr>
        <w:t xml:space="preserve">, </w:t>
      </w:r>
      <w:proofErr w:type="spellStart"/>
      <w:r w:rsidR="00A61C1B" w:rsidRPr="00A61C1B">
        <w:rPr>
          <w:rFonts w:ascii="Times New Roman" w:hAnsi="Times New Roman" w:cs="Times New Roman"/>
          <w:color w:val="1A3A5C"/>
        </w:rPr>
        <w:t>approved_spec_flag_close_cm</w:t>
      </w:r>
      <w:proofErr w:type="spellEnd"/>
      <w:r w:rsidR="00A61C1B" w:rsidRPr="00A61C1B">
        <w:rPr>
          <w:rFonts w:ascii="Times New Roman" w:hAnsi="Times New Roman" w:cs="Times New Roman"/>
          <w:color w:val="1A3A5C"/>
        </w:rPr>
        <w:t>,</w:t>
      </w:r>
      <w:r w:rsidR="00A61C1B" w:rsidRPr="00A61C1B">
        <w:rPr>
          <w:rFonts w:ascii="Times New Roman" w:hAnsi="Times New Roman" w:cs="Times New Roman"/>
          <w:b/>
          <w:color w:val="1A3A5C"/>
        </w:rPr>
        <w:t xml:space="preserve"> </w:t>
      </w:r>
      <w:proofErr w:type="spellStart"/>
      <w:r w:rsidR="00A61C1B" w:rsidRPr="00A61C1B">
        <w:rPr>
          <w:rFonts w:ascii="Times New Roman" w:hAnsi="Times New Roman" w:cs="Times New Roman"/>
          <w:bCs/>
          <w:color w:val="1A3A5C"/>
        </w:rPr>
        <w:t>specialty_exception_flag</w:t>
      </w:r>
      <w:proofErr w:type="spellEnd"/>
      <w:r w:rsidR="00A61C1B" w:rsidRPr="00A61C1B">
        <w:rPr>
          <w:rFonts w:ascii="Times New Roman" w:hAnsi="Times New Roman" w:cs="Times New Roman"/>
          <w:bCs/>
          <w:color w:val="1A3A5C"/>
        </w:rPr>
        <w:t>)</w:t>
      </w:r>
      <w:r w:rsidR="00A61C1B" w:rsidRPr="00A61C1B">
        <w:rPr>
          <w:rFonts w:ascii="Times New Roman" w:hAnsi="Times New Roman" w:cs="Times New Roman"/>
          <w:color w:val="1A3A5C"/>
        </w:rPr>
        <w:t xml:space="preserve"> is 1</w:t>
      </w:r>
    </w:p>
    <w:p w14:paraId="3A2B1A63" w14:textId="4388F5C1" w:rsidR="00ED2830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proofErr w:type="spellStart"/>
      <w:r w:rsidRPr="00874F0E">
        <w:rPr>
          <w:rFonts w:ascii="Times New Roman" w:hAnsi="Times New Roman" w:cs="Times New Roman"/>
          <w:b/>
          <w:color w:val="1A3A5C"/>
        </w:rPr>
        <w:t>final_ic_cm_flag</w:t>
      </w:r>
      <w:proofErr w:type="spellEnd"/>
      <w:r w:rsidRPr="00874F0E">
        <w:rPr>
          <w:rFonts w:ascii="Times New Roman" w:hAnsi="Times New Roman" w:cs="Times New Roman"/>
          <w:b/>
          <w:color w:val="1A3A5C"/>
        </w:rPr>
        <w:t xml:space="preserve"> — </w:t>
      </w:r>
      <w:r w:rsidRPr="00874F0E">
        <w:rPr>
          <w:rFonts w:ascii="Times New Roman" w:hAnsi="Times New Roman" w:cs="Times New Roman"/>
          <w:color w:val="444441"/>
        </w:rPr>
        <w:t xml:space="preserve">The final confirmation flag that the HCP's </w:t>
      </w:r>
      <w:proofErr w:type="spellStart"/>
      <w:r w:rsidRPr="00874F0E">
        <w:rPr>
          <w:rFonts w:ascii="Times New Roman" w:hAnsi="Times New Roman" w:cs="Times New Roman"/>
          <w:color w:val="444441"/>
        </w:rPr>
        <w:t>TRx</w:t>
      </w:r>
      <w:proofErr w:type="spellEnd"/>
      <w:r w:rsidRPr="00874F0E">
        <w:rPr>
          <w:rFonts w:ascii="Times New Roman" w:hAnsi="Times New Roman" w:cs="Times New Roman"/>
          <w:color w:val="444441"/>
        </w:rPr>
        <w:t xml:space="preserve"> is </w:t>
      </w:r>
      <w:r w:rsidR="00A61C1B">
        <w:rPr>
          <w:rFonts w:ascii="Times New Roman" w:hAnsi="Times New Roman" w:cs="Times New Roman"/>
          <w:color w:val="444441"/>
        </w:rPr>
        <w:t>credited for</w:t>
      </w:r>
      <w:r w:rsidRPr="00874F0E">
        <w:rPr>
          <w:rFonts w:ascii="Times New Roman" w:hAnsi="Times New Roman" w:cs="Times New Roman"/>
          <w:color w:val="444441"/>
        </w:rPr>
        <w:t xml:space="preserve"> IC payout calculations</w:t>
      </w:r>
      <w:r w:rsidR="00A61C1B">
        <w:rPr>
          <w:rFonts w:ascii="Times New Roman" w:hAnsi="Times New Roman" w:cs="Times New Roman"/>
          <w:color w:val="444441"/>
        </w:rPr>
        <w:t xml:space="preserve"> or not. It is 1 if </w:t>
      </w:r>
      <w:proofErr w:type="gramStart"/>
      <w:r w:rsidR="00A61C1B">
        <w:rPr>
          <w:rFonts w:ascii="Times New Roman" w:hAnsi="Times New Roman" w:cs="Times New Roman"/>
          <w:color w:val="444441"/>
        </w:rPr>
        <w:t>any of</w:t>
      </w:r>
      <w:proofErr w:type="gramEnd"/>
      <w:r w:rsidR="00A61C1B">
        <w:rPr>
          <w:rFonts w:ascii="Times New Roman" w:hAnsi="Times New Roman" w:cs="Times New Roman"/>
          <w:color w:val="444441"/>
        </w:rPr>
        <w:t xml:space="preserve"> approval flag or </w:t>
      </w:r>
      <w:r w:rsidR="002807CA">
        <w:rPr>
          <w:rFonts w:ascii="Times New Roman" w:hAnsi="Times New Roman" w:cs="Times New Roman"/>
          <w:color w:val="444441"/>
        </w:rPr>
        <w:t xml:space="preserve">the </w:t>
      </w:r>
      <w:r w:rsidR="00A61C1B">
        <w:rPr>
          <w:rFonts w:ascii="Times New Roman" w:hAnsi="Times New Roman" w:cs="Times New Roman"/>
          <w:color w:val="444441"/>
        </w:rPr>
        <w:t xml:space="preserve">call plan target flag is 1. </w:t>
      </w:r>
    </w:p>
    <w:p w14:paraId="70977789" w14:textId="77777777" w:rsidR="00ED2830" w:rsidRPr="00874F0E" w:rsidRDefault="00ED2830" w:rsidP="00874F0E">
      <w:pPr>
        <w:spacing w:after="0"/>
        <w:jc w:val="both"/>
        <w:rPr>
          <w:rFonts w:ascii="Times New Roman" w:hAnsi="Times New Roman" w:cs="Times New Roman"/>
          <w:b/>
          <w:color w:val="1A3A5C"/>
        </w:rPr>
      </w:pPr>
    </w:p>
    <w:p w14:paraId="6A06FB5E" w14:textId="19F93040" w:rsidR="003406A8" w:rsidRPr="00874F0E" w:rsidRDefault="00000000" w:rsidP="0074483F">
      <w:pPr>
        <w:spacing w:after="0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85FA5"/>
        </w:rPr>
        <w:t>3.4 Assignment and Credit Fields</w:t>
      </w:r>
    </w:p>
    <w:p w14:paraId="28E63970" w14:textId="77777777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proofErr w:type="spellStart"/>
      <w:r w:rsidRPr="00874F0E">
        <w:rPr>
          <w:rFonts w:ascii="Times New Roman" w:hAnsi="Times New Roman" w:cs="Times New Roman"/>
          <w:b/>
          <w:color w:val="1A3A5C"/>
        </w:rPr>
        <w:t>assignment_emp</w:t>
      </w:r>
      <w:proofErr w:type="spellEnd"/>
      <w:r w:rsidRPr="00874F0E">
        <w:rPr>
          <w:rFonts w:ascii="Times New Roman" w:hAnsi="Times New Roman" w:cs="Times New Roman"/>
          <w:b/>
          <w:color w:val="1A3A5C"/>
        </w:rPr>
        <w:t xml:space="preserve"> — </w:t>
      </w:r>
      <w:r w:rsidRPr="00874F0E">
        <w:rPr>
          <w:rFonts w:ascii="Times New Roman" w:hAnsi="Times New Roman" w:cs="Times New Roman"/>
          <w:color w:val="444441"/>
        </w:rPr>
        <w:t>The sales representative assigned to receive credit for this HCP's prescriptions.</w:t>
      </w:r>
    </w:p>
    <w:p w14:paraId="59385F07" w14:textId="07BCD2DB" w:rsidR="00ED2830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proofErr w:type="spellStart"/>
      <w:r w:rsidRPr="00874F0E">
        <w:rPr>
          <w:rFonts w:ascii="Times New Roman" w:hAnsi="Times New Roman" w:cs="Times New Roman"/>
          <w:b/>
          <w:color w:val="1A3A5C"/>
        </w:rPr>
        <w:t>assignment_pct</w:t>
      </w:r>
      <w:proofErr w:type="spellEnd"/>
      <w:r w:rsidRPr="00874F0E">
        <w:rPr>
          <w:rFonts w:ascii="Times New Roman" w:hAnsi="Times New Roman" w:cs="Times New Roman"/>
          <w:b/>
          <w:color w:val="1A3A5C"/>
        </w:rPr>
        <w:t xml:space="preserve"> — </w:t>
      </w:r>
      <w:r w:rsidRPr="00874F0E">
        <w:rPr>
          <w:rFonts w:ascii="Times New Roman" w:hAnsi="Times New Roman" w:cs="Times New Roman"/>
          <w:color w:val="444441"/>
        </w:rPr>
        <w:t xml:space="preserve">The percentage of </w:t>
      </w:r>
      <w:proofErr w:type="spellStart"/>
      <w:r w:rsidRPr="00874F0E">
        <w:rPr>
          <w:rFonts w:ascii="Times New Roman" w:hAnsi="Times New Roman" w:cs="Times New Roman"/>
          <w:color w:val="444441"/>
        </w:rPr>
        <w:t>TRx</w:t>
      </w:r>
      <w:proofErr w:type="spellEnd"/>
      <w:r w:rsidRPr="00874F0E">
        <w:rPr>
          <w:rFonts w:ascii="Times New Roman" w:hAnsi="Times New Roman" w:cs="Times New Roman"/>
          <w:color w:val="444441"/>
        </w:rPr>
        <w:t xml:space="preserve"> credit allocated to the assigned rep. </w:t>
      </w:r>
    </w:p>
    <w:p w14:paraId="0DE50CEE" w14:textId="77777777" w:rsidR="00ED2830" w:rsidRPr="00874F0E" w:rsidRDefault="00ED2830" w:rsidP="00874F0E">
      <w:pPr>
        <w:spacing w:after="0"/>
        <w:jc w:val="both"/>
        <w:rPr>
          <w:rFonts w:ascii="Times New Roman" w:hAnsi="Times New Roman" w:cs="Times New Roman"/>
          <w:b/>
          <w:color w:val="1A3A5C"/>
        </w:rPr>
      </w:pPr>
    </w:p>
    <w:p w14:paraId="763EADEB" w14:textId="62A27811" w:rsidR="003406A8" w:rsidRPr="00874F0E" w:rsidRDefault="00000000" w:rsidP="00874F0E">
      <w:pPr>
        <w:spacing w:after="0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85FA5"/>
        </w:rPr>
        <w:t>3.5 Crediting Formula and Logic</w:t>
      </w:r>
    </w:p>
    <w:p w14:paraId="5DA3161E" w14:textId="77777777" w:rsidR="003406A8" w:rsidRPr="00874F0E" w:rsidRDefault="00000000" w:rsidP="00874F0E">
      <w:pPr>
        <w:spacing w:after="0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Credited </w:t>
      </w:r>
      <w:proofErr w:type="spellStart"/>
      <w:r w:rsidRPr="00874F0E">
        <w:rPr>
          <w:rFonts w:ascii="Times New Roman" w:hAnsi="Times New Roman" w:cs="Times New Roman"/>
          <w:b/>
          <w:color w:val="1A3A5C"/>
        </w:rPr>
        <w:t>TRx</w:t>
      </w:r>
      <w:proofErr w:type="spellEnd"/>
      <w:r w:rsidRPr="00874F0E">
        <w:rPr>
          <w:rFonts w:ascii="Times New Roman" w:hAnsi="Times New Roman" w:cs="Times New Roman"/>
          <w:b/>
          <w:color w:val="1A3A5C"/>
        </w:rPr>
        <w:t xml:space="preserve">:  </w:t>
      </w:r>
      <w:r w:rsidRPr="00874F0E">
        <w:rPr>
          <w:rFonts w:ascii="Times New Roman" w:hAnsi="Times New Roman" w:cs="Times New Roman"/>
          <w:b/>
          <w:color w:val="185FA5"/>
        </w:rPr>
        <w:t xml:space="preserve">Credited </w:t>
      </w:r>
      <w:proofErr w:type="spellStart"/>
      <w:r w:rsidRPr="00874F0E">
        <w:rPr>
          <w:rFonts w:ascii="Times New Roman" w:hAnsi="Times New Roman" w:cs="Times New Roman"/>
          <w:b/>
          <w:color w:val="185FA5"/>
        </w:rPr>
        <w:t>TRx</w:t>
      </w:r>
      <w:proofErr w:type="spellEnd"/>
      <w:r w:rsidRPr="00874F0E">
        <w:rPr>
          <w:rFonts w:ascii="Times New Roman" w:hAnsi="Times New Roman" w:cs="Times New Roman"/>
          <w:b/>
          <w:color w:val="185FA5"/>
        </w:rPr>
        <w:t xml:space="preserve"> = </w:t>
      </w:r>
      <w:proofErr w:type="spellStart"/>
      <w:r w:rsidRPr="00874F0E">
        <w:rPr>
          <w:rFonts w:ascii="Times New Roman" w:hAnsi="Times New Roman" w:cs="Times New Roman"/>
          <w:b/>
          <w:color w:val="185FA5"/>
        </w:rPr>
        <w:t>dermacline_trx</w:t>
      </w:r>
      <w:proofErr w:type="spellEnd"/>
      <w:r w:rsidRPr="00874F0E">
        <w:rPr>
          <w:rFonts w:ascii="Times New Roman" w:hAnsi="Times New Roman" w:cs="Times New Roman"/>
          <w:b/>
          <w:color w:val="185FA5"/>
        </w:rPr>
        <w:t xml:space="preserve"> × </w:t>
      </w:r>
      <w:proofErr w:type="spellStart"/>
      <w:r w:rsidRPr="00874F0E">
        <w:rPr>
          <w:rFonts w:ascii="Times New Roman" w:hAnsi="Times New Roman" w:cs="Times New Roman"/>
          <w:b/>
          <w:color w:val="185FA5"/>
        </w:rPr>
        <w:t>assignment_pct</w:t>
      </w:r>
      <w:proofErr w:type="spellEnd"/>
    </w:p>
    <w:p w14:paraId="54945F94" w14:textId="1FE14242" w:rsidR="003406A8" w:rsidRPr="00874F0E" w:rsidRDefault="00000000" w:rsidP="00874F0E">
      <w:pPr>
        <w:spacing w:after="0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444441"/>
        </w:rPr>
        <w:lastRenderedPageBreak/>
        <w:t xml:space="preserve">Example: </w:t>
      </w:r>
      <w:r w:rsidRPr="00874F0E">
        <w:rPr>
          <w:rFonts w:ascii="Times New Roman" w:hAnsi="Times New Roman" w:cs="Times New Roman"/>
          <w:color w:val="444441"/>
        </w:rPr>
        <w:t xml:space="preserve">100 </w:t>
      </w:r>
      <w:proofErr w:type="spellStart"/>
      <w:r w:rsidRPr="00874F0E">
        <w:rPr>
          <w:rFonts w:ascii="Times New Roman" w:hAnsi="Times New Roman" w:cs="Times New Roman"/>
          <w:color w:val="444441"/>
        </w:rPr>
        <w:t>TRx</w:t>
      </w:r>
      <w:proofErr w:type="spellEnd"/>
      <w:r w:rsidRPr="00874F0E">
        <w:rPr>
          <w:rFonts w:ascii="Times New Roman" w:hAnsi="Times New Roman" w:cs="Times New Roman"/>
          <w:color w:val="444441"/>
        </w:rPr>
        <w:t xml:space="preserve"> × 50% </w:t>
      </w:r>
      <w:proofErr w:type="gramStart"/>
      <w:r w:rsidRPr="00874F0E">
        <w:rPr>
          <w:rFonts w:ascii="Times New Roman" w:hAnsi="Times New Roman" w:cs="Times New Roman"/>
          <w:color w:val="444441"/>
        </w:rPr>
        <w:t>assignment</w:t>
      </w:r>
      <w:proofErr w:type="gramEnd"/>
      <w:r w:rsidRPr="00874F0E">
        <w:rPr>
          <w:rFonts w:ascii="Times New Roman" w:hAnsi="Times New Roman" w:cs="Times New Roman"/>
          <w:color w:val="444441"/>
        </w:rPr>
        <w:t xml:space="preserve"> = 50 Credited </w:t>
      </w:r>
      <w:proofErr w:type="spellStart"/>
      <w:r w:rsidRPr="00874F0E">
        <w:rPr>
          <w:rFonts w:ascii="Times New Roman" w:hAnsi="Times New Roman" w:cs="Times New Roman"/>
          <w:color w:val="444441"/>
        </w:rPr>
        <w:t>TRx</w:t>
      </w:r>
      <w:proofErr w:type="spellEnd"/>
      <w:r w:rsidRPr="00874F0E">
        <w:rPr>
          <w:rFonts w:ascii="Times New Roman" w:hAnsi="Times New Roman" w:cs="Times New Roman"/>
          <w:color w:val="444441"/>
        </w:rPr>
        <w:t xml:space="preserve"> counted toward IC</w:t>
      </w:r>
    </w:p>
    <w:p w14:paraId="6AC8755F" w14:textId="77777777" w:rsidR="00ED2830" w:rsidRPr="00874F0E" w:rsidRDefault="00ED2830" w:rsidP="00874F0E">
      <w:pPr>
        <w:spacing w:after="0"/>
        <w:jc w:val="both"/>
        <w:rPr>
          <w:rFonts w:ascii="Times New Roman" w:hAnsi="Times New Roman" w:cs="Times New Roman"/>
        </w:rPr>
      </w:pPr>
    </w:p>
    <w:p w14:paraId="58986FB0" w14:textId="571C1117" w:rsidR="003406A8" w:rsidRPr="00874F0E" w:rsidRDefault="00000000" w:rsidP="00874F0E">
      <w:pPr>
        <w:spacing w:after="0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>SECTION 4: SPECIALTY CODE REFERENCE</w:t>
      </w:r>
    </w:p>
    <w:p w14:paraId="1ECB8F1C" w14:textId="6635ABB4" w:rsidR="00ED2830" w:rsidRPr="00874F0E" w:rsidRDefault="00000000" w:rsidP="00874F0E">
      <w:pPr>
        <w:spacing w:after="0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color w:val="444441"/>
        </w:rPr>
        <w:t xml:space="preserve">The following specialty codes are used to validate HCP </w:t>
      </w:r>
    </w:p>
    <w:p w14:paraId="1B50440B" w14:textId="51633D45" w:rsidR="003406A8" w:rsidRPr="00874F0E" w:rsidRDefault="0074483F" w:rsidP="0074483F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Pr="00874F0E">
        <w:rPr>
          <w:rFonts w:ascii="Times New Roman" w:hAnsi="Times New Roman" w:cs="Times New Roman"/>
          <w:b/>
          <w:color w:val="1A3A5C"/>
        </w:rPr>
        <w:t xml:space="preserve">ADU — </w:t>
      </w:r>
      <w:r w:rsidRPr="00874F0E">
        <w:rPr>
          <w:rFonts w:ascii="Times New Roman" w:hAnsi="Times New Roman" w:cs="Times New Roman"/>
          <w:color w:val="444441"/>
        </w:rPr>
        <w:t>Internal Medicine</w:t>
      </w:r>
    </w:p>
    <w:p w14:paraId="714F16C3" w14:textId="77777777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AMI — </w:t>
      </w:r>
      <w:r w:rsidRPr="00874F0E">
        <w:rPr>
          <w:rFonts w:ascii="Times New Roman" w:hAnsi="Times New Roman" w:cs="Times New Roman"/>
          <w:color w:val="444441"/>
        </w:rPr>
        <w:t>Internal Medicine</w:t>
      </w:r>
    </w:p>
    <w:p w14:paraId="02291C99" w14:textId="77777777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IEC — </w:t>
      </w:r>
      <w:r w:rsidRPr="00874F0E">
        <w:rPr>
          <w:rFonts w:ascii="Times New Roman" w:hAnsi="Times New Roman" w:cs="Times New Roman"/>
          <w:color w:val="444441"/>
        </w:rPr>
        <w:t>Internal Medicine</w:t>
      </w:r>
    </w:p>
    <w:p w14:paraId="7E3AC077" w14:textId="77777777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END — </w:t>
      </w:r>
      <w:r w:rsidRPr="00874F0E">
        <w:rPr>
          <w:rFonts w:ascii="Times New Roman" w:hAnsi="Times New Roman" w:cs="Times New Roman"/>
          <w:color w:val="444441"/>
        </w:rPr>
        <w:t>Internal Medicine</w:t>
      </w:r>
    </w:p>
    <w:p w14:paraId="2EF69FDA" w14:textId="77777777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IFP — </w:t>
      </w:r>
      <w:r w:rsidRPr="00874F0E">
        <w:rPr>
          <w:rFonts w:ascii="Times New Roman" w:hAnsi="Times New Roman" w:cs="Times New Roman"/>
          <w:color w:val="444441"/>
        </w:rPr>
        <w:t>Internal Medicine</w:t>
      </w:r>
    </w:p>
    <w:p w14:paraId="465F3A19" w14:textId="77777777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IM — </w:t>
      </w:r>
      <w:r w:rsidRPr="00874F0E">
        <w:rPr>
          <w:rFonts w:ascii="Times New Roman" w:hAnsi="Times New Roman" w:cs="Times New Roman"/>
          <w:color w:val="444441"/>
        </w:rPr>
        <w:t>Internal Medicine</w:t>
      </w:r>
    </w:p>
    <w:p w14:paraId="4E44AAFF" w14:textId="77777777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IPM — </w:t>
      </w:r>
      <w:r w:rsidRPr="00874F0E">
        <w:rPr>
          <w:rFonts w:ascii="Times New Roman" w:hAnsi="Times New Roman" w:cs="Times New Roman"/>
          <w:color w:val="444441"/>
        </w:rPr>
        <w:t>Internal Medicine</w:t>
      </w:r>
    </w:p>
    <w:p w14:paraId="10C89DA3" w14:textId="77777777" w:rsidR="00ED2830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IMG — </w:t>
      </w:r>
      <w:r w:rsidRPr="00874F0E">
        <w:rPr>
          <w:rFonts w:ascii="Times New Roman" w:hAnsi="Times New Roman" w:cs="Times New Roman"/>
          <w:color w:val="444441"/>
        </w:rPr>
        <w:t>Geriatrics (Internal Medicine sub-specialty)</w:t>
      </w:r>
    </w:p>
    <w:p w14:paraId="76DD4269" w14:textId="77777777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proofErr w:type="gramStart"/>
      <w:r w:rsidRPr="00874F0E">
        <w:rPr>
          <w:rFonts w:ascii="Times New Roman" w:hAnsi="Times New Roman" w:cs="Times New Roman"/>
          <w:b/>
          <w:color w:val="1A3A5C"/>
        </w:rPr>
        <w:t>AN —</w:t>
      </w:r>
      <w:proofErr w:type="gramEnd"/>
      <w:r w:rsidRPr="00874F0E">
        <w:rPr>
          <w:rFonts w:ascii="Times New Roman" w:hAnsi="Times New Roman" w:cs="Times New Roman"/>
          <w:b/>
          <w:color w:val="1A3A5C"/>
        </w:rPr>
        <w:t xml:space="preserve"> </w:t>
      </w:r>
      <w:r w:rsidRPr="00874F0E">
        <w:rPr>
          <w:rFonts w:ascii="Times New Roman" w:hAnsi="Times New Roman" w:cs="Times New Roman"/>
          <w:color w:val="444441"/>
        </w:rPr>
        <w:t>Anesthesiology</w:t>
      </w:r>
    </w:p>
    <w:p w14:paraId="10079B54" w14:textId="77777777" w:rsidR="00ED2830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APM — </w:t>
      </w:r>
      <w:r w:rsidRPr="00874F0E">
        <w:rPr>
          <w:rFonts w:ascii="Times New Roman" w:hAnsi="Times New Roman" w:cs="Times New Roman"/>
          <w:color w:val="444441"/>
        </w:rPr>
        <w:t>Anesthesiology</w:t>
      </w:r>
    </w:p>
    <w:p w14:paraId="0360B3B1" w14:textId="77777777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FH — </w:t>
      </w:r>
      <w:r w:rsidRPr="00874F0E">
        <w:rPr>
          <w:rFonts w:ascii="Times New Roman" w:hAnsi="Times New Roman" w:cs="Times New Roman"/>
          <w:color w:val="444441"/>
        </w:rPr>
        <w:t>Family Medicine / General Practice</w:t>
      </w:r>
    </w:p>
    <w:p w14:paraId="2FDA48B8" w14:textId="77777777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FM — </w:t>
      </w:r>
      <w:r w:rsidRPr="00874F0E">
        <w:rPr>
          <w:rFonts w:ascii="Times New Roman" w:hAnsi="Times New Roman" w:cs="Times New Roman"/>
          <w:color w:val="444441"/>
        </w:rPr>
        <w:t>Family Medicine / General Practice</w:t>
      </w:r>
    </w:p>
    <w:p w14:paraId="64249641" w14:textId="77777777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FP — </w:t>
      </w:r>
      <w:r w:rsidRPr="00874F0E">
        <w:rPr>
          <w:rFonts w:ascii="Times New Roman" w:hAnsi="Times New Roman" w:cs="Times New Roman"/>
          <w:color w:val="444441"/>
        </w:rPr>
        <w:t>Family Medicine / General Practice</w:t>
      </w:r>
    </w:p>
    <w:p w14:paraId="6AA52C87" w14:textId="77777777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GP — </w:t>
      </w:r>
      <w:r w:rsidRPr="00874F0E">
        <w:rPr>
          <w:rFonts w:ascii="Times New Roman" w:hAnsi="Times New Roman" w:cs="Times New Roman"/>
          <w:color w:val="444441"/>
        </w:rPr>
        <w:t>Family Medicine / General Practice</w:t>
      </w:r>
    </w:p>
    <w:p w14:paraId="5DAA2CFB" w14:textId="77777777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AC — </w:t>
      </w:r>
      <w:r w:rsidRPr="00874F0E">
        <w:rPr>
          <w:rFonts w:ascii="Times New Roman" w:hAnsi="Times New Roman" w:cs="Times New Roman"/>
          <w:color w:val="444441"/>
        </w:rPr>
        <w:t>Family Medicine / General Practice</w:t>
      </w:r>
    </w:p>
    <w:p w14:paraId="648C6F46" w14:textId="77777777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AMF — </w:t>
      </w:r>
      <w:r w:rsidRPr="00874F0E">
        <w:rPr>
          <w:rFonts w:ascii="Times New Roman" w:hAnsi="Times New Roman" w:cs="Times New Roman"/>
          <w:color w:val="444441"/>
        </w:rPr>
        <w:t>Family Medicine / General Practice</w:t>
      </w:r>
    </w:p>
    <w:p w14:paraId="7A95C551" w14:textId="77777777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PRCP — </w:t>
      </w:r>
      <w:r w:rsidRPr="00874F0E">
        <w:rPr>
          <w:rFonts w:ascii="Times New Roman" w:hAnsi="Times New Roman" w:cs="Times New Roman"/>
          <w:color w:val="444441"/>
        </w:rPr>
        <w:t>Family Medicine / General Practice</w:t>
      </w:r>
    </w:p>
    <w:p w14:paraId="5EBF9C0D" w14:textId="77777777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RCH — </w:t>
      </w:r>
      <w:r w:rsidRPr="00874F0E">
        <w:rPr>
          <w:rFonts w:ascii="Times New Roman" w:hAnsi="Times New Roman" w:cs="Times New Roman"/>
          <w:color w:val="444441"/>
        </w:rPr>
        <w:t>Family Medicine / General Practice</w:t>
      </w:r>
    </w:p>
    <w:p w14:paraId="77D280A7" w14:textId="77777777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SCH — </w:t>
      </w:r>
      <w:r w:rsidRPr="00874F0E">
        <w:rPr>
          <w:rFonts w:ascii="Times New Roman" w:hAnsi="Times New Roman" w:cs="Times New Roman"/>
          <w:color w:val="444441"/>
        </w:rPr>
        <w:t>Family Medicine / General Practice</w:t>
      </w:r>
    </w:p>
    <w:p w14:paraId="513E4F64" w14:textId="77777777" w:rsidR="00ED2830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FPG — </w:t>
      </w:r>
      <w:r w:rsidRPr="00874F0E">
        <w:rPr>
          <w:rFonts w:ascii="Times New Roman" w:hAnsi="Times New Roman" w:cs="Times New Roman"/>
          <w:color w:val="444441"/>
        </w:rPr>
        <w:t>Geriatrics (Family Medicine sub-specialty)</w:t>
      </w:r>
    </w:p>
    <w:p w14:paraId="1E61AC0E" w14:textId="77777777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MEM — </w:t>
      </w:r>
      <w:r w:rsidRPr="00874F0E">
        <w:rPr>
          <w:rFonts w:ascii="Times New Roman" w:hAnsi="Times New Roman" w:cs="Times New Roman"/>
          <w:color w:val="444441"/>
        </w:rPr>
        <w:t>Emergency Medicine</w:t>
      </w:r>
    </w:p>
    <w:p w14:paraId="24125BE5" w14:textId="77777777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EM — </w:t>
      </w:r>
      <w:r w:rsidRPr="00874F0E">
        <w:rPr>
          <w:rFonts w:ascii="Times New Roman" w:hAnsi="Times New Roman" w:cs="Times New Roman"/>
          <w:color w:val="444441"/>
        </w:rPr>
        <w:t>Emergency Medicine</w:t>
      </w:r>
    </w:p>
    <w:p w14:paraId="6F5C2C9E" w14:textId="77777777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EMS — </w:t>
      </w:r>
      <w:r w:rsidRPr="00874F0E">
        <w:rPr>
          <w:rFonts w:ascii="Times New Roman" w:hAnsi="Times New Roman" w:cs="Times New Roman"/>
          <w:color w:val="444441"/>
        </w:rPr>
        <w:t>Emergency Medicine</w:t>
      </w:r>
    </w:p>
    <w:p w14:paraId="5C8B7C8E" w14:textId="77777777" w:rsidR="00874F0E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UCM — </w:t>
      </w:r>
      <w:r w:rsidRPr="00874F0E">
        <w:rPr>
          <w:rFonts w:ascii="Times New Roman" w:hAnsi="Times New Roman" w:cs="Times New Roman"/>
          <w:color w:val="444441"/>
        </w:rPr>
        <w:t>Emergency Medicine</w:t>
      </w:r>
    </w:p>
    <w:p w14:paraId="768F6954" w14:textId="77777777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N — </w:t>
      </w:r>
      <w:r w:rsidRPr="00874F0E">
        <w:rPr>
          <w:rFonts w:ascii="Times New Roman" w:hAnsi="Times New Roman" w:cs="Times New Roman"/>
          <w:color w:val="444441"/>
        </w:rPr>
        <w:t>Neurology</w:t>
      </w:r>
    </w:p>
    <w:p w14:paraId="76C8BA11" w14:textId="77777777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NMN — </w:t>
      </w:r>
      <w:r w:rsidRPr="00874F0E">
        <w:rPr>
          <w:rFonts w:ascii="Times New Roman" w:hAnsi="Times New Roman" w:cs="Times New Roman"/>
          <w:color w:val="444441"/>
        </w:rPr>
        <w:t>Neurology</w:t>
      </w:r>
    </w:p>
    <w:p w14:paraId="0D971670" w14:textId="77777777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NMP — </w:t>
      </w:r>
      <w:r w:rsidRPr="00874F0E">
        <w:rPr>
          <w:rFonts w:ascii="Times New Roman" w:hAnsi="Times New Roman" w:cs="Times New Roman"/>
          <w:color w:val="444441"/>
        </w:rPr>
        <w:t>Neurology</w:t>
      </w:r>
    </w:p>
    <w:p w14:paraId="78448EB1" w14:textId="77777777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NPR — </w:t>
      </w:r>
      <w:r w:rsidRPr="00874F0E">
        <w:rPr>
          <w:rFonts w:ascii="Times New Roman" w:hAnsi="Times New Roman" w:cs="Times New Roman"/>
          <w:color w:val="444441"/>
        </w:rPr>
        <w:t>Neurology</w:t>
      </w:r>
    </w:p>
    <w:p w14:paraId="79230B7E" w14:textId="77777777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PMN — </w:t>
      </w:r>
      <w:r w:rsidRPr="00874F0E">
        <w:rPr>
          <w:rFonts w:ascii="Times New Roman" w:hAnsi="Times New Roman" w:cs="Times New Roman"/>
          <w:color w:val="444441"/>
        </w:rPr>
        <w:t>Neurology</w:t>
      </w:r>
    </w:p>
    <w:p w14:paraId="5FC20700" w14:textId="77777777" w:rsidR="00874F0E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VN — </w:t>
      </w:r>
      <w:r w:rsidRPr="00874F0E">
        <w:rPr>
          <w:rFonts w:ascii="Times New Roman" w:hAnsi="Times New Roman" w:cs="Times New Roman"/>
          <w:color w:val="444441"/>
        </w:rPr>
        <w:t>Neurology</w:t>
      </w:r>
    </w:p>
    <w:p w14:paraId="3FCC53F6" w14:textId="77777777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PM — </w:t>
      </w:r>
      <w:r w:rsidRPr="00874F0E">
        <w:rPr>
          <w:rFonts w:ascii="Times New Roman" w:hAnsi="Times New Roman" w:cs="Times New Roman"/>
          <w:color w:val="444441"/>
        </w:rPr>
        <w:t>Physical Medicine and Rehabilitation</w:t>
      </w:r>
    </w:p>
    <w:p w14:paraId="1CBDEC25" w14:textId="77777777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PMP — </w:t>
      </w:r>
      <w:r w:rsidRPr="00874F0E">
        <w:rPr>
          <w:rFonts w:ascii="Times New Roman" w:hAnsi="Times New Roman" w:cs="Times New Roman"/>
          <w:color w:val="444441"/>
        </w:rPr>
        <w:t>Physical Medicine and Rehabilitation</w:t>
      </w:r>
    </w:p>
    <w:p w14:paraId="3D1910DF" w14:textId="77777777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PMR — </w:t>
      </w:r>
      <w:r w:rsidRPr="00874F0E">
        <w:rPr>
          <w:rFonts w:ascii="Times New Roman" w:hAnsi="Times New Roman" w:cs="Times New Roman"/>
          <w:color w:val="444441"/>
        </w:rPr>
        <w:t>Physical Medicine and Rehabilitation</w:t>
      </w:r>
    </w:p>
    <w:p w14:paraId="7E628E26" w14:textId="77777777" w:rsidR="00874F0E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PRS — </w:t>
      </w:r>
      <w:r w:rsidRPr="00874F0E">
        <w:rPr>
          <w:rFonts w:ascii="Times New Roman" w:hAnsi="Times New Roman" w:cs="Times New Roman"/>
          <w:color w:val="444441"/>
        </w:rPr>
        <w:t>Physical Medicine and Rehabilitation</w:t>
      </w:r>
    </w:p>
    <w:p w14:paraId="64E3BACF" w14:textId="77777777" w:rsidR="00874F0E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PMD — </w:t>
      </w:r>
      <w:r w:rsidRPr="00874F0E">
        <w:rPr>
          <w:rFonts w:ascii="Times New Roman" w:hAnsi="Times New Roman" w:cs="Times New Roman"/>
          <w:color w:val="444441"/>
        </w:rPr>
        <w:t>Pain Medicine</w:t>
      </w:r>
    </w:p>
    <w:p w14:paraId="3907D735" w14:textId="77777777" w:rsidR="00874F0E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RHU — </w:t>
      </w:r>
      <w:r w:rsidRPr="00874F0E">
        <w:rPr>
          <w:rFonts w:ascii="Times New Roman" w:hAnsi="Times New Roman" w:cs="Times New Roman"/>
          <w:color w:val="444441"/>
        </w:rPr>
        <w:t>Rheumatology</w:t>
      </w:r>
    </w:p>
    <w:p w14:paraId="318878AA" w14:textId="152DE2BC" w:rsidR="003406A8" w:rsidRPr="00874F0E" w:rsidRDefault="00000000" w:rsidP="0074483F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HOS — </w:t>
      </w:r>
      <w:r w:rsidRPr="00874F0E">
        <w:rPr>
          <w:rFonts w:ascii="Times New Roman" w:hAnsi="Times New Roman" w:cs="Times New Roman"/>
          <w:color w:val="444441"/>
        </w:rPr>
        <w:t>Hospitalist</w:t>
      </w:r>
    </w:p>
    <w:p w14:paraId="5B89D052" w14:textId="77777777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HPA — </w:t>
      </w:r>
      <w:r w:rsidRPr="00874F0E">
        <w:rPr>
          <w:rFonts w:ascii="Times New Roman" w:hAnsi="Times New Roman" w:cs="Times New Roman"/>
          <w:color w:val="444441"/>
        </w:rPr>
        <w:t>Hospice and Palliative Medicine — Anesthesiology background</w:t>
      </w:r>
    </w:p>
    <w:p w14:paraId="5109CD54" w14:textId="77777777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HPF — </w:t>
      </w:r>
      <w:r w:rsidRPr="00874F0E">
        <w:rPr>
          <w:rFonts w:ascii="Times New Roman" w:hAnsi="Times New Roman" w:cs="Times New Roman"/>
          <w:color w:val="444441"/>
        </w:rPr>
        <w:t>Hospice and Palliative Medicine — Family Medicine background</w:t>
      </w:r>
    </w:p>
    <w:p w14:paraId="0016ECCE" w14:textId="77777777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t xml:space="preserve">HPI — </w:t>
      </w:r>
      <w:r w:rsidRPr="00874F0E">
        <w:rPr>
          <w:rFonts w:ascii="Times New Roman" w:hAnsi="Times New Roman" w:cs="Times New Roman"/>
          <w:color w:val="444441"/>
        </w:rPr>
        <w:t>Hospice and Palliative Medicine — Internal Medicine background</w:t>
      </w:r>
    </w:p>
    <w:p w14:paraId="0A8753C9" w14:textId="77777777" w:rsidR="003406A8" w:rsidRPr="00874F0E" w:rsidRDefault="00000000" w:rsidP="00874F0E">
      <w:pPr>
        <w:spacing w:after="0"/>
        <w:ind w:left="288"/>
        <w:jc w:val="both"/>
        <w:rPr>
          <w:rFonts w:ascii="Times New Roman" w:hAnsi="Times New Roman" w:cs="Times New Roman"/>
        </w:rPr>
      </w:pPr>
      <w:r w:rsidRPr="00874F0E">
        <w:rPr>
          <w:rFonts w:ascii="Times New Roman" w:hAnsi="Times New Roman" w:cs="Times New Roman"/>
          <w:b/>
          <w:color w:val="1A3A5C"/>
        </w:rPr>
        <w:lastRenderedPageBreak/>
        <w:t xml:space="preserve">HPM — </w:t>
      </w:r>
      <w:r w:rsidRPr="00874F0E">
        <w:rPr>
          <w:rFonts w:ascii="Times New Roman" w:hAnsi="Times New Roman" w:cs="Times New Roman"/>
          <w:color w:val="444441"/>
        </w:rPr>
        <w:t>Hospice and Palliative Medicine — General</w:t>
      </w:r>
    </w:p>
    <w:p w14:paraId="2C53AC31" w14:textId="77777777" w:rsidR="0074483F" w:rsidRDefault="0074483F" w:rsidP="00874F0E">
      <w:pPr>
        <w:spacing w:after="0"/>
        <w:jc w:val="both"/>
        <w:rPr>
          <w:rFonts w:ascii="Times New Roman" w:hAnsi="Times New Roman" w:cs="Times New Roman"/>
        </w:rPr>
      </w:pPr>
    </w:p>
    <w:p w14:paraId="3508D163" w14:textId="58EAD8B0" w:rsidR="003406A8" w:rsidRPr="00874F0E" w:rsidRDefault="003406A8" w:rsidP="00874F0E">
      <w:pPr>
        <w:spacing w:after="0"/>
        <w:jc w:val="both"/>
        <w:rPr>
          <w:rFonts w:ascii="Times New Roman" w:hAnsi="Times New Roman" w:cs="Times New Roman"/>
        </w:rPr>
      </w:pPr>
    </w:p>
    <w:sectPr w:rsidR="003406A8" w:rsidRPr="00874F0E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AA78E" w14:textId="77777777" w:rsidR="00F22BE2" w:rsidRDefault="00F22BE2">
      <w:pPr>
        <w:spacing w:after="0" w:line="240" w:lineRule="auto"/>
      </w:pPr>
      <w:r>
        <w:separator/>
      </w:r>
    </w:p>
  </w:endnote>
  <w:endnote w:type="continuationSeparator" w:id="0">
    <w:p w14:paraId="3ACA022A" w14:textId="77777777" w:rsidR="00F22BE2" w:rsidRDefault="00F22B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6019C" w14:textId="31A3BF50" w:rsidR="003406A8" w:rsidRDefault="003406A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243AD" w14:textId="77777777" w:rsidR="00F22BE2" w:rsidRDefault="00F22BE2">
      <w:pPr>
        <w:spacing w:after="0" w:line="240" w:lineRule="auto"/>
      </w:pPr>
      <w:r>
        <w:separator/>
      </w:r>
    </w:p>
  </w:footnote>
  <w:footnote w:type="continuationSeparator" w:id="0">
    <w:p w14:paraId="262C2B9C" w14:textId="77777777" w:rsidR="00F22BE2" w:rsidRDefault="00F22B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3627">
    <w:abstractNumId w:val="8"/>
  </w:num>
  <w:num w:numId="2" w16cid:durableId="218130235">
    <w:abstractNumId w:val="6"/>
  </w:num>
  <w:num w:numId="3" w16cid:durableId="348332457">
    <w:abstractNumId w:val="5"/>
  </w:num>
  <w:num w:numId="4" w16cid:durableId="959385930">
    <w:abstractNumId w:val="4"/>
  </w:num>
  <w:num w:numId="5" w16cid:durableId="84226557">
    <w:abstractNumId w:val="7"/>
  </w:num>
  <w:num w:numId="6" w16cid:durableId="794567744">
    <w:abstractNumId w:val="3"/>
  </w:num>
  <w:num w:numId="7" w16cid:durableId="1547793283">
    <w:abstractNumId w:val="2"/>
  </w:num>
  <w:num w:numId="8" w16cid:durableId="1591348509">
    <w:abstractNumId w:val="1"/>
  </w:num>
  <w:num w:numId="9" w16cid:durableId="803815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00E"/>
    <w:rsid w:val="00034616"/>
    <w:rsid w:val="0006063C"/>
    <w:rsid w:val="001476A5"/>
    <w:rsid w:val="0015074B"/>
    <w:rsid w:val="001C458B"/>
    <w:rsid w:val="00232903"/>
    <w:rsid w:val="002807CA"/>
    <w:rsid w:val="0029639D"/>
    <w:rsid w:val="00326F90"/>
    <w:rsid w:val="003406A8"/>
    <w:rsid w:val="00377A72"/>
    <w:rsid w:val="004057BA"/>
    <w:rsid w:val="00420463"/>
    <w:rsid w:val="005B5DE1"/>
    <w:rsid w:val="005D134C"/>
    <w:rsid w:val="0074483F"/>
    <w:rsid w:val="00874F0E"/>
    <w:rsid w:val="008F5816"/>
    <w:rsid w:val="009B3A16"/>
    <w:rsid w:val="009C55EB"/>
    <w:rsid w:val="00A24006"/>
    <w:rsid w:val="00A61C1B"/>
    <w:rsid w:val="00AA1D8D"/>
    <w:rsid w:val="00AF7E41"/>
    <w:rsid w:val="00B47730"/>
    <w:rsid w:val="00C369F9"/>
    <w:rsid w:val="00CB0664"/>
    <w:rsid w:val="00D17B6C"/>
    <w:rsid w:val="00ED2830"/>
    <w:rsid w:val="00F00FE5"/>
    <w:rsid w:val="00F22B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D1B8CD"/>
  <w14:defaultImageDpi w14:val="300"/>
  <w15:docId w15:val="{90431766-D6AE-4FA1-B4F1-443D387D4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1408</Words>
  <Characters>7634</Characters>
  <Application>Microsoft Office Word</Application>
  <DocSecurity>0</DocSecurity>
  <Lines>181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Vidhi Verma</cp:lastModifiedBy>
  <cp:revision>5</cp:revision>
  <dcterms:created xsi:type="dcterms:W3CDTF">2026-04-30T12:17:00Z</dcterms:created>
  <dcterms:modified xsi:type="dcterms:W3CDTF">2026-05-04T06:27:00Z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81fb2e72-278f-458f-8fc0-d0ac43b99a2f</vt:lpwstr>
  </property>
</Properties>
</file>