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Cambria" w:cs="Cambria" w:eastAsia="Cambria" w:hAnsi="Cambria"/>
          <w:b/>
          <w:bCs/>
          <w:color w:val="1B2A4A"/>
          <w:sz w:val="84"/>
          <w:szCs w:val="84"/>
        </w:rPr>
        <w:t xml:space="preserve">ATTUNE</w:t>
      </w:r>
    </w:p>
    <w:p>
      <w:pPr>
        <w:spacing w:after="400"/>
      </w:pPr>
      <w:r>
        <w:rPr>
          <w:rFonts w:ascii="Cambria" w:cs="Cambria" w:eastAsia="Cambria" w:hAnsi="Cambria"/>
          <w:color w:val="6B5FC7"/>
          <w:sz w:val="44"/>
          <w:szCs w:val="44"/>
        </w:rPr>
        <w:t xml:space="preserve">Find Your Focus Rhythm</w:t>
      </w:r>
    </w:p>
    <w:p>
      <w:pPr>
        <w:spacing w:after="800"/>
      </w:pPr>
      <w:r>
        <w:rPr>
          <w:rFonts w:ascii="Calibri" w:cs="Calibri" w:eastAsia="Calibri" w:hAnsi="Calibri"/>
          <w:b/>
          <w:bCs/>
          <w:color w:val="1B2A4A"/>
          <w:sz w:val="32"/>
          <w:szCs w:val="32"/>
        </w:rPr>
        <w:t xml:space="preserve">Complete Project Report</w:t>
      </w:r>
    </w:p>
    <w:p>
      <w:pPr>
        <w:spacing w:after="1400"/>
      </w:pPr>
      <w:r>
        <w:rPr>
          <w:rFonts w:ascii="Calibri" w:cs="Calibri" w:eastAsia="Calibri" w:hAnsi="Calibri"/>
          <w:color w:val="6B7488"/>
          <w:sz w:val="24"/>
          <w:szCs w:val="24"/>
        </w:rPr>
        <w:t xml:space="preserve">An Android application that decides which notifications can wait during a focus session, using on-device machine learning, safety rules and user feedback.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tblHeader/>
        </w:trPr>
        <w:tc>
          <w:tcPr>
            <w:tcW w:type="dxa" w:w="26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Item</w:t>
            </w:r>
          </w:p>
        </w:tc>
        <w:tc>
          <w:tcPr>
            <w:tcW w:type="dxa" w:w="68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Details</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Team members</w:t>
            </w:r>
          </w:p>
        </w:tc>
        <w:tc>
          <w:tcPr>
            <w:tcW w:type="dxa" w:w="6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[to be added by the team; not found in the repository]</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Institution / course / guide</w:t>
            </w:r>
          </w:p>
        </w:tc>
        <w:tc>
          <w:tcPr>
            <w:tcW w:type="dxa" w:w="6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[to be added by the team; not found in the repository]</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Repository</w:t>
            </w:r>
          </w:p>
        </w:tc>
        <w:tc>
          <w:tcPr>
            <w:tcW w:type="dxa" w:w="6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D:\Attune, branch ai-upgrade (HEAD 43452b5, with many uncommitted changes at the time of writing)</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Report date</w:t>
            </w:r>
          </w:p>
        </w:tc>
        <w:tc>
          <w:tcPr>
            <w:tcW w:type="dxa" w:w="6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26 October 2026</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Basis</w:t>
            </w:r>
          </w:p>
        </w:tc>
        <w:tc>
          <w:tcPr>
            <w:tcW w:type="dxa" w:w="6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Audit of the repository files, existing documentation, ML reports and stored build outputs. No physical-device testing is recorded.</w:t>
            </w:r>
          </w:p>
        </w:tc>
      </w:tr>
    </w:tbl>
    <w:p>
      <w:pPr>
        <w:spacing w:after="120"/>
      </w:pPr>
    </w:p>
    <w:p>
      <w:pPr>
        <w:spacing w:after="120" w:line="276"/>
      </w:pPr>
      <w:r>
        <w:rPr>
          <w:rFonts w:ascii="Calibri" w:cs="Calibri" w:eastAsia="Calibri" w:hAnsi="Calibri"/>
          <w:color w:val="1B2A4A"/>
          <w:sz w:val="22"/>
          <w:szCs w:val="22"/>
        </w:rPr>
        <w:t xml:space="preserve">Evidence labels used in this report: </w:t>
      </w:r>
      <w:r>
        <w:rPr>
          <w:rFonts w:ascii="Calibri" w:cs="Calibri" w:eastAsia="Calibri" w:hAnsi="Calibri"/>
          <w:b/>
          <w:bCs/>
          <w:color w:val="1A9C94"/>
          <w:sz w:val="17"/>
          <w:szCs w:val="17"/>
        </w:rPr>
        <w:t xml:space="preserve"> VERIFIED </w:t>
      </w:r>
      <w:r>
        <w:rPr>
          <w:rFonts w:ascii="Calibri" w:cs="Calibri" w:eastAsia="Calibri" w:hAnsi="Calibri"/>
          <w:color w:val="1B2A4A"/>
          <w:sz w:val="22"/>
          <w:szCs w:val="22"/>
        </w:rPr>
        <w:t xml:space="preserve"> confirmed from source code, files or reproducible output · </w:t>
      </w:r>
      <w:r>
        <w:rPr>
          <w:rFonts w:ascii="Calibri" w:cs="Calibri" w:eastAsia="Calibri" w:hAnsi="Calibri"/>
          <w:b/>
          <w:bCs/>
          <w:color w:val="B7791F"/>
          <w:sz w:val="17"/>
          <w:szCs w:val="17"/>
        </w:rPr>
        <w:t xml:space="preserve"> PARTIAL </w:t>
      </w:r>
      <w:r>
        <w:rPr>
          <w:rFonts w:ascii="Calibri" w:cs="Calibri" w:eastAsia="Calibri" w:hAnsi="Calibri"/>
          <w:color w:val="1B2A4A"/>
          <w:sz w:val="22"/>
          <w:szCs w:val="22"/>
        </w:rPr>
        <w:t xml:space="preserve"> some evidence, behaviour not fully confirmed · </w:t>
      </w:r>
      <w:r>
        <w:rPr>
          <w:rFonts w:ascii="Calibri" w:cs="Calibri" w:eastAsia="Calibri" w:hAnsi="Calibri"/>
          <w:b/>
          <w:bCs/>
          <w:color w:val="6B7488"/>
          <w:sz w:val="17"/>
          <w:szCs w:val="17"/>
        </w:rPr>
        <w:t xml:space="preserve"> HISTORICAL </w:t>
      </w:r>
      <w:r>
        <w:rPr>
          <w:rFonts w:ascii="Calibri" w:cs="Calibri" w:eastAsia="Calibri" w:hAnsi="Calibri"/>
          <w:color w:val="1B2A4A"/>
          <w:sz w:val="22"/>
          <w:szCs w:val="22"/>
        </w:rPr>
        <w:t xml:space="preserve"> reported in earlier documents or stored reports, not re-run · </w:t>
      </w:r>
      <w:r>
        <w:rPr>
          <w:rFonts w:ascii="Calibri" w:cs="Calibri" w:eastAsia="Calibri" w:hAnsi="Calibri"/>
          <w:b/>
          <w:bCs/>
          <w:color w:val="6B5FC7"/>
          <w:sz w:val="17"/>
          <w:szCs w:val="17"/>
        </w:rPr>
        <w:t xml:space="preserve"> PLANNED </w:t>
      </w:r>
      <w:r>
        <w:rPr>
          <w:rFonts w:ascii="Calibri" w:cs="Calibri" w:eastAsia="Calibri" w:hAnsi="Calibri"/>
          <w:color w:val="1B2A4A"/>
          <w:sz w:val="22"/>
          <w:szCs w:val="22"/>
        </w:rPr>
        <w:t xml:space="preserve"> intended, not implemented · </w:t>
      </w:r>
      <w:r>
        <w:rPr>
          <w:rFonts w:ascii="Calibri" w:cs="Calibri" w:eastAsia="Calibri" w:hAnsi="Calibri"/>
          <w:b/>
          <w:bCs/>
          <w:color w:val="B5483E"/>
          <w:sz w:val="17"/>
          <w:szCs w:val="17"/>
        </w:rPr>
        <w:t xml:space="preserve"> UNKNOWN </w:t>
      </w:r>
      <w:r>
        <w:rPr>
          <w:rFonts w:ascii="Calibri" w:cs="Calibri" w:eastAsia="Calibri" w:hAnsi="Calibri"/>
          <w:color w:val="1B2A4A"/>
          <w:sz w:val="22"/>
          <w:szCs w:val="22"/>
        </w:rPr>
        <w:t xml:space="preserve"> no evidence available · </w:t>
      </w:r>
      <w:r>
        <w:rPr>
          <w:rFonts w:ascii="Calibri" w:cs="Calibri" w:eastAsia="Calibri" w:hAnsi="Calibri"/>
          <w:b/>
          <w:bCs/>
          <w:color w:val="B5483E"/>
          <w:sz w:val="17"/>
          <w:szCs w:val="17"/>
        </w:rPr>
        <w:t xml:space="preserve"> NOT TESTED </w:t>
      </w:r>
      <w:r>
        <w:rPr>
          <w:rFonts w:ascii="Calibri" w:cs="Calibri" w:eastAsia="Calibri" w:hAnsi="Calibri"/>
          <w:color w:val="1B2A4A"/>
          <w:sz w:val="22"/>
          <w:szCs w:val="22"/>
        </w:rPr>
        <w:t xml:space="preserve"> checklist exists but no test was performed.</w:t>
      </w:r>
    </w:p>
    <w:p>
      <w:r>
        <w:br w:type="page"/>
      </w:r>
    </w:p>
    <w:p>
      <w:pPr>
        <w:spacing w:after="200"/>
      </w:pPr>
      <w:r>
        <w:rPr>
          <w:rFonts w:ascii="Cambria" w:cs="Cambria" w:eastAsia="Cambria" w:hAnsi="Cambria"/>
          <w:b/>
          <w:bCs/>
          <w:color w:val="1B2A4A"/>
          <w:sz w:val="32"/>
          <w:szCs w:val="32"/>
        </w:rPr>
        <w:t xml:space="preserve">Table of Contents</w:t>
      </w:r>
    </w:p>
    <w:sdt>
      <w:sdtPr>
        <w:alias w:val="Table of Contents"/>
      </w:sdtPr>
      <w:sdtContent>
        <w:p>
          <w:pPr>
            <w:pStyle w:val="TOC1"/>
            <w:tabs>
              <w:tab w:val="right" w:pos="9412"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2. Problem Statement, Motivation, Objectives and Scope</w:t>
            </w:r>
            <w:r>
              <w:tab/>
            </w:r>
            <w:r>
              <w:fldChar w:fldCharType="begin" w:dirty="true"/>
              <w:instrText xml:space="preserve">PAGEREF _Toc2 \h</w:instrText>
              <w:fldChar w:fldCharType="separate"/>
              <w:fldChar w:fldCharType="end"/>
            </w:r>
          </w:hyperlink>
        </w:p>
        <w:p>
          <w:pPr>
            <w:pStyle w:val="TOC2"/>
            <w:tabs>
              <w:tab w:val="right" w:pos="9412" w:leader="dot"/>
            </w:tabs>
          </w:pPr>
          <w:hyperlink w:history="1" w:anchor="_Toc3">
            <w:r>
              <w:t xml:space="preserve">2.1 Problem statement</w:t>
            </w:r>
            <w:r>
              <w:tab/>
            </w:r>
            <w:r>
              <w:fldChar w:fldCharType="begin" w:dirty="true"/>
              <w:instrText xml:space="preserve">PAGEREF _Toc3 \h</w:instrText>
              <w:fldChar w:fldCharType="separate"/>
              <w:fldChar w:fldCharType="end"/>
            </w:r>
          </w:hyperlink>
        </w:p>
        <w:p>
          <w:pPr>
            <w:pStyle w:val="TOC2"/>
            <w:tabs>
              <w:tab w:val="right" w:pos="9412" w:leader="dot"/>
            </w:tabs>
          </w:pPr>
          <w:hyperlink w:history="1" w:anchor="_Toc4">
            <w:r>
              <w:t xml:space="preserve">2.2 Motivation</w:t>
            </w:r>
            <w:r>
              <w:tab/>
            </w:r>
            <w:r>
              <w:fldChar w:fldCharType="begin" w:dirty="true"/>
              <w:instrText xml:space="preserve">PAGEREF _Toc4 \h</w:instrText>
              <w:fldChar w:fldCharType="separate"/>
              <w:fldChar w:fldCharType="end"/>
            </w:r>
          </w:hyperlink>
        </w:p>
        <w:p>
          <w:pPr>
            <w:pStyle w:val="TOC2"/>
            <w:tabs>
              <w:tab w:val="right" w:pos="9412" w:leader="dot"/>
            </w:tabs>
          </w:pPr>
          <w:hyperlink w:history="1" w:anchor="_Toc5">
            <w:r>
              <w:t xml:space="preserve">2.3 Objectives</w:t>
            </w:r>
            <w:r>
              <w:tab/>
            </w:r>
            <w:r>
              <w:fldChar w:fldCharType="begin" w:dirty="true"/>
              <w:instrText xml:space="preserve">PAGEREF _Toc5 \h</w:instrText>
              <w:fldChar w:fldCharType="separate"/>
              <w:fldChar w:fldCharType="end"/>
            </w:r>
          </w:hyperlink>
        </w:p>
        <w:p>
          <w:pPr>
            <w:pStyle w:val="TOC2"/>
            <w:tabs>
              <w:tab w:val="right" w:pos="9412" w:leader="dot"/>
            </w:tabs>
          </w:pPr>
          <w:hyperlink w:history="1" w:anchor="_Toc6">
            <w:r>
              <w:t xml:space="preserve">2.4 Scope</w:t>
            </w:r>
            <w:r>
              <w:tab/>
            </w:r>
            <w:r>
              <w:fldChar w:fldCharType="begin" w:dirty="true"/>
              <w:instrText xml:space="preserve">PAGEREF _Toc6 \h</w:instrText>
              <w:fldChar w:fldCharType="separate"/>
              <w:fldChar w:fldCharType="end"/>
            </w:r>
          </w:hyperlink>
        </w:p>
        <w:p>
          <w:pPr>
            <w:pStyle w:val="TOC1"/>
            <w:tabs>
              <w:tab w:val="right" w:pos="9412" w:leader="dot"/>
            </w:tabs>
          </w:pPr>
          <w:hyperlink w:history="1" w:anchor="_Toc7">
            <w:r>
              <w:t xml:space="preserve">3. Existing Approaches and Limitations</w:t>
            </w:r>
            <w:r>
              <w:tab/>
            </w:r>
            <w:r>
              <w:fldChar w:fldCharType="begin" w:dirty="true"/>
              <w:instrText xml:space="preserve">PAGEREF _Toc7 \h</w:instrText>
              <w:fldChar w:fldCharType="separate"/>
              <w:fldChar w:fldCharType="end"/>
            </w:r>
          </w:hyperlink>
        </w:p>
        <w:p>
          <w:pPr>
            <w:pStyle w:val="TOC1"/>
            <w:tabs>
              <w:tab w:val="right" w:pos="9412" w:leader="dot"/>
            </w:tabs>
          </w:pPr>
          <w:hyperlink w:history="1" w:anchor="_Toc8">
            <w:r>
              <w:t xml:space="preserve">4. Proposed Solution and Methodology</w:t>
            </w:r>
            <w:r>
              <w:tab/>
            </w:r>
            <w:r>
              <w:fldChar w:fldCharType="begin" w:dirty="true"/>
              <w:instrText xml:space="preserve">PAGEREF _Toc8 \h</w:instrText>
              <w:fldChar w:fldCharType="separate"/>
              <w:fldChar w:fldCharType="end"/>
            </w:r>
          </w:hyperlink>
        </w:p>
        <w:p>
          <w:pPr>
            <w:pStyle w:val="TOC1"/>
            <w:tabs>
              <w:tab w:val="right" w:pos="9412" w:leader="dot"/>
            </w:tabs>
          </w:pPr>
          <w:hyperlink w:history="1" w:anchor="_Toc9">
            <w:r>
              <w:t xml:space="preserve">5. System Architecture and Component Responsibilities</w:t>
            </w:r>
            <w:r>
              <w:tab/>
            </w:r>
            <w:r>
              <w:fldChar w:fldCharType="begin" w:dirty="true"/>
              <w:instrText xml:space="preserve">PAGEREF _Toc9 \h</w:instrText>
              <w:fldChar w:fldCharType="separate"/>
              <w:fldChar w:fldCharType="end"/>
            </w:r>
          </w:hyperlink>
        </w:p>
        <w:p>
          <w:pPr>
            <w:pStyle w:val="TOC1"/>
            <w:tabs>
              <w:tab w:val="right" w:pos="9412" w:leader="dot"/>
            </w:tabs>
          </w:pPr>
          <w:hyperlink w:history="1" w:anchor="_Toc10">
            <w:r>
              <w:t xml:space="preserve">6. End-to-End Flow and Data Flow</w:t>
            </w:r>
            <w:r>
              <w:tab/>
            </w:r>
            <w:r>
              <w:fldChar w:fldCharType="begin" w:dirty="true"/>
              <w:instrText xml:space="preserve">PAGEREF _Toc10 \h</w:instrText>
              <w:fldChar w:fldCharType="separate"/>
              <w:fldChar w:fldCharType="end"/>
            </w:r>
          </w:hyperlink>
        </w:p>
        <w:p>
          <w:pPr>
            <w:pStyle w:val="TOC1"/>
            <w:tabs>
              <w:tab w:val="right" w:pos="9412" w:leader="dot"/>
            </w:tabs>
          </w:pPr>
          <w:hyperlink w:history="1" w:anchor="_Toc11">
            <w:r>
              <w:t xml:space="preserve">7. Dataset</w:t>
            </w:r>
            <w:r>
              <w:tab/>
            </w:r>
            <w:r>
              <w:fldChar w:fldCharType="begin" w:dirty="true"/>
              <w:instrText xml:space="preserve">PAGEREF _Toc11 \h</w:instrText>
              <w:fldChar w:fldCharType="separate"/>
              <w:fldChar w:fldCharType="end"/>
            </w:r>
          </w:hyperlink>
        </w:p>
        <w:p>
          <w:pPr>
            <w:pStyle w:val="TOC2"/>
            <w:tabs>
              <w:tab w:val="right" w:pos="9412" w:leader="dot"/>
            </w:tabs>
          </w:pPr>
          <w:hyperlink w:history="1" w:anchor="_Toc12">
            <w:r>
              <w:t xml:space="preserve">7.1 Schema</w:t>
            </w:r>
            <w:r>
              <w:tab/>
            </w:r>
            <w:r>
              <w:fldChar w:fldCharType="begin" w:dirty="true"/>
              <w:instrText xml:space="preserve">PAGEREF _Toc12 \h</w:instrText>
              <w:fldChar w:fldCharType="separate"/>
              <w:fldChar w:fldCharType="end"/>
            </w:r>
          </w:hyperlink>
        </w:p>
        <w:p>
          <w:pPr>
            <w:pStyle w:val="TOC2"/>
            <w:tabs>
              <w:tab w:val="right" w:pos="9412" w:leader="dot"/>
            </w:tabs>
          </w:pPr>
          <w:hyperlink w:history="1" w:anchor="_Toc13">
            <w:r>
              <w:t xml:space="preserve">7.2 Construction, preprocessing and splitting</w:t>
            </w:r>
            <w:r>
              <w:tab/>
            </w:r>
            <w:r>
              <w:fldChar w:fldCharType="begin" w:dirty="true"/>
              <w:instrText xml:space="preserve">PAGEREF _Toc13 \h</w:instrText>
              <w:fldChar w:fldCharType="separate"/>
              <w:fldChar w:fldCharType="end"/>
            </w:r>
          </w:hyperlink>
        </w:p>
        <w:p>
          <w:pPr>
            <w:pStyle w:val="TOC2"/>
            <w:tabs>
              <w:tab w:val="right" w:pos="9412" w:leader="dot"/>
            </w:tabs>
          </w:pPr>
          <w:hyperlink w:history="1" w:anchor="_Toc14">
            <w:r>
              <w:t xml:space="preserve">7.3 Limitations</w:t>
            </w:r>
            <w:r>
              <w:tab/>
            </w:r>
            <w:r>
              <w:fldChar w:fldCharType="begin" w:dirty="true"/>
              <w:instrText xml:space="preserve">PAGEREF _Toc14 \h</w:instrText>
              <w:fldChar w:fldCharType="separate"/>
              <w:fldChar w:fldCharType="end"/>
            </w:r>
          </w:hyperlink>
        </w:p>
        <w:p>
          <w:pPr>
            <w:pStyle w:val="TOC1"/>
            <w:tabs>
              <w:tab w:val="right" w:pos="9412" w:leader="dot"/>
            </w:tabs>
          </w:pPr>
          <w:hyperlink w:history="1" w:anchor="_Toc15">
            <w:r>
              <w:t xml:space="preserve">8. ML Training Pipeline</w:t>
            </w:r>
            <w:r>
              <w:tab/>
            </w:r>
            <w:r>
              <w:fldChar w:fldCharType="begin" w:dirty="true"/>
              <w:instrText xml:space="preserve">PAGEREF _Toc15 \h</w:instrText>
              <w:fldChar w:fldCharType="separate"/>
              <w:fldChar w:fldCharType="end"/>
            </w:r>
          </w:hyperlink>
        </w:p>
        <w:p>
          <w:pPr>
            <w:pStyle w:val="TOC1"/>
            <w:tabs>
              <w:tab w:val="right" w:pos="9412" w:leader="dot"/>
            </w:tabs>
          </w:pPr>
          <w:hyperlink w:history="1" w:anchor="_Toc16">
            <w:r>
              <w:t xml:space="preserve">9. Model Evaluation and Results</w:t>
            </w:r>
            <w:r>
              <w:tab/>
            </w:r>
            <w:r>
              <w:fldChar w:fldCharType="begin" w:dirty="true"/>
              <w:instrText xml:space="preserve">PAGEREF _Toc16 \h</w:instrText>
              <w:fldChar w:fldCharType="separate"/>
              <w:fldChar w:fldCharType="end"/>
            </w:r>
          </w:hyperlink>
        </w:p>
        <w:p>
          <w:pPr>
            <w:pStyle w:val="TOC2"/>
            <w:tabs>
              <w:tab w:val="right" w:pos="9412" w:leader="dot"/>
            </w:tabs>
          </w:pPr>
          <w:hyperlink w:history="1" w:anchor="_Toc17">
            <w:r>
              <w:t xml:space="preserve">9.1 Routing of the deployed engine</w:t>
            </w:r>
            <w:r>
              <w:tab/>
            </w:r>
            <w:r>
              <w:fldChar w:fldCharType="begin" w:dirty="true"/>
              <w:instrText xml:space="preserve">PAGEREF _Toc17 \h</w:instrText>
              <w:fldChar w:fldCharType="separate"/>
              <w:fldChar w:fldCharType="end"/>
            </w:r>
          </w:hyperlink>
        </w:p>
        <w:p>
          <w:pPr>
            <w:pStyle w:val="TOC2"/>
            <w:tabs>
              <w:tab w:val="right" w:pos="9412" w:leader="dot"/>
            </w:tabs>
          </w:pPr>
          <w:hyperlink w:history="1" w:anchor="_Toc18">
            <w:r>
              <w:t xml:space="preserve">9.2 Error analysis and limits</w:t>
            </w:r>
            <w:r>
              <w:tab/>
            </w:r>
            <w:r>
              <w:fldChar w:fldCharType="begin" w:dirty="true"/>
              <w:instrText xml:space="preserve">PAGEREF _Toc18 \h</w:instrText>
              <w:fldChar w:fldCharType="separate"/>
              <w:fldChar w:fldCharType="end"/>
            </w:r>
          </w:hyperlink>
        </w:p>
        <w:p>
          <w:pPr>
            <w:pStyle w:val="TOC1"/>
            <w:tabs>
              <w:tab w:val="right" w:pos="9412" w:leader="dot"/>
            </w:tabs>
          </w:pPr>
          <w:hyperlink w:history="1" w:anchor="_Toc19">
            <w:r>
              <w:t xml:space="preserve">10. Android Implementation and Technology Stack</w:t>
            </w:r>
            <w:r>
              <w:tab/>
            </w:r>
            <w:r>
              <w:fldChar w:fldCharType="begin" w:dirty="true"/>
              <w:instrText xml:space="preserve">PAGEREF _Toc19 \h</w:instrText>
              <w:fldChar w:fldCharType="separate"/>
              <w:fldChar w:fldCharType="end"/>
            </w:r>
          </w:hyperlink>
        </w:p>
        <w:p>
          <w:pPr>
            <w:pStyle w:val="TOC2"/>
            <w:tabs>
              <w:tab w:val="right" w:pos="9412" w:leader="dot"/>
            </w:tabs>
          </w:pPr>
          <w:hyperlink w:history="1" w:anchor="_Toc20">
            <w:r>
              <w:t xml:space="preserve">10.1 Permissions and components</w:t>
            </w:r>
            <w:r>
              <w:tab/>
            </w:r>
            <w:r>
              <w:fldChar w:fldCharType="begin" w:dirty="true"/>
              <w:instrText xml:space="preserve">PAGEREF _Toc20 \h</w:instrText>
              <w:fldChar w:fldCharType="separate"/>
              <w:fldChar w:fldCharType="end"/>
            </w:r>
          </w:hyperlink>
        </w:p>
        <w:p>
          <w:pPr>
            <w:pStyle w:val="TOC1"/>
            <w:tabs>
              <w:tab w:val="right" w:pos="9412" w:leader="dot"/>
            </w:tabs>
          </w:pPr>
          <w:hyperlink w:history="1" w:anchor="_Toc21">
            <w:r>
              <w:t xml:space="preserve">11. Feature-by-Feature Inventory</w:t>
            </w:r>
            <w:r>
              <w:tab/>
            </w:r>
            <w:r>
              <w:fldChar w:fldCharType="begin" w:dirty="true"/>
              <w:instrText xml:space="preserve">PAGEREF _Toc21 \h</w:instrText>
              <w:fldChar w:fldCharType="separate"/>
              <w:fldChar w:fldCharType="end"/>
            </w:r>
          </w:hyperlink>
        </w:p>
        <w:p>
          <w:pPr>
            <w:pStyle w:val="TOC1"/>
            <w:tabs>
              <w:tab w:val="right" w:pos="9412" w:leader="dot"/>
            </w:tabs>
          </w:pPr>
          <w:hyperlink w:history="1" w:anchor="_Toc22">
            <w:r>
              <w:t xml:space="preserve">12. UI Walkthrough</w:t>
            </w:r>
            <w:r>
              <w:tab/>
            </w:r>
            <w:r>
              <w:fldChar w:fldCharType="begin" w:dirty="true"/>
              <w:instrText xml:space="preserve">PAGEREF _Toc22 \h</w:instrText>
              <w:fldChar w:fldCharType="separate"/>
              <w:fldChar w:fldCharType="end"/>
            </w:r>
          </w:hyperlink>
        </w:p>
        <w:p>
          <w:pPr>
            <w:pStyle w:val="TOC1"/>
            <w:tabs>
              <w:tab w:val="right" w:pos="9412" w:leader="dot"/>
            </w:tabs>
          </w:pPr>
          <w:hyperlink w:history="1" w:anchor="_Toc23">
            <w:r>
              <w:t xml:space="preserve">13. Notification Lifecycle, Decision Policy and Suppression</w:t>
            </w:r>
            <w:r>
              <w:tab/>
            </w:r>
            <w:r>
              <w:fldChar w:fldCharType="begin" w:dirty="true"/>
              <w:instrText xml:space="preserve">PAGEREF _Toc23 \h</w:instrText>
              <w:fldChar w:fldCharType="separate"/>
              <w:fldChar w:fldCharType="end"/>
            </w:r>
          </w:hyperlink>
        </w:p>
        <w:p>
          <w:pPr>
            <w:pStyle w:val="TOC2"/>
            <w:tabs>
              <w:tab w:val="right" w:pos="9412" w:leader="dot"/>
            </w:tabs>
          </w:pPr>
          <w:hyperlink w:history="1" w:anchor="_Toc24">
            <w:r>
              <w:t xml:space="preserve">13.1 What the code does</w:t>
            </w:r>
            <w:r>
              <w:tab/>
            </w:r>
            <w:r>
              <w:fldChar w:fldCharType="begin" w:dirty="true"/>
              <w:instrText xml:space="preserve">PAGEREF _Toc24 \h</w:instrText>
              <w:fldChar w:fldCharType="separate"/>
              <w:fldChar w:fldCharType="end"/>
            </w:r>
          </w:hyperlink>
        </w:p>
        <w:p>
          <w:pPr>
            <w:pStyle w:val="TOC2"/>
            <w:tabs>
              <w:tab w:val="right" w:pos="9412" w:leader="dot"/>
            </w:tabs>
          </w:pPr>
          <w:hyperlink w:history="1" w:anchor="_Toc25">
            <w:r>
              <w:t xml:space="preserve">13.2 Evidence level for suppression</w:t>
            </w:r>
            <w:r>
              <w:tab/>
            </w:r>
            <w:r>
              <w:fldChar w:fldCharType="begin" w:dirty="true"/>
              <w:instrText xml:space="preserve">PAGEREF _Toc25 \h</w:instrText>
              <w:fldChar w:fldCharType="separate"/>
              <w:fldChar w:fldCharType="end"/>
            </w:r>
          </w:hyperlink>
        </w:p>
        <w:p>
          <w:pPr>
            <w:pStyle w:val="TOC2"/>
            <w:tabs>
              <w:tab w:val="right" w:pos="9412" w:leader="dot"/>
            </w:tabs>
          </w:pPr>
          <w:hyperlink w:history="1" w:anchor="_Toc26">
            <w:r>
              <w:t xml:space="preserve">13.3 Android limitations</w:t>
            </w:r>
            <w:r>
              <w:tab/>
            </w:r>
            <w:r>
              <w:fldChar w:fldCharType="begin" w:dirty="true"/>
              <w:instrText xml:space="preserve">PAGEREF _Toc26 \h</w:instrText>
              <w:fldChar w:fldCharType="separate"/>
              <w:fldChar w:fldCharType="end"/>
            </w:r>
          </w:hyperlink>
        </w:p>
        <w:p>
          <w:pPr>
            <w:pStyle w:val="TOC1"/>
            <w:tabs>
              <w:tab w:val="right" w:pos="9412" w:leader="dot"/>
            </w:tabs>
          </w:pPr>
          <w:hyperlink w:history="1" w:anchor="_Toc27">
            <w:r>
              <w:t xml:space="preserve">14. Link-Risk Analysis and Security Considerations</w:t>
            </w:r>
            <w:r>
              <w:tab/>
            </w:r>
            <w:r>
              <w:fldChar w:fldCharType="begin" w:dirty="true"/>
              <w:instrText xml:space="preserve">PAGEREF _Toc27 \h</w:instrText>
              <w:fldChar w:fldCharType="separate"/>
              <w:fldChar w:fldCharType="end"/>
            </w:r>
          </w:hyperlink>
        </w:p>
        <w:p>
          <w:pPr>
            <w:pStyle w:val="TOC1"/>
            <w:tabs>
              <w:tab w:val="right" w:pos="9412" w:leader="dot"/>
            </w:tabs>
          </w:pPr>
          <w:hyperlink w:history="1" w:anchor="_Toc28">
            <w:r>
              <w:t xml:space="preserve">15. Room Database, Migrations, Retention, Privacy and Backup</w:t>
            </w:r>
            <w:r>
              <w:tab/>
            </w:r>
            <w:r>
              <w:fldChar w:fldCharType="begin" w:dirty="true"/>
              <w:instrText xml:space="preserve">PAGEREF _Toc28 \h</w:instrText>
              <w:fldChar w:fldCharType="separate"/>
              <w:fldChar w:fldCharType="end"/>
            </w:r>
          </w:hyperlink>
        </w:p>
        <w:p>
          <w:pPr>
            <w:pStyle w:val="TOC2"/>
            <w:tabs>
              <w:tab w:val="right" w:pos="9412" w:leader="dot"/>
            </w:tabs>
          </w:pPr>
          <w:hyperlink w:history="1" w:anchor="_Toc29">
            <w:r>
              <w:t xml:space="preserve">15.1 Retention and privacy behaviour</w:t>
            </w:r>
            <w:r>
              <w:tab/>
            </w:r>
            <w:r>
              <w:fldChar w:fldCharType="begin" w:dirty="true"/>
              <w:instrText xml:space="preserve">PAGEREF _Toc29 \h</w:instrText>
              <w:fldChar w:fldCharType="separate"/>
              <w:fldChar w:fldCharType="end"/>
            </w:r>
          </w:hyperlink>
        </w:p>
        <w:p>
          <w:pPr>
            <w:pStyle w:val="TOC1"/>
            <w:tabs>
              <w:tab w:val="right" w:pos="9412" w:leader="dot"/>
            </w:tabs>
          </w:pPr>
          <w:hyperlink w:history="1" w:anchor="_Toc30">
            <w:r>
              <w:t xml:space="preserve">16. Feedback and Personalisation</w:t>
            </w:r>
            <w:r>
              <w:tab/>
            </w:r>
            <w:r>
              <w:fldChar w:fldCharType="begin" w:dirty="true"/>
              <w:instrText xml:space="preserve">PAGEREF _Toc30 \h</w:instrText>
              <w:fldChar w:fldCharType="separate"/>
              <w:fldChar w:fldCharType="end"/>
            </w:r>
          </w:hyperlink>
        </w:p>
        <w:p>
          <w:pPr>
            <w:pStyle w:val="TOC1"/>
            <w:tabs>
              <w:tab w:val="right" w:pos="9412" w:leader="dot"/>
            </w:tabs>
          </w:pPr>
          <w:hyperlink w:history="1" w:anchor="_Toc31">
            <w:r>
              <w:t xml:space="preserve">17. Evaluator Feedback and Traceability</w:t>
            </w:r>
            <w:r>
              <w:tab/>
            </w:r>
            <w:r>
              <w:fldChar w:fldCharType="begin" w:dirty="true"/>
              <w:instrText xml:space="preserve">PAGEREF _Toc31 \h</w:instrText>
              <w:fldChar w:fldCharType="separate"/>
              <w:fldChar w:fldCharType="end"/>
            </w:r>
          </w:hyperlink>
        </w:p>
        <w:p>
          <w:pPr>
            <w:pStyle w:val="TOC2"/>
            <w:tabs>
              <w:tab w:val="right" w:pos="9412" w:leader="dot"/>
            </w:tabs>
          </w:pPr>
          <w:hyperlink w:history="1" w:anchor="_Toc32">
            <w:r>
              <w:t xml:space="preserve">17.1 Anticipated questions (not received feedback)</w:t>
            </w:r>
            <w:r>
              <w:tab/>
            </w:r>
            <w:r>
              <w:fldChar w:fldCharType="begin" w:dirty="true"/>
              <w:instrText xml:space="preserve">PAGEREF _Toc32 \h</w:instrText>
              <w:fldChar w:fldCharType="separate"/>
              <w:fldChar w:fldCharType="end"/>
            </w:r>
          </w:hyperlink>
        </w:p>
        <w:p>
          <w:pPr>
            <w:pStyle w:val="TOC1"/>
            <w:tabs>
              <w:tab w:val="right" w:pos="9412" w:leader="dot"/>
            </w:tabs>
          </w:pPr>
          <w:hyperlink w:history="1" w:anchor="_Toc33">
            <w:r>
              <w:t xml:space="preserve">18. Testing Methodology and Results</w:t>
            </w:r>
            <w:r>
              <w:tab/>
            </w:r>
            <w:r>
              <w:fldChar w:fldCharType="begin" w:dirty="true"/>
              <w:instrText xml:space="preserve">PAGEREF _Toc33 \h</w:instrText>
              <w:fldChar w:fldCharType="separate"/>
              <w:fldChar w:fldCharType="end"/>
            </w:r>
          </w:hyperlink>
        </w:p>
        <w:p>
          <w:pPr>
            <w:pStyle w:val="TOC2"/>
            <w:tabs>
              <w:tab w:val="right" w:pos="9412" w:leader="dot"/>
            </w:tabs>
          </w:pPr>
          <w:hyperlink w:history="1" w:anchor="_Toc34">
            <w:r>
              <w:t xml:space="preserve">18.1 Gaps</w:t>
            </w:r>
            <w:r>
              <w:tab/>
            </w:r>
            <w:r>
              <w:fldChar w:fldCharType="begin" w:dirty="true"/>
              <w:instrText xml:space="preserve">PAGEREF _Toc34 \h</w:instrText>
              <w:fldChar w:fldCharType="separate"/>
              <w:fldChar w:fldCharType="end"/>
            </w:r>
          </w:hyperlink>
        </w:p>
        <w:p>
          <w:pPr>
            <w:pStyle w:val="TOC2"/>
            <w:tabs>
              <w:tab w:val="right" w:pos="9412" w:leader="dot"/>
            </w:tabs>
          </w:pPr>
          <w:hyperlink w:history="1" w:anchor="_Toc35">
            <w:r>
              <w:t xml:space="preserve">18.2 Manual test checklist for a real phone</w:t>
            </w:r>
            <w:r>
              <w:tab/>
            </w:r>
            <w:r>
              <w:fldChar w:fldCharType="begin" w:dirty="true"/>
              <w:instrText xml:space="preserve">PAGEREF _Toc35 \h</w:instrText>
              <w:fldChar w:fldCharType="separate"/>
              <w:fldChar w:fldCharType="end"/>
            </w:r>
          </w:hyperlink>
        </w:p>
        <w:p>
          <w:pPr>
            <w:pStyle w:val="TOC1"/>
            <w:tabs>
              <w:tab w:val="right" w:pos="9412" w:leader="dot"/>
            </w:tabs>
          </w:pPr>
          <w:hyperlink w:history="1" w:anchor="_Toc36">
            <w:r>
              <w:t xml:space="preserve">19. Known Limitations, Unresolved Issues and Risks</w:t>
            </w:r>
            <w:r>
              <w:tab/>
            </w:r>
            <w:r>
              <w:fldChar w:fldCharType="begin" w:dirty="true"/>
              <w:instrText xml:space="preserve">PAGEREF _Toc36 \h</w:instrText>
              <w:fldChar w:fldCharType="separate"/>
              <w:fldChar w:fldCharType="end"/>
            </w:r>
          </w:hyperlink>
        </w:p>
        <w:p>
          <w:pPr>
            <w:pStyle w:val="TOC1"/>
            <w:tabs>
              <w:tab w:val="right" w:pos="9412" w:leader="dot"/>
            </w:tabs>
          </w:pPr>
          <w:hyperlink w:history="1" w:anchor="_Toc37">
            <w:r>
              <w:t xml:space="preserve">20. Future Scope and Prioritised Roadmap</w:t>
            </w:r>
            <w:r>
              <w:tab/>
            </w:r>
            <w:r>
              <w:fldChar w:fldCharType="begin" w:dirty="true"/>
              <w:instrText xml:space="preserve">PAGEREF _Toc37 \h</w:instrText>
              <w:fldChar w:fldCharType="separate"/>
              <w:fldChar w:fldCharType="end"/>
            </w:r>
          </w:hyperlink>
        </w:p>
        <w:p>
          <w:pPr>
            <w:pStyle w:val="TOC1"/>
            <w:tabs>
              <w:tab w:val="right" w:pos="9412" w:leader="dot"/>
            </w:tabs>
          </w:pPr>
          <w:hyperlink w:history="1" w:anchor="_Toc38">
            <w:r>
              <w:t xml:space="preserve">21. Setup, Build and Repository Guide</w:t>
            </w:r>
            <w:r>
              <w:tab/>
            </w:r>
            <w:r>
              <w:fldChar w:fldCharType="begin" w:dirty="true"/>
              <w:instrText xml:space="preserve">PAGEREF _Toc38 \h</w:instrText>
              <w:fldChar w:fldCharType="separate"/>
              <w:fldChar w:fldCharType="end"/>
            </w:r>
          </w:hyperlink>
        </w:p>
        <w:p>
          <w:pPr>
            <w:pStyle w:val="TOC2"/>
            <w:tabs>
              <w:tab w:val="right" w:pos="9412" w:leader="dot"/>
            </w:tabs>
          </w:pPr>
          <w:hyperlink w:history="1" w:anchor="_Toc39">
            <w:r>
              <w:t xml:space="preserve">21.1 Prerequisites</w:t>
            </w:r>
            <w:r>
              <w:tab/>
            </w:r>
            <w:r>
              <w:fldChar w:fldCharType="begin" w:dirty="true"/>
              <w:instrText xml:space="preserve">PAGEREF _Toc39 \h</w:instrText>
              <w:fldChar w:fldCharType="separate"/>
              <w:fldChar w:fldCharType="end"/>
            </w:r>
          </w:hyperlink>
        </w:p>
        <w:p>
          <w:pPr>
            <w:pStyle w:val="TOC2"/>
            <w:tabs>
              <w:tab w:val="right" w:pos="9412" w:leader="dot"/>
            </w:tabs>
          </w:pPr>
          <w:hyperlink w:history="1" w:anchor="_Toc40">
            <w:r>
              <w:t xml:space="preserve">21.2 Commands</w:t>
            </w:r>
            <w:r>
              <w:tab/>
            </w:r>
            <w:r>
              <w:fldChar w:fldCharType="begin" w:dirty="true"/>
              <w:instrText xml:space="preserve">PAGEREF _Toc40 \h</w:instrText>
              <w:fldChar w:fldCharType="separate"/>
              <w:fldChar w:fldCharType="end"/>
            </w:r>
          </w:hyperlink>
        </w:p>
        <w:p>
          <w:pPr>
            <w:pStyle w:val="TOC2"/>
            <w:tabs>
              <w:tab w:val="right" w:pos="9412" w:leader="dot"/>
            </w:tabs>
          </w:pPr>
          <w:hyperlink w:history="1" w:anchor="_Toc41">
            <w:r>
              <w:t xml:space="preserve">21.3 Repository map</w:t>
            </w:r>
            <w:r>
              <w:tab/>
            </w:r>
            <w:r>
              <w:fldChar w:fldCharType="begin" w:dirty="true"/>
              <w:instrText xml:space="preserve">PAGEREF _Toc41 \h</w:instrText>
              <w:fldChar w:fldCharType="separate"/>
              <w:fldChar w:fldCharType="end"/>
            </w:r>
          </w:hyperlink>
        </w:p>
        <w:p>
          <w:pPr>
            <w:pStyle w:val="TOC1"/>
            <w:tabs>
              <w:tab w:val="right" w:pos="9412" w:leader="dot"/>
            </w:tabs>
          </w:pPr>
          <w:hyperlink w:history="1" w:anchor="_Toc42">
            <w:r>
              <w:t xml:space="preserve">22. Conclusion</w:t>
            </w:r>
            <w:r>
              <w:tab/>
            </w:r>
            <w:r>
              <w:fldChar w:fldCharType="begin" w:dirty="true"/>
              <w:instrText xml:space="preserve">PAGEREF _Toc42 \h</w:instrText>
              <w:fldChar w:fldCharType="separate"/>
              <w:fldChar w:fldCharType="end"/>
            </w:r>
          </w:hyperlink>
        </w:p>
        <w:p>
          <w:pPr>
            <w:pStyle w:val="TOC1"/>
            <w:tabs>
              <w:tab w:val="right" w:pos="9412" w:leader="dot"/>
            </w:tabs>
          </w:pPr>
          <w:hyperlink w:history="1" w:anchor="_Toc43">
            <w:r>
              <w:t xml:space="preserve">23. References</w:t>
            </w:r>
            <w:r>
              <w:tab/>
            </w:r>
            <w:r>
              <w:fldChar w:fldCharType="begin" w:dirty="true"/>
              <w:instrText xml:space="preserve">PAGEREF _Toc43 \h</w:instrText>
              <w:fldChar w:fldCharType="separate"/>
              <w:fldChar w:fldCharType="end"/>
            </w:r>
          </w:hyperlink>
        </w:p>
        <w:p>
          <w:pPr>
            <w:pStyle w:val="TOC1"/>
            <w:tabs>
              <w:tab w:val="right" w:pos="9412" w:leader="dot"/>
            </w:tabs>
          </w:pPr>
          <w:hyperlink w:history="1" w:anchor="_Toc44">
            <w:r>
              <w:t xml:space="preserve">24. Appendix</w:t>
            </w:r>
            <w:r>
              <w:tab/>
            </w:r>
            <w:r>
              <w:fldChar w:fldCharType="begin" w:dirty="true"/>
              <w:instrText xml:space="preserve">PAGEREF _Toc44 \h</w:instrText>
              <w:fldChar w:fldCharType="separate"/>
              <w:fldChar w:fldCharType="end"/>
            </w:r>
          </w:hyperlink>
        </w:p>
        <w:p>
          <w:pPr>
            <w:pStyle w:val="TOC2"/>
            <w:tabs>
              <w:tab w:val="right" w:pos="9412" w:leader="dot"/>
            </w:tabs>
          </w:pPr>
          <w:hyperlink w:history="1" w:anchor="_Toc45">
            <w:r>
              <w:t xml:space="preserve">A. Verified configuration</w:t>
            </w:r>
            <w:r>
              <w:tab/>
            </w:r>
            <w:r>
              <w:fldChar w:fldCharType="begin" w:dirty="true"/>
              <w:instrText xml:space="preserve">PAGEREF _Toc45 \h</w:instrText>
              <w:fldChar w:fldCharType="separate"/>
              <w:fldChar w:fldCharType="end"/>
            </w:r>
          </w:hyperlink>
        </w:p>
        <w:p>
          <w:pPr>
            <w:pStyle w:val="TOC2"/>
            <w:tabs>
              <w:tab w:val="right" w:pos="9412" w:leader="dot"/>
            </w:tabs>
          </w:pPr>
          <w:hyperlink w:history="1" w:anchor="_Toc46">
            <w:r>
              <w:t xml:space="preserve">B. Evidence map for the principal metrics</w:t>
            </w:r>
            <w:r>
              <w:tab/>
            </w:r>
            <w:r>
              <w:fldChar w:fldCharType="begin" w:dirty="true"/>
              <w:instrText xml:space="preserve">PAGEREF _Toc46 \h</w:instrText>
              <w:fldChar w:fldCharType="separate"/>
              <w:fldChar w:fldCharType="end"/>
            </w:r>
          </w:hyperlink>
        </w:p>
        <w:p>
          <w:pPr>
            <w:pStyle w:val="TOC2"/>
            <w:tabs>
              <w:tab w:val="right" w:pos="9412" w:leader="dot"/>
            </w:tabs>
          </w:pPr>
          <w:hyperlink w:history="1" w:anchor="_Toc47">
            <w:r>
              <w:t xml:space="preserve">C. Diagrams</w:t>
            </w:r>
            <w:r>
              <w:tab/>
            </w:r>
            <w:r>
              <w:fldChar w:fldCharType="begin" w:dirty="true"/>
              <w:instrText xml:space="preserve">PAGEREF _Toc47 \h</w:instrText>
              <w:fldChar w:fldCharType="separate"/>
              <w:fldChar w:fldCharType="end"/>
            </w:r>
          </w:hyperlink>
        </w:p>
        <w:p>
          <w:r>
            <w:fldChar w:fldCharType="end"/>
          </w:r>
        </w:p>
      </w:sdtContent>
    </w:sdt>
    <w:p>
      <w:pPr>
        <w:spacing w:before="120"/>
      </w:pPr>
      <w:r>
        <w:rPr>
          <w:rFonts w:ascii="Calibri" w:cs="Calibri" w:eastAsia="Calibri" w:hAnsi="Calibri"/>
          <w:color w:val="6B7488"/>
          <w:sz w:val="18"/>
          <w:szCs w:val="18"/>
        </w:rPr>
        <w:t xml:space="preserve">If the list above is empty, right-click it in Word and choose Update Field, then Update entire table.</w:t>
      </w:r>
    </w:p>
    <w:p>
      <w:r>
        <w:br w:type="page"/>
      </w:r>
    </w:p>
    <w:p>
      <w:pPr>
        <w:pStyle w:val="Heading1"/>
        <w:keepNext/>
        <w:spacing w:after="160" w:before="360"/>
      </w:pPr>
      <w:bookmarkStart w:name="_Toc1" w:id="1"/>
      <w:r>
        <w:rPr>
          <w:rFonts w:ascii="Cambria" w:cs="Cambria" w:eastAsia="Cambria" w:hAnsi="Cambria"/>
          <w:b/>
          <w:bCs/>
          <w:color w:val="1B2A4A"/>
          <w:sz w:val="32"/>
          <w:szCs w:val="32"/>
        </w:rPr>
        <w:t xml:space="preserve">1. Executive Summary</w:t>
      </w:r>
      <w:bookmarkEnd w:id="1"/>
    </w:p>
    <w:p>
      <w:pPr>
        <w:spacing w:after="120" w:line="276"/>
      </w:pPr>
      <w:r>
        <w:rPr>
          <w:rFonts w:ascii="Calibri" w:cs="Calibri" w:eastAsia="Calibri" w:hAnsi="Calibri"/>
          <w:color w:val="1B2A4A"/>
          <w:sz w:val="22"/>
          <w:szCs w:val="22"/>
        </w:rPr>
        <w:t xml:space="preserve">Attune is an Android application that helps a user keep a focus session free of distracting notifications. While a session is running, a notification listener reads each incoming notification, an on-device decision engine classifies it, and Attune either leaves it alone (ALLOW), saves it to a queue and asks Android to remove the original (HOLD), or saves a copy and keeps the original visible (REVIEW). Everything runs on the phone: the manifest requests no internet permission and the repository contains no network code. </w:t>
      </w:r>
      <w:r>
        <w:rPr>
          <w:rFonts w:ascii="Calibri" w:cs="Calibri" w:eastAsia="Calibri" w:hAnsi="Calibri"/>
          <w:b/>
          <w:bCs/>
          <w:color w:val="1A9C94"/>
          <w:sz w:val="17"/>
          <w:szCs w:val="17"/>
        </w:rPr>
        <w:t xml:space="preserve"> VERIFIED </w:t>
      </w:r>
    </w:p>
    <w:p>
      <w:pPr>
        <w:spacing w:after="120" w:line="276"/>
      </w:pPr>
      <w:r>
        <w:rPr>
          <w:rFonts w:ascii="Calibri" w:cs="Calibri" w:eastAsia="Calibri" w:hAnsi="Calibri"/>
          <w:b/>
          <w:bCs/>
          <w:color w:val="1B2A4A"/>
          <w:sz w:val="22"/>
          <w:szCs w:val="22"/>
        </w:rPr>
        <w:t xml:space="preserve">What is implemented (by inspection of the code).</w:t>
      </w:r>
      <w:r>
        <w:rPr>
          <w:rFonts w:ascii="Calibri" w:cs="Calibri" w:eastAsia="Calibri" w:hAnsi="Calibri"/>
          <w:color w:val="1B2A4A"/>
          <w:sz w:val="22"/>
          <w:szCs w:val="22"/>
        </w:rPr>
        <w:t xml:space="preserve"> A focus timer, a notification listener and processor, a hybrid decision engine (user rules, small safety rules, a logistic-regression text classifier, and a guard layer), a local link analyser, personalisation from user feedback, a Room database (version 4) with a retention policy for stored text, reports and a profile, a privacy centre, and demo data. </w:t>
      </w:r>
      <w:r>
        <w:rPr>
          <w:rFonts w:ascii="Calibri" w:cs="Calibri" w:eastAsia="Calibri" w:hAnsi="Calibri"/>
          <w:b/>
          <w:bCs/>
          <w:color w:val="1A9C94"/>
          <w:sz w:val="17"/>
          <w:szCs w:val="17"/>
        </w:rPr>
        <w:t xml:space="preserve"> VERIFIED </w:t>
      </w:r>
    </w:p>
    <w:p>
      <w:pPr>
        <w:spacing w:after="120" w:line="276"/>
      </w:pPr>
      <w:r>
        <w:rPr>
          <w:rFonts w:ascii="Calibri" w:cs="Calibri" w:eastAsia="Calibri" w:hAnsi="Calibri"/>
          <w:b/>
          <w:bCs/>
          <w:color w:val="1B2A4A"/>
          <w:sz w:val="22"/>
          <w:szCs w:val="22"/>
        </w:rPr>
        <w:t xml:space="preserve">What the evidence supports.</w:t>
      </w:r>
      <w:r>
        <w:rPr>
          <w:rFonts w:ascii="Calibri" w:cs="Calibri" w:eastAsia="Calibri" w:hAnsi="Calibri"/>
          <w:color w:val="1B2A4A"/>
          <w:sz w:val="22"/>
          <w:szCs w:val="22"/>
        </w:rPr>
        <w:t xml:space="preserve"> The classifier was trained on a synthetic, template-generated dataset of 3,105 rows and evaluated on a held-out split of 613 rows. On that split the deployed engine held 8.7% of high-importance messages (11 of 127), held none of the 139 urgent messages, and silently held 20% of ambiguous messages (12 of 60). These are stored results that were not re-run for this report and they are not real-world accuracy. </w:t>
      </w:r>
      <w:r>
        <w:rPr>
          <w:rFonts w:ascii="Calibri" w:cs="Calibri" w:eastAsia="Calibri" w:hAnsi="Calibri"/>
          <w:b/>
          <w:bCs/>
          <w:color w:val="6B7488"/>
          <w:sz w:val="17"/>
          <w:szCs w:val="17"/>
        </w:rPr>
        <w:t xml:space="preserve"> HISTORICAL </w:t>
      </w:r>
    </w:p>
    <w:p>
      <w:pPr>
        <w:spacing w:after="120" w:line="276"/>
      </w:pPr>
      <w:r>
        <w:rPr>
          <w:rFonts w:ascii="Calibri" w:cs="Calibri" w:eastAsia="Calibri" w:hAnsi="Calibri"/>
          <w:b/>
          <w:bCs/>
          <w:color w:val="1B2A4A"/>
          <w:sz w:val="22"/>
          <w:szCs w:val="22"/>
        </w:rPr>
        <w:t xml:space="preserve">What is not proven.</w:t>
      </w:r>
      <w:r>
        <w:rPr>
          <w:rFonts w:ascii="Calibri" w:cs="Calibri" w:eastAsia="Calibri" w:hAnsi="Calibri"/>
          <w:color w:val="1B2A4A"/>
          <w:sz w:val="22"/>
          <w:szCs w:val="22"/>
        </w:rPr>
        <w:t xml:space="preserve"> Real-time suppression on a physical phone has not been tested (the project's own checklists are marked NOT TESTED). One prediction-module unit test fails in a fresh run (Section 18). No evaluator feedback exists in the repository, so Section 17 is a template. </w:t>
      </w:r>
      <w:r>
        <w:rPr>
          <w:rFonts w:ascii="Calibri" w:cs="Calibri" w:eastAsia="Calibri" w:hAnsi="Calibri"/>
          <w:b/>
          <w:bCs/>
          <w:color w:val="B5483E"/>
          <w:sz w:val="17"/>
          <w:szCs w:val="17"/>
        </w:rPr>
        <w:t xml:space="preserve"> NOT TESTED </w:t>
      </w:r>
    </w:p>
    <w:p>
      <w:pPr>
        <w:pStyle w:val="Heading1"/>
        <w:keepNext/>
        <w:spacing w:after="160" w:before="360"/>
      </w:pPr>
      <w:bookmarkStart w:name="_Toc2" w:id="2"/>
      <w:r>
        <w:rPr>
          <w:rFonts w:ascii="Cambria" w:cs="Cambria" w:eastAsia="Cambria" w:hAnsi="Cambria"/>
          <w:b/>
          <w:bCs/>
          <w:color w:val="1B2A4A"/>
          <w:sz w:val="32"/>
          <w:szCs w:val="32"/>
        </w:rPr>
        <w:t xml:space="preserve">2. Problem Statement, Motivation, Objectives and Scope</w:t>
      </w:r>
      <w:bookmarkEnd w:id="2"/>
    </w:p>
    <w:p>
      <w:pPr>
        <w:pStyle w:val="Heading2"/>
        <w:keepNext/>
        <w:spacing w:after="100" w:before="240"/>
      </w:pPr>
      <w:bookmarkStart w:name="_Toc3" w:id="3"/>
      <w:r>
        <w:rPr>
          <w:rFonts w:ascii="Cambria" w:cs="Cambria" w:eastAsia="Cambria" w:hAnsi="Cambria"/>
          <w:b/>
          <w:bCs/>
          <w:color w:val="233E7A"/>
          <w:sz w:val="26"/>
          <w:szCs w:val="26"/>
        </w:rPr>
        <w:t xml:space="preserve">2.1 Problem statement</w:t>
      </w:r>
      <w:bookmarkEnd w:id="3"/>
    </w:p>
    <w:p>
      <w:pPr>
        <w:spacing w:after="120" w:line="276"/>
      </w:pPr>
      <w:r>
        <w:rPr>
          <w:rFonts w:ascii="Calibri" w:cs="Calibri" w:eastAsia="Calibri" w:hAnsi="Calibri"/>
          <w:color w:val="1B2A4A"/>
          <w:sz w:val="22"/>
          <w:szCs w:val="22"/>
        </w:rPr>
        <w:t xml:space="preserve">During study or work, notifications from messaging, social, video and promotional apps interrupt concentration. Muting everything risks missing something important, such as a one-time code, a security alert, a deadline or an urgent message. Attune addresses this specific problem: during a focus session, decide for each notification whether it can wait, and never silently hold a message that might matter.</w:t>
      </w:r>
    </w:p>
    <w:p>
      <w:pPr>
        <w:pStyle w:val="Heading2"/>
        <w:keepNext/>
        <w:spacing w:after="100" w:before="240"/>
      </w:pPr>
      <w:bookmarkStart w:name="_Toc4" w:id="4"/>
      <w:r>
        <w:rPr>
          <w:rFonts w:ascii="Cambria" w:cs="Cambria" w:eastAsia="Cambria" w:hAnsi="Cambria"/>
          <w:b/>
          <w:bCs/>
          <w:color w:val="233E7A"/>
          <w:sz w:val="26"/>
          <w:szCs w:val="26"/>
        </w:rPr>
        <w:t xml:space="preserve">2.2 Motivation</w:t>
      </w:r>
      <w:bookmarkEnd w:id="4"/>
    </w:p>
    <w:p>
      <w:pPr>
        <w:spacing w:after="120" w:line="276"/>
      </w:pPr>
      <w:r>
        <w:rPr>
          <w:rFonts w:ascii="Calibri" w:cs="Calibri" w:eastAsia="Calibri" w:hAnsi="Calibri"/>
          <w:color w:val="1B2A4A"/>
          <w:sz w:val="22"/>
          <w:szCs w:val="22"/>
        </w:rPr>
        <w:t xml:space="preserve">The general claim that interruptions harm concentration is the motivation for the project. The repository contains no study or citation for it, so this report quotes no statistics. Attune also includes a simple time-cost baseline (re-entry cost estimate) described in docs/PREDICTION_BASELINE.md. </w:t>
      </w:r>
      <w:r>
        <w:rPr>
          <w:rFonts w:ascii="Calibri" w:cs="Calibri" w:eastAsia="Calibri" w:hAnsi="Calibri"/>
          <w:b/>
          <w:bCs/>
          <w:color w:val="1A9C94"/>
          <w:sz w:val="17"/>
          <w:szCs w:val="17"/>
        </w:rPr>
        <w:t xml:space="preserve"> VERIFIED </w:t>
      </w:r>
    </w:p>
    <w:p>
      <w:pPr>
        <w:pStyle w:val="Heading2"/>
        <w:keepNext/>
        <w:spacing w:after="100" w:before="240"/>
      </w:pPr>
      <w:bookmarkStart w:name="_Toc5" w:id="5"/>
      <w:r>
        <w:rPr>
          <w:rFonts w:ascii="Cambria" w:cs="Cambria" w:eastAsia="Cambria" w:hAnsi="Cambria"/>
          <w:b/>
          <w:bCs/>
          <w:color w:val="233E7A"/>
          <w:sz w:val="26"/>
          <w:szCs w:val="26"/>
        </w:rPr>
        <w:t xml:space="preserve">2.3 Objectives</w:t>
      </w:r>
      <w:bookmarkEnd w:id="5"/>
    </w:p>
    <w:p>
      <w:pPr>
        <w:pStyle w:val="ListParagraph"/>
        <w:numPr>
          <w:ilvl w:val="0"/>
          <w:numId w:val="2"/>
        </w:numPr>
        <w:spacing w:after="60" w:line="264"/>
      </w:pPr>
      <w:r>
        <w:rPr>
          <w:rFonts w:ascii="Calibri" w:cs="Calibri" w:eastAsia="Calibri" w:hAnsi="Calibri"/>
          <w:color w:val="1B2A4A"/>
          <w:sz w:val="22"/>
          <w:szCs w:val="22"/>
        </w:rPr>
        <w:t xml:space="preserve">Hold distracting notifications during a focus session.</w:t>
      </w:r>
    </w:p>
    <w:p>
      <w:pPr>
        <w:pStyle w:val="ListParagraph"/>
        <w:numPr>
          <w:ilvl w:val="0"/>
          <w:numId w:val="2"/>
        </w:numPr>
        <w:spacing w:after="60" w:line="264"/>
      </w:pPr>
      <w:r>
        <w:rPr>
          <w:rFonts w:ascii="Calibri" w:cs="Calibri" w:eastAsia="Calibri" w:hAnsi="Calibri"/>
          <w:color w:val="1B2A4A"/>
          <w:sz w:val="22"/>
          <w:szCs w:val="22"/>
        </w:rPr>
        <w:t xml:space="preserve">Keep urgent, security and uncertain notifications visible.</w:t>
      </w:r>
    </w:p>
    <w:p>
      <w:pPr>
        <w:pStyle w:val="ListParagraph"/>
        <w:numPr>
          <w:ilvl w:val="0"/>
          <w:numId w:val="2"/>
        </w:numPr>
        <w:spacing w:after="60" w:line="264"/>
      </w:pPr>
      <w:r>
        <w:rPr>
          <w:rFonts w:ascii="Calibri" w:cs="Calibri" w:eastAsia="Calibri" w:hAnsi="Calibri"/>
          <w:color w:val="1B2A4A"/>
          <w:sz w:val="22"/>
          <w:szCs w:val="22"/>
        </w:rPr>
        <w:t xml:space="preserve">Explain each decision with separate signals instead of a single opaque score.</w:t>
      </w:r>
    </w:p>
    <w:p>
      <w:pPr>
        <w:pStyle w:val="ListParagraph"/>
        <w:numPr>
          <w:ilvl w:val="0"/>
          <w:numId w:val="2"/>
        </w:numPr>
        <w:spacing w:after="60" w:line="264"/>
      </w:pPr>
      <w:r>
        <w:rPr>
          <w:rFonts w:ascii="Calibri" w:cs="Calibri" w:eastAsia="Calibri" w:hAnsi="Calibri"/>
          <w:color w:val="1B2A4A"/>
          <w:sz w:val="22"/>
          <w:szCs w:val="22"/>
        </w:rPr>
        <w:t xml:space="preserve">Learn from user feedback in a transparent, reversible way.</w:t>
      </w:r>
    </w:p>
    <w:p>
      <w:pPr>
        <w:pStyle w:val="ListParagraph"/>
        <w:numPr>
          <w:ilvl w:val="0"/>
          <w:numId w:val="2"/>
        </w:numPr>
        <w:spacing w:after="60" w:line="264"/>
      </w:pPr>
      <w:r>
        <w:rPr>
          <w:rFonts w:ascii="Calibri" w:cs="Calibri" w:eastAsia="Calibri" w:hAnsi="Calibri"/>
          <w:color w:val="1B2A4A"/>
          <w:sz w:val="22"/>
          <w:szCs w:val="22"/>
        </w:rPr>
        <w:t xml:space="preserve">Keep all data on the device and minimise stored message text.</w:t>
      </w:r>
    </w:p>
    <w:p>
      <w:pPr>
        <w:pStyle w:val="Heading2"/>
        <w:keepNext/>
        <w:spacing w:after="100" w:before="240"/>
      </w:pPr>
      <w:bookmarkStart w:name="_Toc6" w:id="6"/>
      <w:r>
        <w:rPr>
          <w:rFonts w:ascii="Cambria" w:cs="Cambria" w:eastAsia="Cambria" w:hAnsi="Cambria"/>
          <w:b/>
          <w:bCs/>
          <w:color w:val="233E7A"/>
          <w:sz w:val="26"/>
          <w:szCs w:val="26"/>
        </w:rPr>
        <w:t xml:space="preserve">2.4 Scope</w:t>
      </w:r>
      <w:bookmarkEnd w:id="6"/>
    </w:p>
    <w:p>
      <w:pPr>
        <w:spacing w:after="120" w:line="276"/>
      </w:pPr>
      <w:r>
        <w:rPr>
          <w:rFonts w:ascii="Calibri" w:cs="Calibri" w:eastAsia="Calibri" w:hAnsi="Calibri"/>
          <w:color w:val="1B2A4A"/>
          <w:sz w:val="22"/>
          <w:szCs w:val="22"/>
        </w:rPr>
        <w:t xml:space="preserve">In scope: the Android app, the on-device classifier and the offline training pipeline that produces it. Out of scope or not done: a server or cloud component, training on real user notifications, languages other than English and romanised Hinglish, and a Do Not Disturb integration (assessed and deliberately not implemented, docs/NOTIFICATION_ROUTING_FIX.md). </w:t>
      </w:r>
      <w:r>
        <w:rPr>
          <w:rFonts w:ascii="Calibri" w:cs="Calibri" w:eastAsia="Calibri" w:hAnsi="Calibri"/>
          <w:b/>
          <w:bCs/>
          <w:color w:val="1A9C94"/>
          <w:sz w:val="17"/>
          <w:szCs w:val="17"/>
        </w:rPr>
        <w:t xml:space="preserve"> VERIFIED </w:t>
      </w:r>
    </w:p>
    <w:p>
      <w:pPr>
        <w:pStyle w:val="Heading1"/>
        <w:keepNext/>
        <w:spacing w:after="160" w:before="360"/>
      </w:pPr>
      <w:bookmarkStart w:name="_Toc7" w:id="7"/>
      <w:r>
        <w:rPr>
          <w:rFonts w:ascii="Cambria" w:cs="Cambria" w:eastAsia="Cambria" w:hAnsi="Cambria"/>
          <w:b/>
          <w:bCs/>
          <w:color w:val="1B2A4A"/>
          <w:sz w:val="32"/>
          <w:szCs w:val="32"/>
        </w:rPr>
        <w:t xml:space="preserve">3. Existing Approaches and Limitations</w:t>
      </w:r>
      <w:bookmarkEnd w:id="7"/>
    </w:p>
    <w:p>
      <w:pPr>
        <w:spacing w:after="120" w:line="276"/>
      </w:pPr>
      <w:r>
        <w:rPr>
          <w:rFonts w:ascii="Calibri" w:cs="Calibri" w:eastAsia="Calibri" w:hAnsi="Calibri"/>
          <w:color w:val="1B2A4A"/>
          <w:sz w:val="22"/>
          <w:szCs w:val="22"/>
        </w:rPr>
        <w:t xml:space="preserve">This section describes general, well-known options only. No benchmark against other products was performed, so no comparative claims are made.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tblHeader/>
        </w:trPr>
        <w:tc>
          <w:tcPr>
            <w:tcW w:type="dxa" w:w="3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Approach</w:t>
            </w:r>
          </w:p>
        </w:tc>
        <w:tc>
          <w:tcPr>
            <w:tcW w:type="dxa" w:w="64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General limitation relevant to this project</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Muting an app or notification channel</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Applies to the whole app, regardless of message content.</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Do Not Disturb</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All-or-nothing by default; cannot judge message content. Attune does not change DND (assessed, not implemented).</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Keyword filters</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Brittle; urgent wording is also used in marketing. Attune uses a small safety-rule list and a classifier, and treats urgent wording as a reason to keep a message visible, never as proof of an emergency.</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Attune v1 (this project's earlier rule policy)</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Queued by app category. Measured on the synthetic test split it held 77.5% of important or urgent messages (ml/reports/evaluation.md). </w:t>
            </w:r>
            <w:r>
              <w:rPr>
                <w:rFonts w:ascii="Calibri" w:cs="Calibri" w:eastAsia="Calibri" w:hAnsi="Calibri"/>
                <w:b/>
                <w:bCs/>
                <w:color w:val="6B7488"/>
                <w:sz w:val="19"/>
                <w:szCs w:val="19"/>
              </w:rPr>
              <w:t xml:space="preserve"> HISTORICAL </w:t>
            </w:r>
          </w:p>
        </w:tc>
      </w:tr>
    </w:tbl>
    <w:p>
      <w:pPr>
        <w:spacing w:after="120"/>
      </w:pPr>
    </w:p>
    <w:p>
      <w:pPr>
        <w:pStyle w:val="Heading1"/>
        <w:keepNext/>
        <w:spacing w:after="160" w:before="360"/>
      </w:pPr>
      <w:bookmarkStart w:name="_Toc8" w:id="8"/>
      <w:r>
        <w:rPr>
          <w:rFonts w:ascii="Cambria" w:cs="Cambria" w:eastAsia="Cambria" w:hAnsi="Cambria"/>
          <w:b/>
          <w:bCs/>
          <w:color w:val="1B2A4A"/>
          <w:sz w:val="32"/>
          <w:szCs w:val="32"/>
        </w:rPr>
        <w:t xml:space="preserve">4. Proposed Solution and Methodology</w:t>
      </w:r>
      <w:bookmarkEnd w:id="8"/>
    </w:p>
    <w:p>
      <w:pPr>
        <w:spacing w:after="120" w:line="276"/>
      </w:pPr>
      <w:r>
        <w:rPr>
          <w:rFonts w:ascii="Calibri" w:cs="Calibri" w:eastAsia="Calibri" w:hAnsi="Calibri"/>
          <w:color w:val="1B2A4A"/>
          <w:sz w:val="22"/>
          <w:szCs w:val="22"/>
        </w:rPr>
        <w:t xml:space="preserve">Attune combines four layers, applied in this order (docs/DECISION_POLICY.md):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512"/>
      </w:tblGrid>
      <w:tr>
        <w:trPr>
          <w:tblHeader/>
        </w:trPr>
        <w:tc>
          <w:tcPr>
            <w:tcW w:type="dxa" w:w="2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Layer</w:t>
            </w:r>
          </w:p>
        </w:tc>
        <w:tc>
          <w:tcPr>
            <w:tcW w:type="dxa" w:w="4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What it uses</w:t>
            </w:r>
          </w:p>
        </w:tc>
        <w:tc>
          <w:tcPr>
            <w:tcW w:type="dxa" w:w="25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Code</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 User choices</w:t>
            </w:r>
          </w:p>
        </w:tc>
        <w:tc>
          <w:tcPr>
            <w:tcW w:type="dxa" w:w="4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Allowed apps, sender levels, keyword and category rules, calls and alarms, Android priority conversations</w:t>
            </w:r>
          </w:p>
        </w:tc>
        <w:tc>
          <w:tcPr>
            <w:tcW w:type="dxa" w:w="2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NotificationDecisionEngine</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 Safety rules</w:t>
            </w:r>
          </w:p>
        </w:tc>
        <w:tc>
          <w:tcPr>
            <w:tcW w:type="dxa" w:w="4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One-time codes, security alerts, emergency wording, repeated missed calls</w:t>
            </w:r>
          </w:p>
        </w:tc>
        <w:tc>
          <w:tcPr>
            <w:tcW w:type="dxa" w:w="2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SafetyRules</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3. On-device classifier</w:t>
            </w:r>
          </w:p>
        </w:tc>
        <w:tc>
          <w:tcPr>
            <w:tcW w:type="dxa" w:w="4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Importance, urgency, distraction, action-required probabilities and confidence</w:t>
            </w:r>
          </w:p>
        </w:tc>
        <w:tc>
          <w:tcPr>
            <w:tcW w:type="dxa" w:w="2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LogRegClassifier, RiskPolicy</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 Guard layer</w:t>
            </w:r>
          </w:p>
        </w:tc>
        <w:tc>
          <w:tcPr>
            <w:tcW w:type="dxa" w:w="4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Anything about to be held is checked again and kept visible if it might matter</w:t>
            </w:r>
          </w:p>
        </w:tc>
        <w:tc>
          <w:tcPr>
            <w:tcW w:type="dxa" w:w="2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guard() in the engine; DecisionPolicy</w:t>
            </w:r>
          </w:p>
        </w:tc>
      </w:tr>
    </w:tbl>
    <w:p>
      <w:pPr>
        <w:spacing w:after="120"/>
      </w:pPr>
    </w:p>
    <w:p>
      <w:pPr>
        <w:spacing w:after="120" w:line="276"/>
      </w:pPr>
      <w:r>
        <w:rPr>
          <w:rFonts w:ascii="Calibri" w:cs="Calibri" w:eastAsia="Calibri" w:hAnsi="Calibri"/>
          <w:b/>
          <w:bCs/>
          <w:color w:val="1B2A4A"/>
          <w:sz w:val="22"/>
          <w:szCs w:val="22"/>
        </w:rPr>
        <w:t xml:space="preserve">Design principle.</w:t>
      </w:r>
      <w:r>
        <w:rPr>
          <w:rFonts w:ascii="Calibri" w:cs="Calibri" w:eastAsia="Calibri" w:hAnsi="Calibri"/>
          <w:color w:val="1B2A4A"/>
          <w:sz w:val="22"/>
          <w:szCs w:val="22"/>
        </w:rPr>
        <w:t xml:space="preserve"> The signals (importance, urgency, distraction, action, link risk, confidence, preferences) stay separate and are never summed into one score. Uncertain cases go to REVIEW, not HOLD. Feedback shifts scores by a capped amount and never overrides a rule or a safety check. </w:t>
      </w:r>
      <w:r>
        <w:rPr>
          <w:rFonts w:ascii="Calibri" w:cs="Calibri" w:eastAsia="Calibri" w:hAnsi="Calibri"/>
          <w:b/>
          <w:bCs/>
          <w:color w:val="1A9C94"/>
          <w:sz w:val="17"/>
          <w:szCs w:val="17"/>
        </w:rPr>
        <w:t xml:space="preserve"> VERIFIED </w:t>
      </w:r>
    </w:p>
    <w:p>
      <w:pPr>
        <w:pStyle w:val="Heading1"/>
        <w:keepNext/>
        <w:spacing w:after="160" w:before="360"/>
      </w:pPr>
      <w:bookmarkStart w:name="_Toc9" w:id="9"/>
      <w:r>
        <w:rPr>
          <w:rFonts w:ascii="Cambria" w:cs="Cambria" w:eastAsia="Cambria" w:hAnsi="Cambria"/>
          <w:b/>
          <w:bCs/>
          <w:color w:val="1B2A4A"/>
          <w:sz w:val="32"/>
          <w:szCs w:val="32"/>
        </w:rPr>
        <w:t xml:space="preserve">5. System Architecture and Component Responsibilities</w:t>
      </w:r>
      <w:bookmarkEnd w:id="9"/>
    </w:p>
    <w:p>
      <w:pPr>
        <w:keepNext/>
        <w:spacing w:after="60" w:before="120"/>
        <w:jc w:val="center"/>
      </w:pPr>
      <w:r>
        <w:drawing>
          <wp:inline distT="0" distB="0" distL="0" distR="0">
            <wp:extent cx="5905500" cy="3438525"/>
            <wp:effectExtent t="0" r="0" b="0" l="0"/>
            <wp:docPr id="1" name="architecture.png" descr="High-level architecture. The Python pipeline is offline only; the app runs the exported model in Kotlin." title="High-level architecture. The Python pipeline is offline only; the app runs the exported model in Kot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38525"/>
                    </a:xfrm>
                    <a:prstGeom prst="rect">
                      <a:avLst/>
                    </a:prstGeom>
                  </pic:spPr>
                </pic:pic>
              </a:graphicData>
            </a:graphic>
          </wp:inline>
        </w:drawing>
      </w:r>
    </w:p>
    <w:p>
      <w:pPr>
        <w:spacing w:after="200"/>
        <w:jc w:val="center"/>
      </w:pPr>
      <w:r>
        <w:rPr>
          <w:rFonts w:ascii="Calibri" w:cs="Calibri" w:eastAsia="Calibri" w:hAnsi="Calibri"/>
          <w:color w:val="6B7488"/>
          <w:sz w:val="19"/>
          <w:szCs w:val="19"/>
        </w:rPr>
        <w:t xml:space="preserve">Figure 1. High-level architecture. The Python pipeline is offline only; the app runs the exported model in Kotlin.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12"/>
      </w:tblGrid>
      <w:tr>
        <w:trPr>
          <w:tblHeader/>
        </w:trPr>
        <w:tc>
          <w:tcPr>
            <w:tcW w:type="dxa" w:w="2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Module / component</w:t>
            </w:r>
          </w:p>
        </w:tc>
        <w:tc>
          <w:tcPr>
            <w:tcW w:type="dxa" w:w="4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Responsibility</w:t>
            </w:r>
          </w:p>
        </w:tc>
        <w:tc>
          <w:tcPr>
            <w:tcW w:type="dxa" w:w="32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Key files</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w:t>
            </w:r>
          </w:p>
        </w:tc>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Notification listener, processor, repositories, Compose UI, Hilt wiring, reports and profile calculators</w:t>
            </w:r>
          </w:p>
        </w:tc>
        <w:tc>
          <w:tcPr>
            <w:tcW w:type="dxa" w:w="3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capture/FocusListenerService.kt, capture/NotificationProcessor.kt, data/*, ui/*, domain/*</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:core-model</w:t>
            </w:r>
          </w:p>
        </w:tc>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Room database (version 4), entities, DAOs, migrations</w:t>
            </w:r>
          </w:p>
        </w:tc>
        <w:tc>
          <w:tcPr>
            <w:tcW w:type="dxa" w:w="3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data/db/AttuneDatabase.kt, model/Entities.kt, data/db/dao/Daos.kt</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Pure Kotlin: featuriser, classifier, safety rules, link analyser, decision engine, risk policy, personalisation, time-cost baseline</w:t>
            </w:r>
          </w:p>
        </w:tc>
        <w:tc>
          <w:tcPr>
            <w:tcW w:type="dxa" w:w="3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 classifier/*, PredictionEngine.kt</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w:t>
            </w:r>
          </w:p>
        </w:tc>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Dataset generator, training, evaluation, exported model and golden vectors</w:t>
            </w:r>
          </w:p>
        </w:tc>
        <w:tc>
          <w:tcPr>
            <w:tcW w:type="dxa" w:w="3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generate_dataset.py, train.py, attune_features.py</w:t>
            </w:r>
          </w:p>
        </w:tc>
      </w:tr>
    </w:tbl>
    <w:p>
      <w:pPr>
        <w:spacing w:after="120"/>
      </w:pPr>
    </w:p>
    <w:p>
      <w:pPr>
        <w:spacing w:after="120" w:line="276"/>
      </w:pPr>
      <w:r>
        <w:rPr>
          <w:rFonts w:ascii="Calibri" w:cs="Calibri" w:eastAsia="Calibri" w:hAnsi="Calibri"/>
          <w:color w:val="1B2A4A"/>
          <w:sz w:val="22"/>
          <w:szCs w:val="22"/>
        </w:rPr>
        <w:t xml:space="preserve">The UI and the listener depend on the NotificationClassifier interface and the decision engine, so a different model can replace LogRegClassifier without changes to either. </w:t>
      </w:r>
      <w:r>
        <w:rPr>
          <w:rFonts w:ascii="Calibri" w:cs="Calibri" w:eastAsia="Calibri" w:hAnsi="Calibri"/>
          <w:b/>
          <w:bCs/>
          <w:color w:val="1A9C94"/>
          <w:sz w:val="17"/>
          <w:szCs w:val="17"/>
        </w:rPr>
        <w:t xml:space="preserve"> VERIFIED </w:t>
      </w:r>
      <w:r>
        <w:rPr>
          <w:rFonts w:ascii="Calibri" w:cs="Calibri" w:eastAsia="Calibri" w:hAnsi="Calibri"/>
          <w:color w:val="1B2A4A"/>
          <w:sz w:val="22"/>
          <w:szCs w:val="22"/>
        </w:rPr>
        <w:t xml:space="preserve"> (docs/AI_MODE_AND_ARCHITECTURE.md)</w:t>
      </w:r>
    </w:p>
    <w:p>
      <w:pPr>
        <w:pStyle w:val="Heading1"/>
        <w:keepNext/>
        <w:spacing w:after="160" w:before="360"/>
      </w:pPr>
      <w:bookmarkStart w:name="_Toc10" w:id="10"/>
      <w:r>
        <w:rPr>
          <w:rFonts w:ascii="Cambria" w:cs="Cambria" w:eastAsia="Cambria" w:hAnsi="Cambria"/>
          <w:b/>
          <w:bCs/>
          <w:color w:val="1B2A4A"/>
          <w:sz w:val="32"/>
          <w:szCs w:val="32"/>
        </w:rPr>
        <w:t xml:space="preserve">6. End-to-End Flow and Data Flow</w:t>
      </w:r>
      <w:bookmarkEnd w:id="10"/>
    </w:p>
    <w:p>
      <w:pPr>
        <w:keepNext/>
        <w:spacing w:after="60" w:before="120"/>
        <w:jc w:val="center"/>
      </w:pPr>
      <w:r>
        <w:drawing>
          <wp:inline distT="0" distB="0" distL="0" distR="0">
            <wp:extent cx="5905500" cy="4076700"/>
            <wp:effectExtent t="0" r="0" b="0" l="0"/>
            <wp:docPr id="2" name="flow.png" descr="Notification processing and decision flow, from NotificationProcessor.process and NotificationDecisionEngine.decide." title="Notification processing and decision flow, from NotificationProcessor.process and NotificationDecisionEngine.dec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76700"/>
                    </a:xfrm>
                    <a:prstGeom prst="rect">
                      <a:avLst/>
                    </a:prstGeom>
                  </pic:spPr>
                </pic:pic>
              </a:graphicData>
            </a:graphic>
          </wp:inline>
        </w:drawing>
      </w:r>
    </w:p>
    <w:p>
      <w:pPr>
        <w:spacing w:after="200"/>
        <w:jc w:val="center"/>
      </w:pPr>
      <w:r>
        <w:rPr>
          <w:rFonts w:ascii="Calibri" w:cs="Calibri" w:eastAsia="Calibri" w:hAnsi="Calibri"/>
          <w:color w:val="6B7488"/>
          <w:sz w:val="19"/>
          <w:szCs w:val="19"/>
        </w:rPr>
        <w:t xml:space="preserve">Figure 2. Notification processing and decision flow, from NotificationProcessor.process and NotificationDecisionEngine.decide.</w:t>
      </w:r>
    </w:p>
    <w:p>
      <w:pPr>
        <w:spacing w:after="120" w:line="276"/>
      </w:pPr>
      <w:r>
        <w:rPr>
          <w:rFonts w:ascii="Calibri" w:cs="Calibri" w:eastAsia="Calibri" w:hAnsi="Calibri"/>
          <w:b/>
          <w:bCs/>
          <w:color w:val="1B2A4A"/>
          <w:sz w:val="22"/>
          <w:szCs w:val="22"/>
        </w:rPr>
        <w:t xml:space="preserve">Classification versus suppression.</w:t>
      </w:r>
      <w:r>
        <w:rPr>
          <w:rFonts w:ascii="Calibri" w:cs="Calibri" w:eastAsia="Calibri" w:hAnsi="Calibri"/>
          <w:color w:val="1B2A4A"/>
          <w:sz w:val="22"/>
          <w:szCs w:val="22"/>
        </w:rPr>
        <w:t xml:space="preserve"> Steps 1 to 5 only decide what the notification is and what Attune would like to do. Steps A to C are the Android-side action. The processor saves the item to Room first, calls cancelNotification(key) only if the save succeeded, the notification is clearable and not ongoing, and the listener is connected, and then waits for Android to report the removal before marking the item as suppressed. If the removal is skipped, fails or is not confirmed, the queue item is flagged as still visible. </w:t>
      </w:r>
      <w:r>
        <w:rPr>
          <w:rFonts w:ascii="Calibri" w:cs="Calibri" w:eastAsia="Calibri" w:hAnsi="Calibri"/>
          <w:b/>
          <w:bCs/>
          <w:color w:val="1A9C94"/>
          <w:sz w:val="17"/>
          <w:szCs w:val="17"/>
        </w:rPr>
        <w:t xml:space="preserve"> VERIFIED </w:t>
      </w:r>
      <w:r>
        <w:rPr>
          <w:rFonts w:ascii="Calibri" w:cs="Calibri" w:eastAsia="Calibri" w:hAnsi="Calibri"/>
          <w:color w:val="1B2A4A"/>
          <w:sz w:val="22"/>
          <w:szCs w:val="22"/>
        </w:rPr>
        <w:t xml:space="preserve"> (NotificationProcessor.kt)</w:t>
      </w:r>
    </w:p>
    <w:p>
      <w:pPr>
        <w:keepNext/>
        <w:spacing w:after="80" w:before="60"/>
      </w:pPr>
      <w:r>
        <w:rPr>
          <w:rFonts w:ascii="Calibri" w:cs="Calibri" w:eastAsia="Calibri" w:hAnsi="Calibri"/>
          <w:color w:val="6B7488"/>
          <w:sz w:val="19"/>
          <w:szCs w:val="19"/>
        </w:rPr>
        <w:t xml:space="preserve">Table 1. Routing outcomes (names in the UI and in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700"/>
        <w:gridCol w:w="2612"/>
      </w:tblGrid>
      <w:tr>
        <w:trPr>
          <w:tblHeader/>
        </w:trPr>
        <w:tc>
          <w:tcPr>
            <w:tcW w:type="dxa" w:w="2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Outcome</w:t>
            </w:r>
          </w:p>
        </w:tc>
        <w:tc>
          <w:tcPr>
            <w:tcW w:type="dxa" w:w="21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Code name</w:t>
            </w:r>
          </w:p>
        </w:tc>
        <w:tc>
          <w:tcPr>
            <w:tcW w:type="dxa" w:w="27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Stored</w:t>
            </w:r>
          </w:p>
        </w:tc>
        <w:tc>
          <w:tcPr>
            <w:tcW w:type="dxa" w:w="26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Android action</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ALLOW</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Routing.DELIVER</w:t>
            </w:r>
          </w:p>
        </w:tc>
        <w:tc>
          <w:tcPr>
            <w:tcW w:type="dxa" w:w="2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 row (no text)</w:t>
            </w:r>
          </w:p>
        </w:tc>
        <w:tc>
          <w:tcPr>
            <w:tcW w:type="dxa" w:w="2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REVIEW</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Routing.REVIEW</w:t>
            </w:r>
          </w:p>
        </w:tc>
        <w:tc>
          <w:tcPr>
            <w:tcW w:type="dxa" w:w="2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 row + queue item</w:t>
            </w:r>
          </w:p>
        </w:tc>
        <w:tc>
          <w:tcPr>
            <w:tcW w:type="dxa" w:w="2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original stays visible</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HOLD</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Routing.DEFER</w:t>
            </w:r>
          </w:p>
        </w:tc>
        <w:tc>
          <w:tcPr>
            <w:tcW w:type="dxa" w:w="2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 row + queue item (saved first)</w:t>
            </w:r>
          </w:p>
        </w:tc>
        <w:tc>
          <w:tcPr>
            <w:tcW w:type="dxa" w:w="2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cancelNotification(key) if allowed, then wait for confirmation</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HOLD (promotions setting)</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Routing.FILTER</w:t>
            </w:r>
          </w:p>
        </w:tc>
        <w:tc>
          <w:tcPr>
            <w:tcW w:type="dxa" w:w="2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 row + queue item</w:t>
            </w:r>
          </w:p>
        </w:tc>
        <w:tc>
          <w:tcPr>
            <w:tcW w:type="dxa" w:w="2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Same as DEFER</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 processed</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Routing.IGNORE</w:t>
            </w:r>
          </w:p>
        </w:tc>
        <w:tc>
          <w:tcPr>
            <w:tcW w:type="dxa" w:w="2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Nothing</w:t>
            </w:r>
          </w:p>
        </w:tc>
        <w:tc>
          <w:tcPr>
            <w:tcW w:type="dxa" w:w="2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(own app, ongoing, group summary, no session)</w:t>
            </w:r>
          </w:p>
        </w:tc>
      </w:tr>
    </w:tbl>
    <w:p>
      <w:pPr>
        <w:spacing w:after="120"/>
      </w:pPr>
    </w:p>
    <w:p>
      <w:pPr>
        <w:pStyle w:val="Heading1"/>
        <w:keepNext/>
        <w:spacing w:after="160" w:before="360"/>
      </w:pPr>
      <w:bookmarkStart w:name="_Toc11" w:id="11"/>
      <w:r>
        <w:rPr>
          <w:rFonts w:ascii="Cambria" w:cs="Cambria" w:eastAsia="Cambria" w:hAnsi="Cambria"/>
          <w:b/>
          <w:bCs/>
          <w:color w:val="1B2A4A"/>
          <w:sz w:val="32"/>
          <w:szCs w:val="32"/>
        </w:rPr>
        <w:t xml:space="preserve">7. Dataset</w:t>
      </w:r>
      <w:bookmarkEnd w:id="11"/>
    </w:p>
    <w:p>
      <w:pPr>
        <w:spacing w:after="120" w:line="276"/>
      </w:pPr>
      <w:r>
        <w:rPr>
          <w:rFonts w:ascii="Calibri" w:cs="Calibri" w:eastAsia="Calibri" w:hAnsi="Calibri"/>
          <w:color w:val="1B2A4A"/>
          <w:sz w:val="22"/>
          <w:szCs w:val="22"/>
        </w:rPr>
        <w:t xml:space="preserve">The dataset is </w:t>
      </w:r>
      <w:r>
        <w:rPr>
          <w:rFonts w:ascii="Calibri" w:cs="Calibri" w:eastAsia="Calibri" w:hAnsi="Calibri"/>
          <w:b/>
          <w:bCs/>
          <w:color w:val="1B2A4A"/>
          <w:sz w:val="22"/>
          <w:szCs w:val="22"/>
        </w:rPr>
        <w:t xml:space="preserve">synthetic</w:t>
      </w:r>
      <w:r>
        <w:rPr>
          <w:rFonts w:ascii="Calibri" w:cs="Calibri" w:eastAsia="Calibri" w:hAnsi="Calibri"/>
          <w:color w:val="1B2A4A"/>
          <w:sz w:val="22"/>
          <w:szCs w:val="22"/>
        </w:rPr>
        <w:t xml:space="preserve">: template-generated and annotated by the author, not collected from real users. This is stated in ml/README.md and in the evaluation report. </w:t>
      </w:r>
      <w:r>
        <w:rPr>
          <w:rFonts w:ascii="Calibri" w:cs="Calibri" w:eastAsia="Calibri" w:hAnsi="Calibri"/>
          <w:b/>
          <w:bCs/>
          <w:color w:val="1A9C94"/>
          <w:sz w:val="17"/>
          <w:szCs w:val="17"/>
        </w:rPr>
        <w:t xml:space="preserve"> VERIFIED </w:t>
      </w:r>
      <w:r>
        <w:rPr>
          <w:rFonts w:ascii="Calibri" w:cs="Calibri" w:eastAsia="Calibri" w:hAnsi="Calibri"/>
          <w:color w:val="1B2A4A"/>
          <w:sz w:val="22"/>
          <w:szCs w:val="22"/>
        </w:rPr>
        <w:t xml:space="preserve"> The generator is seeded (SEED = 20261026 in ml/generate_dataset.py), so the same file is produced each run.</w:t>
      </w:r>
    </w:p>
    <w:p>
      <w:pPr>
        <w:keepNext/>
        <w:spacing w:after="80" w:before="60"/>
      </w:pPr>
      <w:r>
        <w:rPr>
          <w:rFonts w:ascii="Calibri" w:cs="Calibri" w:eastAsia="Calibri" w:hAnsi="Calibri"/>
          <w:color w:val="6B7488"/>
          <w:sz w:val="19"/>
          <w:szCs w:val="19"/>
        </w:rPr>
        <w:t xml:space="preserve">Table 2. Dataset statistics, re-counted from ml/data/notifications.csv with a read-only script during this audit. [[V]]</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tblHeader/>
        </w:trPr>
        <w:tc>
          <w:tcPr>
            <w:tcW w:type="dxa" w:w="3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Property</w:t>
            </w:r>
          </w:p>
        </w:tc>
        <w:tc>
          <w:tcPr>
            <w:tcW w:type="dxa" w:w="64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Value</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Rows / templates</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3,105 rows from 266 templates</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Split (by template)</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train 1,978 · validation 514 · test 613</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Language</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English 2,858 · Hinglish (romanised) 247</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importance_label</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low 1,511 · medium 909 · high 685</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urgency_label</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not_urgent 2,384 · urgent 721</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distraction_label</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not_distracting 1,726 · distracting 1,379</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recommended_action</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defer 2,024 · allow 757 · review 324</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risk_category</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HIGH 1,379 · LOW 973 · MEDIUM 429 · UNKNOWN 324</w:t>
            </w:r>
          </w:p>
        </w:tc>
      </w:tr>
      <w:tr>
        <w:trPr>
          <w:cantSplit/>
        </w:trPr>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link_safety</w:t>
            </w:r>
          </w:p>
        </w:tc>
        <w:tc>
          <w:tcPr>
            <w:tcW w:type="dxa" w:w="6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2,889 · unknown 168 · caution 48</w:t>
            </w:r>
          </w:p>
        </w:tc>
      </w:tr>
    </w:tbl>
    <w:p>
      <w:pPr>
        <w:spacing w:after="120"/>
      </w:pPr>
    </w:p>
    <w:p>
      <w:pPr>
        <w:pStyle w:val="Heading2"/>
        <w:keepNext/>
        <w:spacing w:after="100" w:before="240"/>
      </w:pPr>
      <w:bookmarkStart w:name="_Toc12" w:id="12"/>
      <w:r>
        <w:rPr>
          <w:rFonts w:ascii="Cambria" w:cs="Cambria" w:eastAsia="Cambria" w:hAnsi="Cambria"/>
          <w:b/>
          <w:bCs/>
          <w:color w:val="233E7A"/>
          <w:sz w:val="26"/>
          <w:szCs w:val="26"/>
        </w:rPr>
        <w:t xml:space="preserve">7.1 Schema</w:t>
      </w:r>
      <w:bookmarkEnd w:id="12"/>
    </w:p>
    <w:p>
      <w:pPr>
        <w:spacing w:after="120" w:line="276"/>
      </w:pPr>
      <w:r>
        <w:rPr>
          <w:rFonts w:ascii="Calibri" w:cs="Calibri" w:eastAsia="Calibri" w:hAnsi="Calibri"/>
          <w:color w:val="1B2A4A"/>
          <w:sz w:val="22"/>
          <w:szCs w:val="22"/>
        </w:rPr>
        <w:t xml:space="preserve">Columns: template_id, family, package, app_label, app_category, title, text, language, importance_label, urgency_label, distraction_label, action_required, contains_link, link_safety, ambiguous, risk_category, recommended_action, split. recommended_action is derived by a rule in the generator: allow if importance is high or the message is urgent; review if ambiguous; otherwise defer. </w:t>
      </w:r>
      <w:r>
        <w:rPr>
          <w:rFonts w:ascii="Calibri" w:cs="Calibri" w:eastAsia="Calibri" w:hAnsi="Calibri"/>
          <w:b/>
          <w:bCs/>
          <w:color w:val="1A9C94"/>
          <w:sz w:val="17"/>
          <w:szCs w:val="17"/>
        </w:rPr>
        <w:t xml:space="preserve"> VERIFIED </w:t>
      </w:r>
    </w:p>
    <w:p>
      <w:pPr>
        <w:pStyle w:val="Heading2"/>
        <w:keepNext/>
        <w:spacing w:after="100" w:before="240"/>
      </w:pPr>
      <w:bookmarkStart w:name="_Toc13" w:id="13"/>
      <w:r>
        <w:rPr>
          <w:rFonts w:ascii="Cambria" w:cs="Cambria" w:eastAsia="Cambria" w:hAnsi="Cambria"/>
          <w:b/>
          <w:bCs/>
          <w:color w:val="233E7A"/>
          <w:sz w:val="26"/>
          <w:szCs w:val="26"/>
        </w:rPr>
        <w:t xml:space="preserve">7.2 Construction, preprocessing and splitting</w:t>
      </w:r>
      <w:bookmarkEnd w:id="13"/>
    </w:p>
    <w:p>
      <w:pPr>
        <w:pStyle w:val="ListParagraph"/>
        <w:numPr>
          <w:ilvl w:val="0"/>
          <w:numId w:val="2"/>
        </w:numPr>
        <w:spacing w:after="60" w:line="264"/>
      </w:pPr>
      <w:r>
        <w:rPr>
          <w:rFonts w:ascii="Calibri" w:cs="Calibri" w:eastAsia="Calibri" w:hAnsi="Calibri"/>
          <w:color w:val="1B2A4A"/>
          <w:sz w:val="22"/>
          <w:szCs w:val="22"/>
        </w:rPr>
        <w:t xml:space="preserve">Coverage: casual chat (English and Hinglish), urgent personal messages, college and work items, appointments, OTPs, security alerts, bank messages, promotions with fake urgency, scams with links, social, video, games, news, delivery, newsletters, link-only and very short messages.</w:t>
      </w:r>
    </w:p>
    <w:p>
      <w:pPr>
        <w:pStyle w:val="ListParagraph"/>
        <w:numPr>
          <w:ilvl w:val="0"/>
          <w:numId w:val="2"/>
        </w:numPr>
        <w:spacing w:after="60" w:line="264"/>
      </w:pPr>
      <w:r>
        <w:rPr>
          <w:rFonts w:ascii="Calibri" w:cs="Calibri" w:eastAsia="Calibri" w:hAnsi="Calibri"/>
          <w:color w:val="1B2A4A"/>
          <w:sz w:val="22"/>
          <w:szCs w:val="22"/>
        </w:rPr>
        <w:t xml:space="preserve">Deliberately hard cases: the same sender appears with different intents; some casual messages misuse the word urgent; text is noisy.</w:t>
      </w:r>
    </w:p>
    <w:p>
      <w:pPr>
        <w:pStyle w:val="ListParagraph"/>
        <w:numPr>
          <w:ilvl w:val="0"/>
          <w:numId w:val="2"/>
        </w:numPr>
        <w:spacing w:after="60" w:line="264"/>
      </w:pPr>
      <w:r>
        <w:rPr>
          <w:rFonts w:ascii="Calibri" w:cs="Calibri" w:eastAsia="Calibri" w:hAnsi="Calibri"/>
          <w:color w:val="1B2A4A"/>
          <w:sz w:val="22"/>
          <w:szCs w:val="22"/>
        </w:rPr>
        <w:t xml:space="preserve">Preprocessing in the featuriser: text folded to ASCII, URLs and numbers replaced by placeholder tokens.</w:t>
      </w:r>
    </w:p>
    <w:p>
      <w:pPr>
        <w:pStyle w:val="ListParagraph"/>
        <w:numPr>
          <w:ilvl w:val="0"/>
          <w:numId w:val="2"/>
        </w:numPr>
        <w:spacing w:after="60" w:line="264"/>
      </w:pPr>
      <w:r>
        <w:rPr>
          <w:rFonts w:ascii="Calibri" w:cs="Calibri" w:eastAsia="Calibri" w:hAnsi="Calibri"/>
          <w:color w:val="1B2A4A"/>
          <w:sz w:val="22"/>
          <w:szCs w:val="22"/>
        </w:rPr>
        <w:t xml:space="preserve">Leakage control: split by template within each family; exact duplicates removed. A near-duplicate check is reported in ml/reports/engine_routing_eval.md.</w:t>
      </w:r>
    </w:p>
    <w:p>
      <w:pPr>
        <w:pStyle w:val="Heading2"/>
        <w:keepNext/>
        <w:spacing w:after="100" w:before="240"/>
      </w:pPr>
      <w:bookmarkStart w:name="_Toc14" w:id="14"/>
      <w:r>
        <w:rPr>
          <w:rFonts w:ascii="Cambria" w:cs="Cambria" w:eastAsia="Cambria" w:hAnsi="Cambria"/>
          <w:b/>
          <w:bCs/>
          <w:color w:val="233E7A"/>
          <w:sz w:val="26"/>
          <w:szCs w:val="26"/>
        </w:rPr>
        <w:t xml:space="preserve">7.3 Limitations</w:t>
      </w:r>
      <w:bookmarkEnd w:id="14"/>
    </w:p>
    <w:p>
      <w:pPr>
        <w:spacing w:after="120" w:line="276"/>
      </w:pPr>
      <w:r>
        <w:rPr>
          <w:rFonts w:ascii="Calibri" w:cs="Calibri" w:eastAsia="Calibri" w:hAnsi="Calibri"/>
          <w:color w:val="1B2A4A"/>
          <w:sz w:val="22"/>
          <w:szCs w:val="22"/>
        </w:rPr>
        <w:t xml:space="preserve">Synthetic data will be cleaner and more varied in different ways than real notifications; non-Latin text is dropped by the ASCII folding; Hinglish is only 247 rows (47 in the test split); labels were written by the same author who wrote the rules, so agreement with the link labels (99.9%) is a consistency check, not a validation. Real consented, labelled notifications have not been collected. </w:t>
      </w:r>
      <w:r>
        <w:rPr>
          <w:rFonts w:ascii="Calibri" w:cs="Calibri" w:eastAsia="Calibri" w:hAnsi="Calibri"/>
          <w:b/>
          <w:bCs/>
          <w:color w:val="1A9C94"/>
          <w:sz w:val="17"/>
          <w:szCs w:val="17"/>
        </w:rPr>
        <w:t xml:space="preserve"> VERIFIED </w:t>
      </w:r>
    </w:p>
    <w:p>
      <w:pPr>
        <w:pStyle w:val="Heading1"/>
        <w:keepNext/>
        <w:spacing w:after="160" w:before="360"/>
      </w:pPr>
      <w:bookmarkStart w:name="_Toc15" w:id="15"/>
      <w:r>
        <w:rPr>
          <w:rFonts w:ascii="Cambria" w:cs="Cambria" w:eastAsia="Cambria" w:hAnsi="Cambria"/>
          <w:b/>
          <w:bCs/>
          <w:color w:val="1B2A4A"/>
          <w:sz w:val="32"/>
          <w:szCs w:val="32"/>
        </w:rPr>
        <w:t xml:space="preserve">8. ML Training Pipeline</w:t>
      </w:r>
      <w:bookmarkEnd w:id="15"/>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1212"/>
      </w:tblGrid>
      <w:tr>
        <w:trPr>
          <w:tblHeader/>
        </w:trPr>
        <w:tc>
          <w:tcPr>
            <w:tcW w:type="dxa" w:w="1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Aspect</w:t>
            </w:r>
          </w:p>
        </w:tc>
        <w:tc>
          <w:tcPr>
            <w:tcW w:type="dxa" w:w="63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Detail</w:t>
            </w:r>
          </w:p>
        </w:tc>
        <w:tc>
          <w:tcPr>
            <w:tcW w:type="dxa" w:w="12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Status</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 family</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L2-regularised logistic regression: importance (3-class softmax); urgency, distraction, action-required (sigmoid)</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Candidates tried</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Only logistic regression appears in train.py and the reports. Random Forest, LightGBM, XGBoost and CatBoost were not found</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Features</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Binary, L2-normalised: word unigrams and bigrams, character trigrams, sender-title words, app category, meta flags (URL, link-only, short, code-like number, ?, !, mostly capitals). 3,268 features</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Hyperparameters</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 chosen per head from [0.5, 1, 2, 4, 8, 16] on validation macro-F1; lbfgs, max_iter 4000</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Calibration</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Temperature scaling per head, fitted on validation</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 thresholds</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Chosen on validation only: allow_important 0.55, allow_urgent 0.60, min_confidence 0.60, review_important 0.15, short_words 2. Objective weights a wrongly held important message 5 times more than a distraction let through</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Export</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attune_text_model.json (202,628 bytes) plus golden_vectors.json (65 cases)</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Delivery to the app</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train.py copies the model to app/src/main/assets/models/. The two copies are byte-identical (checked with cmp)</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Kotlin inference</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Plain Kotlin sparse dot product; ModelParityTest compares it with the Python golden vectors. About 32 microseconds per notification on the JVM; not measured on a phone</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B7791F"/>
                <w:sz w:val="19"/>
                <w:szCs w:val="19"/>
              </w:rPr>
              <w:t xml:space="preserve"> PARTIAL </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Environment</w:t>
            </w:r>
          </w:p>
        </w:tc>
        <w:tc>
          <w:tcPr>
            <w:tcW w:type="dxa" w:w="6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Python 3.14.0, numpy 2.3.4, scikit-learn 1.7.2 (recorded in the report)</w:t>
            </w:r>
          </w:p>
        </w:tc>
        <w:tc>
          <w:tcPr>
            <w:tcW w:type="dxa" w:w="1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p>
        </w:tc>
      </w:tr>
    </w:tbl>
    <w:p>
      <w:pPr>
        <w:spacing w:after="120"/>
      </w:pPr>
    </w:p>
    <w:p>
      <w:pPr>
        <w:spacing w:after="120" w:line="276"/>
      </w:pPr>
      <w:r>
        <w:rPr>
          <w:rFonts w:ascii="Calibri" w:cs="Calibri" w:eastAsia="Calibri" w:hAnsi="Calibri"/>
          <w:b/>
          <w:bCs/>
          <w:color w:val="1B2A4A"/>
          <w:sz w:val="22"/>
          <w:szCs w:val="22"/>
        </w:rPr>
        <w:t xml:space="preserve">Why logistic regression.</w:t>
      </w:r>
      <w:r>
        <w:rPr>
          <w:rFonts w:ascii="Calibri" w:cs="Calibri" w:eastAsia="Calibri" w:hAnsi="Calibri"/>
          <w:color w:val="1B2A4A"/>
          <w:sz w:val="22"/>
          <w:szCs w:val="22"/>
        </w:rPr>
        <w:t xml:space="preserve"> The documentation states that TFLite was not available in the offline build cache and that a JSON linear model is smaller and simpler. No experiment comparing other model families is recorded, so the report does not claim it is the best model. </w:t>
      </w:r>
      <w:r>
        <w:rPr>
          <w:rFonts w:ascii="Calibri" w:cs="Calibri" w:eastAsia="Calibri" w:hAnsi="Calibri"/>
          <w:b/>
          <w:bCs/>
          <w:color w:val="1A9C94"/>
          <w:sz w:val="17"/>
          <w:szCs w:val="17"/>
        </w:rPr>
        <w:t xml:space="preserve"> VERIFIED </w:t>
      </w:r>
    </w:p>
    <w:p>
      <w:pPr>
        <w:spacing w:after="120" w:line="276"/>
      </w:pPr>
      <w:r>
        <w:rPr>
          <w:rFonts w:ascii="Calibri" w:cs="Calibri" w:eastAsia="Calibri" w:hAnsi="Calibri"/>
          <w:b/>
          <w:bCs/>
          <w:color w:val="1B2A4A"/>
          <w:sz w:val="22"/>
          <w:szCs w:val="22"/>
        </w:rPr>
        <w:t xml:space="preserve">Reproducibility.</w:t>
      </w:r>
      <w:r>
        <w:rPr>
          <w:rFonts w:ascii="Calibri" w:cs="Calibri" w:eastAsia="Calibri" w:hAnsi="Calibri"/>
          <w:color w:val="1B2A4A"/>
          <w:sz w:val="22"/>
          <w:szCs w:val="22"/>
        </w:rPr>
        <w:t xml:space="preserve"> The dataset is seeded and the commands are in Section 21. train.py was deliberately not re-run for this report because it overwrites the model, golden vectors and app assets. Whether a fresh run reproduces the stored metrics exactly is therefore </w:t>
      </w:r>
      <w:r>
        <w:rPr>
          <w:rFonts w:ascii="Calibri" w:cs="Calibri" w:eastAsia="Calibri" w:hAnsi="Calibri"/>
          <w:b/>
          <w:bCs/>
          <w:color w:val="B5483E"/>
          <w:sz w:val="17"/>
          <w:szCs w:val="17"/>
        </w:rPr>
        <w:t xml:space="preserve"> UNKNOWN </w:t>
      </w:r>
      <w:r>
        <w:rPr>
          <w:rFonts w:ascii="Calibri" w:cs="Calibri" w:eastAsia="Calibri" w:hAnsi="Calibri"/>
          <w:color w:val="1B2A4A"/>
          <w:sz w:val="22"/>
          <w:szCs w:val="22"/>
        </w:rPr>
        <w:t xml:space="preserve">.</w:t>
      </w:r>
    </w:p>
    <w:p>
      <w:pPr>
        <w:pStyle w:val="Heading1"/>
        <w:keepNext/>
        <w:spacing w:after="160" w:before="360"/>
      </w:pPr>
      <w:bookmarkStart w:name="_Toc16" w:id="16"/>
      <w:r>
        <w:rPr>
          <w:rFonts w:ascii="Cambria" w:cs="Cambria" w:eastAsia="Cambria" w:hAnsi="Cambria"/>
          <w:b/>
          <w:bCs/>
          <w:color w:val="1B2A4A"/>
          <w:sz w:val="32"/>
          <w:szCs w:val="32"/>
        </w:rPr>
        <w:t xml:space="preserve">9. Model Evaluation and Results</w:t>
      </w:r>
      <w:bookmarkEnd w:id="16"/>
    </w:p>
    <w:p>
      <w:pPr>
        <w:spacing w:after="120" w:line="276"/>
      </w:pPr>
      <w:r>
        <w:rPr>
          <w:rFonts w:ascii="Calibri" w:cs="Calibri" w:eastAsia="Calibri" w:hAnsi="Calibri"/>
          <w:color w:val="1B2A4A"/>
          <w:sz w:val="22"/>
          <w:szCs w:val="22"/>
        </w:rPr>
        <w:t xml:space="preserve">All numbers below are from the held-out test split (613 rows) of the synthetic dataset, generated 2026-10-26 03:53 (ml/reports/evaluation.json). They are stored results, not re-run. </w:t>
      </w:r>
      <w:r>
        <w:rPr>
          <w:rFonts w:ascii="Calibri" w:cs="Calibri" w:eastAsia="Calibri" w:hAnsi="Calibri"/>
          <w:b/>
          <w:bCs/>
          <w:color w:val="6B7488"/>
          <w:sz w:val="17"/>
          <w:szCs w:val="17"/>
        </w:rPr>
        <w:t xml:space="preserve"> HISTORICAL </w:t>
      </w:r>
      <w:r>
        <w:rPr>
          <w:rFonts w:ascii="Calibri" w:cs="Calibri" w:eastAsia="Calibri" w:hAnsi="Calibri"/>
          <w:color w:val="1B2A4A"/>
          <w:sz w:val="22"/>
          <w:szCs w:val="22"/>
        </w:rPr>
        <w:t xml:space="preserve"> They show that the pipeline works and how it compares with the earlier rules; they do not show real-world accuracy.</w:t>
      </w:r>
    </w:p>
    <w:p>
      <w:pPr>
        <w:keepNext/>
        <w:spacing w:after="80" w:before="60"/>
      </w:pPr>
      <w:r>
        <w:rPr>
          <w:rFonts w:ascii="Calibri" w:cs="Calibri" w:eastAsia="Calibri" w:hAnsi="Calibri"/>
          <w:color w:val="6B7488"/>
          <w:sz w:val="19"/>
          <w:szCs w:val="19"/>
        </w:rPr>
        <w:t xml:space="preserve">Table 3. Signal heads, test split.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100"/>
        <w:gridCol w:w="2412"/>
      </w:tblGrid>
      <w:tr>
        <w:trPr>
          <w:tblHeader/>
        </w:trPr>
        <w:tc>
          <w:tcPr>
            <w:tcW w:type="dxa" w:w="1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Head</w:t>
            </w:r>
          </w:p>
        </w:tc>
        <w:tc>
          <w:tcPr>
            <w:tcW w:type="dxa" w:w="15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Accuracy</w:t>
            </w:r>
          </w:p>
        </w:tc>
        <w:tc>
          <w:tcPr>
            <w:tcW w:type="dxa" w:w="15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Macro-F1</w:t>
            </w:r>
          </w:p>
        </w:tc>
        <w:tc>
          <w:tcPr>
            <w:tcW w:type="dxa" w:w="21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Majority-class macro-F1</w:t>
            </w:r>
          </w:p>
        </w:tc>
        <w:tc>
          <w:tcPr>
            <w:tcW w:type="dxa" w:w="24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ECE before to after temperature</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Importance</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0.819</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0.787</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0.212</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0.155 to 0.070</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Urgency</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0.914</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0.859</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0.436</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0.011 to 0.025 (slightly worse)</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Distraction</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0.868</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0.861</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0.365</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0.054 to 0.041</w:t>
            </w:r>
          </w:p>
        </w:tc>
      </w:tr>
      <w:tr>
        <w:trPr>
          <w:cantSplit/>
        </w:trPr>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Action required</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0.819</w:t>
            </w: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0.804</w:t>
            </w:r>
          </w:p>
        </w:tc>
        <w:tc>
          <w:tcPr>
            <w:tcW w:type="dxa" w:w="2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0.376</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0.041 to 0.038</w:t>
            </w:r>
          </w:p>
        </w:tc>
      </w:tr>
    </w:tbl>
    <w:p>
      <w:pPr>
        <w:spacing w:after="120"/>
      </w:pPr>
    </w:p>
    <w:p>
      <w:pPr>
        <w:spacing w:after="120" w:line="276"/>
      </w:pPr>
      <w:r>
        <w:rPr>
          <w:rFonts w:ascii="Calibri" w:cs="Calibri" w:eastAsia="Calibri" w:hAnsi="Calibri"/>
          <w:color w:val="1B2A4A"/>
          <w:sz w:val="22"/>
          <w:szCs w:val="22"/>
        </w:rPr>
        <w:t xml:space="preserve">A keyword baseline for importance reaches macro-F1 0.355.</w:t>
      </w:r>
    </w:p>
    <w:p>
      <w:pPr>
        <w:keepNext/>
        <w:spacing w:after="80" w:before="60"/>
      </w:pPr>
      <w:r>
        <w:rPr>
          <w:rFonts w:ascii="Calibri" w:cs="Calibri" w:eastAsia="Calibri" w:hAnsi="Calibri"/>
          <w:color w:val="6B7488"/>
          <w:sz w:val="19"/>
          <w:szCs w:val="19"/>
        </w:rPr>
        <w:t xml:space="preserve">Table 4. Importance, per class (test split).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012"/>
      </w:tblGrid>
      <w:tr>
        <w:trPr>
          <w:tblHeader/>
        </w:trPr>
        <w:tc>
          <w:tcPr>
            <w:tcW w:type="dxa" w:w="2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Class</w:t>
            </w:r>
          </w:p>
        </w:tc>
        <w:tc>
          <w:tcPr>
            <w:tcW w:type="dxa" w:w="18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Precision</w:t>
            </w:r>
          </w:p>
        </w:tc>
        <w:tc>
          <w:tcPr>
            <w:tcW w:type="dxa" w:w="18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Recall</w:t>
            </w:r>
          </w:p>
        </w:tc>
        <w:tc>
          <w:tcPr>
            <w:tcW w:type="dxa" w:w="18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F1</w:t>
            </w:r>
          </w:p>
        </w:tc>
        <w:tc>
          <w:tcPr>
            <w:tcW w:type="dxa" w:w="20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Support</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low</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0.790</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0.951</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0.863</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285</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medium</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0.874</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0.796</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0.833</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201</w:t>
            </w:r>
          </w:p>
        </w:tc>
      </w:tr>
      <w:tr>
        <w:trPr>
          <w:cantSplit/>
        </w:trPr>
        <w:tc>
          <w:tcPr>
            <w:tcW w:type="dxa" w:w="2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high</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0.816</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0.559</w:t>
            </w:r>
          </w:p>
        </w:tc>
        <w:tc>
          <w:tcPr>
            <w:tcW w:type="dxa" w:w="1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0.664</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127</w:t>
            </w:r>
          </w:p>
        </w:tc>
      </w:tr>
    </w:tbl>
    <w:p>
      <w:pPr>
        <w:spacing w:after="120"/>
      </w:pPr>
    </w:p>
    <w:p>
      <w:pPr>
        <w:spacing w:after="120" w:line="276"/>
      </w:pPr>
      <w:r>
        <w:rPr>
          <w:rFonts w:ascii="Calibri" w:cs="Calibri" w:eastAsia="Calibri" w:hAnsi="Calibri"/>
          <w:color w:val="1B2A4A"/>
          <w:sz w:val="22"/>
          <w:szCs w:val="22"/>
        </w:rPr>
        <w:t xml:space="preserve">Importance confusion matrix (rows true, columns predicted; low, medium, high): [271, 11, 3], [28, 160, 13], [44, 12, 71]. Many high-importance messages from unseen templates are predicted as medium; the routing policy compensates by sending uncertain items to REVIEW.</w:t>
      </w:r>
    </w:p>
    <w:p>
      <w:pPr>
        <w:pStyle w:val="Heading2"/>
        <w:keepNext/>
        <w:spacing w:after="100" w:before="240"/>
      </w:pPr>
      <w:bookmarkStart w:name="_Toc17" w:id="17"/>
      <w:r>
        <w:rPr>
          <w:rFonts w:ascii="Cambria" w:cs="Cambria" w:eastAsia="Cambria" w:hAnsi="Cambria"/>
          <w:b/>
          <w:bCs/>
          <w:color w:val="233E7A"/>
          <w:sz w:val="26"/>
          <w:szCs w:val="26"/>
        </w:rPr>
        <w:t xml:space="preserve">9.1 Routing of the deployed engine</w:t>
      </w:r>
      <w:bookmarkEnd w:id="17"/>
    </w:p>
    <w:p>
      <w:pPr>
        <w:spacing w:after="120" w:line="276"/>
      </w:pPr>
      <w:r>
        <w:rPr>
          <w:rFonts w:ascii="Calibri" w:cs="Calibri" w:eastAsia="Calibri" w:hAnsi="Calibri"/>
          <w:color w:val="1B2A4A"/>
          <w:sz w:val="22"/>
          <w:szCs w:val="22"/>
        </w:rPr>
        <w:t xml:space="preserve">ml/reports/engine_routing_eval.md is produced by RoutingEvaluationTest, which runs the deployed NotificationDecisionEngine (model, safety rules and guard layer) over the test split with a focus session active, every category queued, no user rules and no personalisation. </w:t>
      </w:r>
      <w:r>
        <w:rPr>
          <w:rFonts w:ascii="Calibri" w:cs="Calibri" w:eastAsia="Calibri" w:hAnsi="Calibri"/>
          <w:b/>
          <w:bCs/>
          <w:color w:val="6B7488"/>
          <w:sz w:val="17"/>
          <w:szCs w:val="17"/>
        </w:rPr>
        <w:t xml:space="preserve"> HISTORICAL </w:t>
      </w:r>
    </w:p>
    <w:p>
      <w:pPr>
        <w:keepNext/>
        <w:spacing w:after="80" w:before="60"/>
      </w:pPr>
      <w:r>
        <w:rPr>
          <w:rFonts w:ascii="Calibri" w:cs="Calibri" w:eastAsia="Calibri" w:hAnsi="Calibri"/>
          <w:color w:val="6B7488"/>
          <w:sz w:val="19"/>
          <w:szCs w:val="19"/>
        </w:rPr>
        <w:t xml:space="preserve">Table 5. Engine confusion matrix, test split (rows gold, columns predicted).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1700"/>
        <w:gridCol w:w="1712"/>
      </w:tblGrid>
      <w:tr>
        <w:trPr>
          <w:tblHeader/>
        </w:trPr>
        <w:tc>
          <w:tcPr>
            <w:tcW w:type="dxa" w:w="24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Gold \ predicted</w:t>
            </w:r>
          </w:p>
        </w:tc>
        <w:tc>
          <w:tcPr>
            <w:tcW w:type="dxa" w:w="17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allow</w:t>
            </w:r>
          </w:p>
        </w:tc>
        <w:tc>
          <w:tcPr>
            <w:tcW w:type="dxa" w:w="1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defer (HOLD)</w:t>
            </w:r>
          </w:p>
        </w:tc>
        <w:tc>
          <w:tcPr>
            <w:tcW w:type="dxa" w:w="17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review</w:t>
            </w:r>
          </w:p>
        </w:tc>
        <w:tc>
          <w:tcPr>
            <w:tcW w:type="dxa" w:w="17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Support</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allow</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117</w:t>
            </w:r>
          </w:p>
        </w:tc>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11</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23</w:t>
            </w:r>
          </w:p>
        </w:tc>
        <w:tc>
          <w:tcPr>
            <w:tcW w:type="dxa" w:w="17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151</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defer</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3</w:t>
            </w:r>
          </w:p>
        </w:tc>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285</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114</w:t>
            </w:r>
          </w:p>
        </w:tc>
        <w:tc>
          <w:tcPr>
            <w:tcW w:type="dxa" w:w="17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402</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review</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w:t>
            </w:r>
          </w:p>
        </w:tc>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12</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48</w:t>
            </w:r>
          </w:p>
        </w:tc>
        <w:tc>
          <w:tcPr>
            <w:tcW w:type="dxa" w:w="17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60</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600"/>
        <w:gridCol w:w="3812"/>
      </w:tblGrid>
      <w:tr>
        <w:trPr>
          <w:tblHeader/>
        </w:trPr>
        <w:tc>
          <w:tcPr>
            <w:tcW w:type="dxa" w:w="56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38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Value</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Important (high) messages held (false HOLD)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8.7% (11 of 127)</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Urgent messages held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0.0% (0 of 139)</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Messages that should be allowed but were held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7.3% (11 of 151)</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Important or urgent kept visible (allow or review)</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92.7% (140 of 151)</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Ambiguous messages sent to REVIEW / silently held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80.0% (48 of 60) / 20.0% (12 of 60)</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Clear distractions actually held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70.9% (285 of 402)</w:t>
            </w:r>
          </w:p>
        </w:tc>
      </w:tr>
      <w:tr>
        <w:trPr>
          <w:cantSplit/>
        </w:trPr>
        <w:tc>
          <w:tcPr>
            <w:tcW w:type="dxa" w:w="5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 accuracy, computed from the matrix</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73.4% (450 of 613)</w:t>
            </w:r>
          </w:p>
        </w:tc>
      </w:tr>
    </w:tbl>
    <w:p>
      <w:pPr>
        <w:spacing w:after="120"/>
      </w:pPr>
    </w:p>
    <w:p>
      <w:pPr>
        <w:spacing w:after="120" w:line="276"/>
      </w:pPr>
      <w:r>
        <w:rPr>
          <w:rFonts w:ascii="Calibri" w:cs="Calibri" w:eastAsia="Calibri" w:hAnsi="Calibri"/>
          <w:color w:val="1B2A4A"/>
          <w:sz w:val="22"/>
          <w:szCs w:val="22"/>
        </w:rPr>
        <w:t xml:space="preserve">The model-only route in the Python report differs slightly (routing accuracy 0.7406; distractions held 71.9%) because the engine adds the guard layer. The two reports use different pipelines and must not be mixed. For comparison, the v1 rule policy held 77.5% of important or urgent messages. </w:t>
      </w:r>
      <w:r>
        <w:rPr>
          <w:rFonts w:ascii="Calibri" w:cs="Calibri" w:eastAsia="Calibri" w:hAnsi="Calibri"/>
          <w:b/>
          <w:bCs/>
          <w:color w:val="6B7488"/>
          <w:sz w:val="17"/>
          <w:szCs w:val="17"/>
        </w:rPr>
        <w:t xml:space="preserve"> HISTORICAL </w:t>
      </w:r>
    </w:p>
    <w:p>
      <w:pPr>
        <w:pStyle w:val="Heading2"/>
        <w:keepNext/>
        <w:spacing w:after="100" w:before="240"/>
      </w:pPr>
      <w:bookmarkStart w:name="_Toc18" w:id="18"/>
      <w:r>
        <w:rPr>
          <w:rFonts w:ascii="Cambria" w:cs="Cambria" w:eastAsia="Cambria" w:hAnsi="Cambria"/>
          <w:b/>
          <w:bCs/>
          <w:color w:val="233E7A"/>
          <w:sz w:val="26"/>
          <w:szCs w:val="26"/>
        </w:rPr>
        <w:t xml:space="preserve">9.2 Error analysis and limits</w:t>
      </w:r>
      <w:bookmarkEnd w:id="18"/>
    </w:p>
    <w:p>
      <w:pPr>
        <w:pStyle w:val="ListParagraph"/>
        <w:numPr>
          <w:ilvl w:val="0"/>
          <w:numId w:val="2"/>
        </w:numPr>
        <w:spacing w:after="60" w:line="264"/>
      </w:pPr>
      <w:r>
        <w:rPr>
          <w:rFonts w:ascii="Calibri" w:cs="Calibri" w:eastAsia="Calibri" w:hAnsi="Calibri"/>
          <w:color w:val="1B2A4A"/>
          <w:sz w:val="22"/>
          <w:szCs w:val="22"/>
        </w:rPr>
        <w:t xml:space="preserve">Cautious by design: 110 of 402 deferrable items went to REVIEW, so Attune protects focus less than the v1 rules.</w:t>
      </w:r>
    </w:p>
    <w:p>
      <w:pPr>
        <w:pStyle w:val="ListParagraph"/>
        <w:numPr>
          <w:ilvl w:val="0"/>
          <w:numId w:val="2"/>
        </w:numPr>
        <w:spacing w:after="60" w:line="264"/>
      </w:pPr>
      <w:r>
        <w:rPr>
          <w:rFonts w:ascii="Calibri" w:cs="Calibri" w:eastAsia="Calibri" w:hAnsi="Calibri"/>
          <w:color w:val="1B2A4A"/>
          <w:sz w:val="22"/>
          <w:szCs w:val="22"/>
        </w:rPr>
        <w:t xml:space="preserve">Messages containing links: routing accuracy 0.53 (36 test rows). Job-offer emails from unseen templates: 11 wrongly held. Unknown-number messages such as Regarding your application: 12 held instead of reviewed (ml/README.md). </w:t>
      </w:r>
      <w:r>
        <w:rPr>
          <w:rFonts w:ascii="Calibri" w:cs="Calibri" w:eastAsia="Calibri" w:hAnsi="Calibri"/>
          <w:b/>
          <w:bCs/>
          <w:color w:val="6B7488"/>
          <w:sz w:val="17"/>
          <w:szCs w:val="17"/>
        </w:rPr>
        <w:t xml:space="preserve"> HISTORICAL </w:t>
      </w:r>
    </w:p>
    <w:p>
      <w:pPr>
        <w:pStyle w:val="ListParagraph"/>
        <w:numPr>
          <w:ilvl w:val="0"/>
          <w:numId w:val="2"/>
        </w:numPr>
        <w:spacing w:after="60" w:line="264"/>
      </w:pPr>
      <w:r>
        <w:rPr>
          <w:rFonts w:ascii="Calibri" w:cs="Calibri" w:eastAsia="Calibri" w:hAnsi="Calibri"/>
          <w:color w:val="1B2A4A"/>
          <w:sz w:val="22"/>
          <w:szCs w:val="22"/>
        </w:rPr>
        <w:t xml:space="preserve">Hinglish rows (47 in the test split): in the engine report all 12 allow-class rows were routed to REVIEW.</w:t>
      </w:r>
    </w:p>
    <w:p>
      <w:pPr>
        <w:pStyle w:val="ListParagraph"/>
        <w:numPr>
          <w:ilvl w:val="0"/>
          <w:numId w:val="2"/>
        </w:numPr>
        <w:spacing w:after="60" w:line="264"/>
      </w:pPr>
      <w:r>
        <w:rPr>
          <w:rFonts w:ascii="Calibri" w:cs="Calibri" w:eastAsia="Calibri" w:hAnsi="Calibri"/>
          <w:color w:val="1B2A4A"/>
          <w:sz w:val="22"/>
          <w:szCs w:val="22"/>
        </w:rPr>
        <w:t xml:space="preserve">Why accuracy alone is not enough: holding an important message costs far more than letting a distraction through, so false-HOLD rates and the share of ambiguous messages silently held matter more than overall accuracy.</w:t>
      </w:r>
    </w:p>
    <w:p>
      <w:pPr>
        <w:pStyle w:val="ListParagraph"/>
        <w:numPr>
          <w:ilvl w:val="0"/>
          <w:numId w:val="2"/>
        </w:numPr>
        <w:spacing w:after="60" w:line="264"/>
      </w:pPr>
      <w:r>
        <w:rPr>
          <w:rFonts w:ascii="Calibri" w:cs="Calibri" w:eastAsia="Calibri" w:hAnsi="Calibri"/>
          <w:color w:val="1B2A4A"/>
          <w:sz w:val="22"/>
          <w:szCs w:val="22"/>
        </w:rPr>
        <w:t xml:space="preserve">Calibration: temperature scaling improved ECE for three heads and slightly worsened urgency. Confidence is calibrated on synthetic data only.</w:t>
      </w:r>
    </w:p>
    <w:p>
      <w:pPr>
        <w:pStyle w:val="Heading1"/>
        <w:keepNext/>
        <w:spacing w:after="160" w:before="360"/>
      </w:pPr>
      <w:bookmarkStart w:name="_Toc19" w:id="19"/>
      <w:r>
        <w:rPr>
          <w:rFonts w:ascii="Cambria" w:cs="Cambria" w:eastAsia="Cambria" w:hAnsi="Cambria"/>
          <w:b/>
          <w:bCs/>
          <w:color w:val="1B2A4A"/>
          <w:sz w:val="32"/>
          <w:szCs w:val="32"/>
        </w:rPr>
        <w:t xml:space="preserve">10. Android Implementation and Technology Stack</w:t>
      </w:r>
      <w:bookmarkEnd w:id="19"/>
    </w:p>
    <w:p>
      <w:pPr>
        <w:keepNext/>
        <w:spacing w:after="80" w:before="60"/>
      </w:pPr>
      <w:r>
        <w:rPr>
          <w:rFonts w:ascii="Calibri" w:cs="Calibri" w:eastAsia="Calibri" w:hAnsi="Calibri"/>
          <w:color w:val="6B7488"/>
          <w:sz w:val="19"/>
          <w:szCs w:val="19"/>
        </w:rPr>
        <w:t xml:space="preserve">Table 6. Technology stack, from gradle/libs.versions.toml and the Gradle files. [[V]]</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Area</w:t>
            </w:r>
          </w:p>
        </w:tc>
        <w:tc>
          <w:tcPr>
            <w:tcW w:type="dxa" w:w="70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Technology</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Language / build</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Kotlin 2.0.21, Android Gradle Plugin 8.7.3, KSP 2.0.21-1.0.28, JVM target 17</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Android</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compileSdk 35, targetSdk 35, minSdk 26, applicationId com.attune.app, versionName 1.0</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Jetpack Compose (BOM 2024.12.01), Material 3, Navigation Compose 2.8.5</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Architecture</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ViewModels, Hilt 2.52, Kotlin coroutines 1.9.0 and Flow</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Storage</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Room 2.6.1 (SQLite), DataStore Preferences 1.1.1, Android Keystore (sender hashing)</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Other</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Gson 2.11.0</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Testing</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JUnit 4.13.2, coroutines-test, AndroidX JUnit and Espresso (instrumentation placeholder)</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 (offline)</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Python 3.14.0, numpy, scipy, scikit-learn (versions in Section 8)</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Network</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no INTERNET permission in AndroidManifest.xml; no analytics SDK or backend</w:t>
            </w:r>
          </w:p>
        </w:tc>
      </w:tr>
    </w:tbl>
    <w:p>
      <w:pPr>
        <w:spacing w:after="120"/>
      </w:pPr>
    </w:p>
    <w:p>
      <w:pPr>
        <w:pStyle w:val="Heading2"/>
        <w:keepNext/>
        <w:spacing w:after="100" w:before="240"/>
      </w:pPr>
      <w:bookmarkStart w:name="_Toc20" w:id="20"/>
      <w:r>
        <w:rPr>
          <w:rFonts w:ascii="Cambria" w:cs="Cambria" w:eastAsia="Cambria" w:hAnsi="Cambria"/>
          <w:b/>
          <w:bCs/>
          <w:color w:val="233E7A"/>
          <w:sz w:val="26"/>
          <w:szCs w:val="26"/>
        </w:rPr>
        <w:t xml:space="preserve">10.1 Permissions and components</w:t>
      </w:r>
      <w:bookmarkEnd w:id="20"/>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00"/>
        <w:gridCol w:w="5212"/>
      </w:tblGrid>
      <w:tr>
        <w:trPr>
          <w:tblHeader/>
        </w:trPr>
        <w:tc>
          <w:tcPr>
            <w:tcW w:type="dxa" w:w="4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Item</w:t>
            </w:r>
          </w:p>
        </w:tc>
        <w:tc>
          <w:tcPr>
            <w:tcW w:type="dxa" w:w="52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Purpose</w:t>
            </w:r>
          </w:p>
        </w:tc>
      </w:tr>
      <w:tr>
        <w:trPr>
          <w:cantSplit/>
        </w:trPr>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BIND_NOTIFICATION_LISTENER_SERVICE (FocusListenerService)</w:t>
            </w:r>
          </w:p>
        </w:tc>
        <w:tc>
          <w:tcPr>
            <w:tcW w:type="dxa" w:w="5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Read and hold notifications; the user grants notification access in system settings</w:t>
            </w:r>
          </w:p>
        </w:tc>
      </w:tr>
      <w:tr>
        <w:trPr>
          <w:cantSplit/>
        </w:trPr>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POST_NOTIFICATIONS</w:t>
            </w:r>
          </w:p>
        </w:tc>
        <w:tc>
          <w:tcPr>
            <w:tcW w:type="dxa" w:w="5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Timer notification and session summary</w:t>
            </w:r>
          </w:p>
        </w:tc>
      </w:tr>
      <w:tr>
        <w:trPr>
          <w:cantSplit/>
        </w:trPr>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FOREGROUND_SERVICE, FOREGROUND_SERVICE_SPECIAL_USE (FocusTimerService)</w:t>
            </w:r>
          </w:p>
        </w:tc>
        <w:tc>
          <w:tcPr>
            <w:tcW w:type="dxa" w:w="5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Keep the focus timer accurate</w:t>
            </w:r>
          </w:p>
        </w:tc>
      </w:tr>
      <w:tr>
        <w:trPr>
          <w:cantSplit/>
        </w:trPr>
        <w:tc>
          <w:tcPr>
            <w:tcW w:type="dxa" w:w="4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queries: launcher intent</w:t>
            </w:r>
          </w:p>
        </w:tc>
        <w:tc>
          <w:tcPr>
            <w:tcW w:type="dxa" w:w="5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 apps for the allow-list and fall back to opening the app</w:t>
            </w:r>
          </w:p>
        </w:tc>
      </w:tr>
    </w:tbl>
    <w:p>
      <w:pPr>
        <w:spacing w:after="120"/>
      </w:pPr>
    </w:p>
    <w:p>
      <w:pPr>
        <w:pStyle w:val="Heading1"/>
        <w:keepNext/>
        <w:spacing w:after="160" w:before="360"/>
      </w:pPr>
      <w:bookmarkStart w:name="_Toc21" w:id="21"/>
      <w:r>
        <w:rPr>
          <w:rFonts w:ascii="Cambria" w:cs="Cambria" w:eastAsia="Cambria" w:hAnsi="Cambria"/>
          <w:b/>
          <w:bCs/>
          <w:color w:val="1B2A4A"/>
          <w:sz w:val="32"/>
          <w:szCs w:val="32"/>
        </w:rPr>
        <w:t xml:space="preserve">11. Feature-by-Feature Inventory</w:t>
      </w:r>
      <w:bookmarkEnd w:id="21"/>
    </w:p>
    <w:p>
      <w:pPr>
        <w:spacing w:after="120" w:line="276"/>
      </w:pPr>
      <w:r>
        <w:rPr>
          <w:rFonts w:ascii="Calibri" w:cs="Calibri" w:eastAsia="Calibri" w:hAnsi="Calibri"/>
          <w:color w:val="1B2A4A"/>
          <w:sz w:val="22"/>
          <w:szCs w:val="22"/>
        </w:rPr>
        <w:t xml:space="preserve">Status here means: implemented in code, with any unit tests noted. No screen was run on a device or emulator for this report, so UI behaviour is </w:t>
      </w:r>
      <w:r>
        <w:rPr>
          <w:rFonts w:ascii="Calibri" w:cs="Calibri" w:eastAsia="Calibri" w:hAnsi="Calibri"/>
          <w:b/>
          <w:bCs/>
          <w:color w:val="B5483E"/>
          <w:sz w:val="17"/>
          <w:szCs w:val="17"/>
        </w:rPr>
        <w:t xml:space="preserve"> NOT TESTED </w:t>
      </w:r>
      <w:r>
        <w:rPr>
          <w:rFonts w:ascii="Calibri" w:cs="Calibri" w:eastAsia="Calibri" w:hAnsi="Calibri"/>
          <w:color w:val="1B2A4A"/>
          <w:sz w:val="22"/>
          <w:szCs w:val="22"/>
        </w:rPr>
        <w:t xml:space="preserve"> throughout.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3000"/>
        <w:gridCol w:w="2412"/>
      </w:tblGrid>
      <w:tr>
        <w:trPr>
          <w:tblHeader/>
        </w:trPr>
        <w:tc>
          <w:tcPr>
            <w:tcW w:type="dxa" w:w="23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Feature</w:t>
            </w:r>
          </w:p>
        </w:tc>
        <w:tc>
          <w:tcPr>
            <w:tcW w:type="dxa" w:w="17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Where</w:t>
            </w:r>
          </w:p>
        </w:tc>
        <w:tc>
          <w:tcPr>
            <w:tcW w:type="dxa" w:w="3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Key files</w:t>
            </w:r>
          </w:p>
        </w:tc>
        <w:tc>
          <w:tcPr>
            <w:tcW w:type="dxa" w:w="24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Tests / status</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Home dashboard</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Home tab</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ui/home/HomeScreen.kt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Code present; no UI test</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Focus sessions and timer</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Focus tab</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ui/focus/*, service/FocusTimerService.kt, domain/TimerMath.kt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DomainLogicTest (timer logic)</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Notification queue</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 tab</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ui/queue/*, data/QueueRepository.kt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 logic exercised in processor tests</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Insights and reports (daily, weekly, monthly)</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Insights tab</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domain/Reports.kt, InsightsCalculator.kt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AnalyticsTest</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Profile and goals</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Profile tab</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domain/Profile.kt, ui/profile/*</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AnalyticsTest</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AI Mode</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Profile to AI screen</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ui/ai/AiModeScreen.kt, prediction/*</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ModelParityTest, DecisionEngineTest</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Before You Open (explanations)</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prediction/{id}</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ui/prediction/*</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Code present; engine tests cover reasons</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Feedback and personalisation</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feedback/{id}, learned</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prediction/decision/Personalization.kt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PersonalizationTest</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Rules and sender levels</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Rules screen</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ui/settings/SettingsScreen.kt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DecisionEngineTest</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Access guide and onboarding</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access, onboarding</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ui/onboarding/*</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 test; Android permission flow not verified</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Link analysis</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Engine, Queue</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classifier/LinkAnalyzer.kt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LinkAnalyzerTest (14)</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Listener and processor</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Background</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capture/*</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NotificationProcessorTest (29, JVM fakes)</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Listener diagnostics</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Settings</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capture/ListenerDiagnostics.kt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Privacy-safe states; no device evidence</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Release / summary notification</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After focus</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data/ReleaseNotifier.kt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 dedicated test file found</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Sender hashing</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Background</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data/KeystoreSenderHasher.kt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PrivacyTest (4); Keystore not exercised on a device</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 centre and deletion</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 route</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ui/privacy/PrivacyScreens.kt</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level only</w:t>
            </w:r>
          </w:p>
        </w:tc>
      </w:tr>
      <w:tr>
        <w:trPr>
          <w:cantSplit/>
        </w:trPr>
        <w:tc>
          <w:tcPr>
            <w:tcW w:type="dxa" w:w="2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Demo data</w:t>
            </w:r>
          </w:p>
        </w:tc>
        <w:tc>
          <w:tcPr>
            <w:tcW w:type="dxa" w:w="17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Demo mode</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data/DemoDataRepository.kt, assets/demo_fixtures.json</w:t>
            </w:r>
          </w:p>
        </w:tc>
        <w:tc>
          <w:tcPr>
            <w:tcW w:type="dxa" w:w="24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Demo rows flagged isDemo; never used for training</w:t>
            </w:r>
          </w:p>
        </w:tc>
      </w:tr>
    </w:tbl>
    <w:p>
      <w:pPr>
        <w:spacing w:after="120"/>
      </w:pPr>
    </w:p>
    <w:p>
      <w:pPr>
        <w:pStyle w:val="Heading1"/>
        <w:keepNext/>
        <w:spacing w:after="160" w:before="360"/>
      </w:pPr>
      <w:bookmarkStart w:name="_Toc22" w:id="22"/>
      <w:r>
        <w:rPr>
          <w:rFonts w:ascii="Cambria" w:cs="Cambria" w:eastAsia="Cambria" w:hAnsi="Cambria"/>
          <w:b/>
          <w:bCs/>
          <w:color w:val="1B2A4A"/>
          <w:sz w:val="32"/>
          <w:szCs w:val="32"/>
        </w:rPr>
        <w:t xml:space="preserve">12. UI Walkthrough</w:t>
      </w:r>
      <w:bookmarkEnd w:id="22"/>
    </w:p>
    <w:p>
      <w:pPr>
        <w:spacing w:after="120" w:line="276"/>
      </w:pPr>
      <w:r>
        <w:rPr>
          <w:rFonts w:ascii="Calibri" w:cs="Calibri" w:eastAsia="Calibri" w:hAnsi="Calibri"/>
          <w:color w:val="1B2A4A"/>
          <w:sz w:val="22"/>
          <w:szCs w:val="22"/>
        </w:rPr>
        <w:t xml:space="preserve">No screenshots exist in the repository and the app was not run for this report. The table lists the screens (from AttuneNavHost.kt) and a capture checklist; insert real screenshots before submission rather than mock-ups.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300"/>
        <w:gridCol w:w="1112"/>
      </w:tblGrid>
      <w:tr>
        <w:trPr>
          <w:tblHeader/>
        </w:trPr>
        <w:tc>
          <w:tcPr>
            <w:tcW w:type="dxa" w:w="26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Screen / route</w:t>
            </w:r>
          </w:p>
        </w:tc>
        <w:tc>
          <w:tcPr>
            <w:tcW w:type="dxa" w:w="24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Purpose</w:t>
            </w:r>
          </w:p>
        </w:tc>
        <w:tc>
          <w:tcPr>
            <w:tcW w:type="dxa" w:w="33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Screenshot to capture</w:t>
            </w:r>
          </w:p>
        </w:tc>
        <w:tc>
          <w:tcPr>
            <w:tcW w:type="dxa" w:w="11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Inserted?</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Onboarding / access guide</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Explain and request notification access</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Access guide with the permission step</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Home (home)</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Dashboard</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Home during a running session</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Focus (focus)</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Start and run a session</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Timer running</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 (queue)</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Held and review items</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 with HOLD and REVIEW items</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Before You Open (prediction/{id})</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Explain a decision</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Signals, reasons, link verdict</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AI Mode (ai)</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 status and settings</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AI Mode screen</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Insights (insights)</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Reports</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Weekly report</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Profile (profile)</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Goals, rules, privacy</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Profile</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r>
        <w:trPr>
          <w:cantSplit/>
        </w:trPr>
        <w:tc>
          <w:tcPr>
            <w:tcW w:type="dxa" w:w="2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 centre (privacy)</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Delete data</w:t>
            </w:r>
          </w:p>
        </w:tc>
        <w:tc>
          <w:tcPr>
            <w:tcW w:type="dxa" w:w="3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 centre actions</w:t>
            </w:r>
          </w:p>
        </w:tc>
        <w:tc>
          <w:tcPr>
            <w:tcW w:type="dxa" w:w="11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 ]</w:t>
            </w:r>
          </w:p>
        </w:tc>
      </w:tr>
    </w:tbl>
    <w:p>
      <w:pPr>
        <w:spacing w:after="120"/>
      </w:pPr>
    </w:p>
    <w:p>
      <w:pPr>
        <w:pStyle w:val="Heading1"/>
        <w:keepNext/>
        <w:spacing w:after="160" w:before="360"/>
      </w:pPr>
      <w:bookmarkStart w:name="_Toc23" w:id="23"/>
      <w:r>
        <w:rPr>
          <w:rFonts w:ascii="Cambria" w:cs="Cambria" w:eastAsia="Cambria" w:hAnsi="Cambria"/>
          <w:b/>
          <w:bCs/>
          <w:color w:val="1B2A4A"/>
          <w:sz w:val="32"/>
          <w:szCs w:val="32"/>
        </w:rPr>
        <w:t xml:space="preserve">13. Notification Lifecycle, Decision Policy and Suppression</w:t>
      </w:r>
      <w:bookmarkEnd w:id="23"/>
    </w:p>
    <w:p>
      <w:pPr>
        <w:pStyle w:val="Heading2"/>
        <w:keepNext/>
        <w:spacing w:after="100" w:before="240"/>
      </w:pPr>
      <w:bookmarkStart w:name="_Toc24" w:id="24"/>
      <w:r>
        <w:rPr>
          <w:rFonts w:ascii="Cambria" w:cs="Cambria" w:eastAsia="Cambria" w:hAnsi="Cambria"/>
          <w:b/>
          <w:bCs/>
          <w:color w:val="233E7A"/>
          <w:sz w:val="26"/>
          <w:szCs w:val="26"/>
        </w:rPr>
        <w:t xml:space="preserve">13.1 What the code does</w:t>
      </w:r>
      <w:bookmarkEnd w:id="24"/>
    </w:p>
    <w:p>
      <w:pPr>
        <w:pStyle w:val="ListParagraph"/>
        <w:numPr>
          <w:ilvl w:val="0"/>
          <w:numId w:val="2"/>
        </w:numPr>
        <w:spacing w:after="60" w:line="264"/>
      </w:pPr>
      <w:r>
        <w:rPr>
          <w:rFonts w:ascii="Calibri" w:cs="Calibri" w:eastAsia="Calibri" w:hAnsi="Calibri"/>
          <w:color w:val="1B2A4A"/>
          <w:sz w:val="22"/>
          <w:szCs w:val="22"/>
        </w:rPr>
        <w:t xml:space="preserve">FocusListenerService is declared with the listener permission and calls NotificationProcessor.process for each posted notification. Its debug-build log line contains no title, text, sender or link.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Decision order and thresholds are in Section 4 and docs/DECISION_POLICY.md. RiskPolicy: link-only or two words or fewer goes to REVIEW; P(high) at least 0.55 or P(urgent) at least 0.60 allows; top-class confidence below 0.60 goes to REVIEW; P(high) at least 0.15 goes to REVIEW; otherwise HOLD.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Guard layer: priority senders, urgent wording, bursts (3 messages in 120 s), follow-ups to a held conversation, reminder or event category, high-risk links and empty or placeholder text all turn a HOLD into REVIEW.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Fallbacks: if the model fails, everything is REVIEW; if the model is missing, only short-video, games, shopping, promotions, entertainment and news can be held; with AI Mode off the user's category settings apply.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Group summaries are never queued; a summary is removed only if every child in the group was held and none is still visible. Own, ongoing and non-clearable notifications are never held.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cancelNotification is requested only after the queue save succeeds; the item is marked suppressed only when Android reports the removal; otherwise it is flagged still visible (CancelStatus: CONFIRMED, UNCONFIRMED, FAILED, SKIPPED). </w:t>
      </w:r>
      <w:r>
        <w:rPr>
          <w:rFonts w:ascii="Calibri" w:cs="Calibri" w:eastAsia="Calibri" w:hAnsi="Calibri"/>
          <w:b/>
          <w:bCs/>
          <w:color w:val="1A9C94"/>
          <w:sz w:val="17"/>
          <w:szCs w:val="17"/>
        </w:rPr>
        <w:t xml:space="preserve"> VERIFIED </w:t>
      </w:r>
    </w:p>
    <w:p>
      <w:pPr>
        <w:pStyle w:val="Heading2"/>
        <w:keepNext/>
        <w:spacing w:after="100" w:before="240"/>
      </w:pPr>
      <w:bookmarkStart w:name="_Toc25" w:id="25"/>
      <w:r>
        <w:rPr>
          <w:rFonts w:ascii="Cambria" w:cs="Cambria" w:eastAsia="Cambria" w:hAnsi="Cambria"/>
          <w:b/>
          <w:bCs/>
          <w:color w:val="233E7A"/>
          <w:sz w:val="26"/>
          <w:szCs w:val="26"/>
        </w:rPr>
        <w:t xml:space="preserve">13.2 Evidence level for suppression</w:t>
      </w:r>
      <w:bookmarkEnd w:id="25"/>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12"/>
      </w:tblGrid>
      <w:tr>
        <w:trPr>
          <w:tblHeader/>
        </w:trPr>
        <w:tc>
          <w:tcPr>
            <w:tcW w:type="dxa" w:w="3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Question</w:t>
            </w:r>
          </w:p>
        </w:tc>
        <w:tc>
          <w:tcPr>
            <w:tcW w:type="dxa" w:w="24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Answer</w:t>
            </w:r>
          </w:p>
        </w:tc>
        <w:tc>
          <w:tcPr>
            <w:tcW w:type="dxa" w:w="38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Evidence</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Listener declared with the correct permission?</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Yes</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AndroidManifest.xml </w:t>
            </w:r>
            <w:r>
              <w:rPr>
                <w:rFonts w:ascii="Calibri" w:cs="Calibri" w:eastAsia="Calibri" w:hAnsi="Calibri"/>
                <w:b/>
                <w:bCs/>
                <w:color w:val="1A9C94"/>
                <w:sz w:val="19"/>
                <w:szCs w:val="19"/>
              </w:rPr>
              <w:t xml:space="preserve"> VERIFIED </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Order decide, save, cancel enforced?</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Yes, in logic</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NotificationProcessorTest with fake ports </w:t>
            </w:r>
            <w:r>
              <w:rPr>
                <w:rFonts w:ascii="Calibri" w:cs="Calibri" w:eastAsia="Calibri" w:hAnsi="Calibri"/>
                <w:b/>
                <w:bCs/>
                <w:color w:val="1A9C94"/>
                <w:sz w:val="19"/>
                <w:szCs w:val="19"/>
              </w:rPr>
              <w:t xml:space="preserve"> VERIFIED </w:t>
            </w:r>
            <w:r>
              <w:rPr>
                <w:rFonts w:ascii="Calibri" w:cs="Calibri" w:eastAsia="Calibri" w:hAnsi="Calibri"/>
                <w:color w:val="1B2A4A"/>
                <w:sz w:val="19"/>
                <w:szCs w:val="19"/>
              </w:rPr>
              <w:t xml:space="preserve"> (unit level)</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Correct key used?</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sbn.key is passed to cancel</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FocusListenerService / NotificationProcessor </w:t>
            </w:r>
            <w:r>
              <w:rPr>
                <w:rFonts w:ascii="Calibri" w:cs="Calibri" w:eastAsia="Calibri" w:hAnsi="Calibri"/>
                <w:b/>
                <w:bCs/>
                <w:color w:val="1A9C94"/>
                <w:sz w:val="19"/>
                <w:szCs w:val="19"/>
              </w:rPr>
              <w:t xml:space="preserve"> VERIFIED </w:t>
            </w:r>
            <w:r>
              <w:rPr>
                <w:rFonts w:ascii="Calibri" w:cs="Calibri" w:eastAsia="Calibri" w:hAnsi="Calibri"/>
                <w:color w:val="1B2A4A"/>
                <w:sz w:val="19"/>
                <w:szCs w:val="19"/>
              </w:rPr>
              <w:t xml:space="preserve"> (inspection)</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Removal confirmed by Android?</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Awaited, not assumed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ListenerOps.awaitRemoved </w:t>
            </w:r>
            <w:r>
              <w:rPr>
                <w:rFonts w:ascii="Calibri" w:cs="Calibri" w:eastAsia="Calibri" w:hAnsi="Calibri"/>
                <w:b/>
                <w:bCs/>
                <w:color w:val="1A9C94"/>
                <w:sz w:val="19"/>
                <w:szCs w:val="19"/>
              </w:rPr>
              <w:t xml:space="preserve"> VERIFIED </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Failures diagnosable?</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Yes, privacy-safe states</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HoldState, ListenerDiagnostics </w:t>
            </w:r>
            <w:r>
              <w:rPr>
                <w:rFonts w:ascii="Calibri" w:cs="Calibri" w:eastAsia="Calibri" w:hAnsi="Calibri"/>
                <w:b/>
                <w:bCs/>
                <w:color w:val="1A9C94"/>
                <w:sz w:val="19"/>
                <w:szCs w:val="19"/>
              </w:rPr>
              <w:t xml:space="preserve"> VERIFIED </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Works on a real phone?</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 known</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Checklists in docs/NOTIFICATION_ROUTING_FIX.md are NOT TESTED </w:t>
            </w:r>
            <w:r>
              <w:rPr>
                <w:rFonts w:ascii="Calibri" w:cs="Calibri" w:eastAsia="Calibri" w:hAnsi="Calibri"/>
                <w:b/>
                <w:bCs/>
                <w:color w:val="B5483E"/>
                <w:sz w:val="19"/>
                <w:szCs w:val="19"/>
              </w:rPr>
              <w:t xml:space="preserve"> NOT TESTED </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Races with the original alert?</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Possible</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 listener sees a notification after it is posted </w:t>
            </w:r>
            <w:r>
              <w:rPr>
                <w:rFonts w:ascii="Calibri" w:cs="Calibri" w:eastAsia="Calibri" w:hAnsi="Calibri"/>
                <w:b/>
                <w:bCs/>
                <w:color w:val="1A9C94"/>
                <w:sz w:val="19"/>
                <w:szCs w:val="19"/>
              </w:rPr>
              <w:t xml:space="preserve"> VERIFIED </w:t>
            </w:r>
            <w:r>
              <w:rPr>
                <w:rFonts w:ascii="Calibri" w:cs="Calibri" w:eastAsia="Calibri" w:hAnsi="Calibri"/>
                <w:color w:val="1B2A4A"/>
                <w:sz w:val="19"/>
                <w:szCs w:val="19"/>
              </w:rPr>
              <w:t xml:space="preserve"> (Android behaviour)</w:t>
            </w:r>
          </w:p>
        </w:tc>
      </w:tr>
      <w:tr>
        <w:trPr>
          <w:cantSplit/>
        </w:trPr>
        <w:tc>
          <w:tcPr>
            <w:tcW w:type="dxa" w:w="3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Behaviour when service is killed or on OEM skins?</w:t>
            </w:r>
          </w:p>
        </w:tc>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 tested</w:t>
            </w:r>
          </w:p>
        </w:tc>
        <w:tc>
          <w:tcPr>
            <w:tcW w:type="dxa" w:w="3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B5483E"/>
                <w:sz w:val="19"/>
                <w:szCs w:val="19"/>
              </w:rPr>
              <w:t xml:space="preserve"> UNKNOWN </w:t>
            </w:r>
          </w:p>
        </w:tc>
      </w:tr>
    </w:tbl>
    <w:p>
      <w:pPr>
        <w:spacing w:after="120"/>
      </w:pPr>
    </w:p>
    <w:p>
      <w:pPr>
        <w:pStyle w:val="Heading2"/>
        <w:keepNext/>
        <w:spacing w:after="100" w:before="240"/>
      </w:pPr>
      <w:bookmarkStart w:name="_Toc26" w:id="26"/>
      <w:r>
        <w:rPr>
          <w:rFonts w:ascii="Cambria" w:cs="Cambria" w:eastAsia="Cambria" w:hAnsi="Cambria"/>
          <w:b/>
          <w:bCs/>
          <w:color w:val="233E7A"/>
          <w:sz w:val="26"/>
          <w:szCs w:val="26"/>
        </w:rPr>
        <w:t xml:space="preserve">13.3 Android limitations</w:t>
      </w:r>
      <w:bookmarkEnd w:id="26"/>
    </w:p>
    <w:p>
      <w:pPr>
        <w:pStyle w:val="ListParagraph"/>
        <w:numPr>
          <w:ilvl w:val="0"/>
          <w:numId w:val="2"/>
        </w:numPr>
        <w:spacing w:after="60" w:line="264"/>
      </w:pPr>
      <w:r>
        <w:rPr>
          <w:rFonts w:ascii="Calibri" w:cs="Calibri" w:eastAsia="Calibri" w:hAnsi="Calibri"/>
          <w:color w:val="1B2A4A"/>
          <w:sz w:val="22"/>
          <w:szCs w:val="22"/>
        </w:rPr>
        <w:t xml:space="preserve">The sound, vibration or heads-up may already have happened before the listener reacts.</w:t>
      </w:r>
    </w:p>
    <w:p>
      <w:pPr>
        <w:pStyle w:val="ListParagraph"/>
        <w:numPr>
          <w:ilvl w:val="0"/>
          <w:numId w:val="2"/>
        </w:numPr>
        <w:spacing w:after="60" w:line="264"/>
      </w:pPr>
      <w:r>
        <w:rPr>
          <w:rFonts w:ascii="Calibri" w:cs="Calibri" w:eastAsia="Calibri" w:hAnsi="Calibri"/>
          <w:color w:val="1B2A4A"/>
          <w:sz w:val="22"/>
          <w:szCs w:val="22"/>
        </w:rPr>
        <w:t xml:space="preserve">cancelNotification is best effort and works only for clearable notifications. Attune cannot restore another app's notification, so after focus it shows its own summary that opens its queue.</w:t>
      </w:r>
    </w:p>
    <w:p>
      <w:pPr>
        <w:pStyle w:val="ListParagraph"/>
        <w:numPr>
          <w:ilvl w:val="0"/>
          <w:numId w:val="2"/>
        </w:numPr>
        <w:spacing w:after="60" w:line="264"/>
      </w:pPr>
      <w:r>
        <w:rPr>
          <w:rFonts w:ascii="Calibri" w:cs="Calibri" w:eastAsia="Calibri" w:hAnsi="Calibri"/>
          <w:color w:val="1B2A4A"/>
          <w:sz w:val="22"/>
          <w:szCs w:val="22"/>
        </w:rPr>
        <w:t xml:space="preserve">Notification access must be granted by the user; sideloaded apps on Android 13 and later may need Allow restricted settings.</w:t>
      </w:r>
    </w:p>
    <w:p>
      <w:pPr>
        <w:pStyle w:val="ListParagraph"/>
        <w:numPr>
          <w:ilvl w:val="0"/>
          <w:numId w:val="2"/>
        </w:numPr>
        <w:spacing w:after="60" w:line="264"/>
      </w:pPr>
      <w:r>
        <w:rPr>
          <w:rFonts w:ascii="Calibri" w:cs="Calibri" w:eastAsia="Calibri" w:hAnsi="Calibri"/>
          <w:color w:val="1B2A4A"/>
          <w:sz w:val="22"/>
          <w:szCs w:val="22"/>
        </w:rPr>
        <w:t xml:space="preserve">Opening an original target uses its PendingIntent; Android 14 and later may block it, and Attune falls back to the launcher.</w:t>
      </w:r>
    </w:p>
    <w:p>
      <w:pPr>
        <w:pStyle w:val="ListParagraph"/>
        <w:numPr>
          <w:ilvl w:val="0"/>
          <w:numId w:val="2"/>
        </w:numPr>
        <w:spacing w:after="60" w:line="264"/>
      </w:pPr>
      <w:r>
        <w:rPr>
          <w:rFonts w:ascii="Calibri" w:cs="Calibri" w:eastAsia="Calibri" w:hAnsi="Calibri"/>
          <w:color w:val="1B2A4A"/>
          <w:sz w:val="22"/>
          <w:szCs w:val="22"/>
        </w:rPr>
        <w:t xml:space="preserve">Opens made from the notification shade cannot be observed, so interruption counts are lower bounds.</w:t>
      </w:r>
    </w:p>
    <w:p>
      <w:pPr>
        <w:pStyle w:val="ListParagraph"/>
        <w:numPr>
          <w:ilvl w:val="0"/>
          <w:numId w:val="2"/>
        </w:numPr>
        <w:spacing w:after="60" w:line="264"/>
      </w:pPr>
      <w:r>
        <w:rPr>
          <w:rFonts w:ascii="Calibri" w:cs="Calibri" w:eastAsia="Calibri" w:hAnsi="Calibri"/>
          <w:color w:val="1B2A4A"/>
          <w:sz w:val="22"/>
          <w:szCs w:val="22"/>
        </w:rPr>
        <w:t xml:space="preserve">Only Do Not Disturb could stop the first sound; it was assessed and not implemented.</w:t>
      </w:r>
    </w:p>
    <w:p>
      <w:pPr>
        <w:spacing w:after="120" w:line="276"/>
      </w:pPr>
      <w:r>
        <w:rPr>
          <w:rFonts w:ascii="Calibri" w:cs="Calibri" w:eastAsia="Calibri" w:hAnsi="Calibri"/>
          <w:color w:val="B5483E"/>
          <w:sz w:val="22"/>
          <w:szCs w:val="22"/>
        </w:rPr>
        <w:t xml:space="preserve">This report therefore does </w:t>
      </w:r>
      <w:r>
        <w:rPr>
          <w:rFonts w:ascii="Calibri" w:cs="Calibri" w:eastAsia="Calibri" w:hAnsi="Calibri"/>
          <w:b/>
          <w:bCs/>
          <w:color w:val="B5483E"/>
          <w:sz w:val="22"/>
          <w:szCs w:val="22"/>
        </w:rPr>
        <w:t xml:space="preserve">not</w:t>
      </w:r>
      <w:r>
        <w:rPr>
          <w:rFonts w:ascii="Calibri" w:cs="Calibri" w:eastAsia="Calibri" w:hAnsi="Calibri"/>
          <w:color w:val="B5483E"/>
          <w:sz w:val="22"/>
          <w:szCs w:val="22"/>
        </w:rPr>
        <w:t xml:space="preserve"> claim guaranteed silent suppression.</w:t>
      </w:r>
    </w:p>
    <w:p>
      <w:pPr>
        <w:pStyle w:val="Heading1"/>
        <w:keepNext/>
        <w:spacing w:after="160" w:before="360"/>
      </w:pPr>
      <w:bookmarkStart w:name="_Toc27" w:id="27"/>
      <w:r>
        <w:rPr>
          <w:rFonts w:ascii="Cambria" w:cs="Cambria" w:eastAsia="Cambria" w:hAnsi="Cambria"/>
          <w:b/>
          <w:bCs/>
          <w:color w:val="1B2A4A"/>
          <w:sz w:val="32"/>
          <w:szCs w:val="32"/>
        </w:rPr>
        <w:t xml:space="preserve">14. Link-Risk Analysis and Security Considerations</w:t>
      </w:r>
      <w:bookmarkEnd w:id="27"/>
    </w:p>
    <w:p>
      <w:pPr>
        <w:pStyle w:val="ListParagraph"/>
        <w:numPr>
          <w:ilvl w:val="0"/>
          <w:numId w:val="2"/>
        </w:numPr>
        <w:spacing w:after="60" w:line="264"/>
      </w:pPr>
      <w:r>
        <w:rPr>
          <w:rFonts w:ascii="Calibri" w:cs="Calibri" w:eastAsia="Calibri" w:hAnsi="Calibri"/>
          <w:color w:val="1B2A4A"/>
          <w:sz w:val="22"/>
          <w:szCs w:val="22"/>
        </w:rPr>
        <w:t xml:space="preserve">URLs are found with a local regular expression. LinkAnalyzer inspects host names only: raw IP addresses, punycode, spam-associated top-level domains and brand names on unusual domains. Attune never fetches, opens or uploads a link.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Link risk is kept separate from importance: the model reads text with URLs removed, so a link cannot raise or lower importance (test suspiciousLinkNeverChangesTheImportanceScores). A high-risk link only ever turns a HOLD into REVIEW.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Verdicts: none, unknown (not the same as unsafe) and caution. A link-only message is unknown and goes to REVIEW.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Limit: host-name rules cannot detect a malicious page on a normal domain. Routing accuracy on rows with links is 0.53 on the synthetic test split. </w:t>
      </w:r>
      <w:r>
        <w:rPr>
          <w:rFonts w:ascii="Calibri" w:cs="Calibri" w:eastAsia="Calibri" w:hAnsi="Calibri"/>
          <w:b/>
          <w:bCs/>
          <w:color w:val="6B7488"/>
          <w:sz w:val="17"/>
          <w:szCs w:val="17"/>
        </w:rPr>
        <w:t xml:space="preserve"> HISTORICAL </w:t>
      </w:r>
    </w:p>
    <w:p>
      <w:pPr>
        <w:pStyle w:val="ListParagraph"/>
        <w:numPr>
          <w:ilvl w:val="0"/>
          <w:numId w:val="2"/>
        </w:numPr>
        <w:spacing w:after="60" w:line="264"/>
      </w:pPr>
      <w:r>
        <w:rPr>
          <w:rFonts w:ascii="Calibri" w:cs="Calibri" w:eastAsia="Calibri" w:hAnsi="Calibri"/>
          <w:color w:val="1B2A4A"/>
          <w:sz w:val="22"/>
          <w:szCs w:val="22"/>
        </w:rPr>
        <w:t xml:space="preserve">Sensitive notifications (one-time codes, security alerts, money wording) are flagged; their previews are masked and no explanation terms are computed for them. </w:t>
      </w:r>
      <w:r>
        <w:rPr>
          <w:rFonts w:ascii="Calibri" w:cs="Calibri" w:eastAsia="Calibri" w:hAnsi="Calibri"/>
          <w:b/>
          <w:bCs/>
          <w:color w:val="1A9C94"/>
          <w:sz w:val="17"/>
          <w:szCs w:val="17"/>
        </w:rPr>
        <w:t xml:space="preserve"> VERIFIED </w:t>
      </w:r>
    </w:p>
    <w:p>
      <w:pPr>
        <w:pStyle w:val="Heading1"/>
        <w:keepNext/>
        <w:spacing w:after="160" w:before="360"/>
      </w:pPr>
      <w:bookmarkStart w:name="_Toc28" w:id="28"/>
      <w:r>
        <w:rPr>
          <w:rFonts w:ascii="Cambria" w:cs="Cambria" w:eastAsia="Cambria" w:hAnsi="Cambria"/>
          <w:b/>
          <w:bCs/>
          <w:color w:val="1B2A4A"/>
          <w:sz w:val="32"/>
          <w:szCs w:val="32"/>
        </w:rPr>
        <w:t xml:space="preserve">15. Room Database, Migrations, Retention, Privacy and Backup</w:t>
      </w:r>
      <w:bookmarkEnd w:id="28"/>
    </w:p>
    <w:p>
      <w:pPr>
        <w:keepNext/>
        <w:spacing w:after="60" w:before="120"/>
        <w:jc w:val="center"/>
      </w:pPr>
      <w:r>
        <w:drawing>
          <wp:inline distT="0" distB="0" distL="0" distR="0">
            <wp:extent cx="5905500" cy="3762375"/>
            <wp:effectExtent t="0" r="0" b="0" l="0"/>
            <wp:docPr id="3" name="er.png" descr="Entity overview of attune.db version 4 (relationships are by id columns)." title="Entity overview of attune.db version 4 (relationships are by id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62375"/>
                    </a:xfrm>
                    <a:prstGeom prst="rect">
                      <a:avLst/>
                    </a:prstGeom>
                  </pic:spPr>
                </pic:pic>
              </a:graphicData>
            </a:graphic>
          </wp:inline>
        </w:drawing>
      </w:r>
    </w:p>
    <w:p>
      <w:pPr>
        <w:spacing w:after="200"/>
        <w:jc w:val="center"/>
      </w:pPr>
      <w:r>
        <w:rPr>
          <w:rFonts w:ascii="Calibri" w:cs="Calibri" w:eastAsia="Calibri" w:hAnsi="Calibri"/>
          <w:color w:val="6B7488"/>
          <w:sz w:val="19"/>
          <w:szCs w:val="19"/>
        </w:rPr>
        <w:t xml:space="preserve">Figure 3. Entity overview of attune.db version 4 (relationships are by id columns).</w:t>
      </w:r>
    </w:p>
    <w:p>
      <w:pPr>
        <w:spacing w:after="120" w:line="276"/>
      </w:pPr>
      <w:r>
        <w:rPr>
          <w:rFonts w:ascii="Calibri" w:cs="Calibri" w:eastAsia="Calibri" w:hAnsi="Calibri"/>
          <w:color w:val="1B2A4A"/>
          <w:sz w:val="22"/>
          <w:szCs w:val="22"/>
        </w:rPr>
        <w:t xml:space="preserve">Room version 4 with exportSchema; schema JSON files 1 to 4 are in core-model/schemas/ (4.json is untracked at the time of writing). Twelve entities are registered in AttuneDatabase.kt. </w:t>
      </w:r>
      <w:r>
        <w:rPr>
          <w:rFonts w:ascii="Calibri" w:cs="Calibri" w:eastAsia="Calibri" w:hAnsi="Calibri"/>
          <w:b/>
          <w:bCs/>
          <w:color w:val="1A9C94"/>
          <w:sz w:val="17"/>
          <w:szCs w:val="17"/>
        </w:rPr>
        <w:t xml:space="preserve"> VERIFIED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3212"/>
      </w:tblGrid>
      <w:tr>
        <w:trPr>
          <w:tblHeader/>
        </w:trPr>
        <w:tc>
          <w:tcPr>
            <w:tcW w:type="dxa" w:w="11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Version</w:t>
            </w:r>
          </w:p>
        </w:tc>
        <w:tc>
          <w:tcPr>
            <w:tcW w:type="dxa" w:w="51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Change</w:t>
            </w:r>
          </w:p>
        </w:tc>
        <w:tc>
          <w:tcPr>
            <w:tcW w:type="dxa" w:w="32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Test</w:t>
            </w:r>
          </w:p>
        </w:tc>
      </w:tr>
      <w:tr>
        <w:trPr>
          <w:cantSplit/>
        </w:trPr>
        <w:tc>
          <w:tcPr>
            <w:tcW w:type="dxa" w:w="1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 to 3</w:t>
            </w:r>
          </w:p>
        </w:tc>
        <w:tc>
          <w:tcPr>
            <w:tcW w:type="dxa" w:w="5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Additive: new tables notification_decisions, feedback_events, user_rules, session_events; new columns on queued_notifications and energy_checkins; energy score backfilled (LOW 2, MODERATE 3, HIGH 4)</w:t>
            </w:r>
          </w:p>
        </w:tc>
        <w:tc>
          <w:tcPr>
            <w:tcW w:type="dxa" w:w="3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MigrationTest builds a v2 database from 2.json and checks the result against 3.json </w:t>
            </w:r>
            <w:r>
              <w:rPr>
                <w:rFonts w:ascii="Calibri" w:cs="Calibri" w:eastAsia="Calibri" w:hAnsi="Calibri"/>
                <w:b/>
                <w:bCs/>
                <w:color w:val="1A9C94"/>
                <w:sz w:val="19"/>
                <w:szCs w:val="19"/>
              </w:rPr>
              <w:t xml:space="preserve"> VERIFIED </w:t>
            </w:r>
            <w:r>
              <w:rPr>
                <w:rFonts w:ascii="Calibri" w:cs="Calibri" w:eastAsia="Calibri" w:hAnsi="Calibri"/>
                <w:color w:val="1B2A4A"/>
                <w:sz w:val="19"/>
                <w:szCs w:val="19"/>
              </w:rPr>
              <w:t xml:space="preserve"> (JVM); on-device upgrade </w:t>
            </w:r>
            <w:r>
              <w:rPr>
                <w:rFonts w:ascii="Calibri" w:cs="Calibri" w:eastAsia="Calibri" w:hAnsi="Calibri"/>
                <w:b/>
                <w:bCs/>
                <w:color w:val="B5483E"/>
                <w:sz w:val="19"/>
                <w:szCs w:val="19"/>
              </w:rPr>
              <w:t xml:space="preserve"> NOT TESTED </w:t>
            </w:r>
          </w:p>
        </w:tc>
      </w:tr>
      <w:tr>
        <w:trPr>
          <w:cantSplit/>
        </w:trPr>
        <w:tc>
          <w:tcPr>
            <w:tcW w:type="dxa" w:w="1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3 to 4</w:t>
            </w:r>
          </w:p>
        </w:tc>
        <w:tc>
          <w:tcPr>
            <w:tcW w:type="dxa" w:w="51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 only: senderKey set to NULL because earlier ids were an unsalted SHA-256 that could be guessed from a contact list. New ids are HMAC-SHA256 with a per-install Android Keystore key</w:t>
            </w:r>
          </w:p>
        </w:tc>
        <w:tc>
          <w:tcPr>
            <w:tcW w:type="dxa" w:w="32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MigrationTest </w:t>
            </w:r>
            <w:r>
              <w:rPr>
                <w:rFonts w:ascii="Calibri" w:cs="Calibri" w:eastAsia="Calibri" w:hAnsi="Calibri"/>
                <w:b/>
                <w:bCs/>
                <w:color w:val="1A9C94"/>
                <w:sz w:val="19"/>
                <w:szCs w:val="19"/>
              </w:rPr>
              <w:t xml:space="preserve"> VERIFIED </w:t>
            </w:r>
            <w:r>
              <w:rPr>
                <w:rFonts w:ascii="Calibri" w:cs="Calibri" w:eastAsia="Calibri" w:hAnsi="Calibri"/>
                <w:color w:val="1B2A4A"/>
                <w:sz w:val="19"/>
                <w:szCs w:val="19"/>
              </w:rPr>
              <w:t xml:space="preserve">; lost: sender-level learned preferences</w:t>
            </w:r>
          </w:p>
        </w:tc>
      </w:tr>
    </w:tbl>
    <w:p>
      <w:pPr>
        <w:spacing w:after="120"/>
      </w:pPr>
    </w:p>
    <w:p>
      <w:pPr>
        <w:pStyle w:val="Heading2"/>
        <w:keepNext/>
        <w:spacing w:after="100" w:before="240"/>
      </w:pPr>
      <w:bookmarkStart w:name="_Toc29" w:id="29"/>
      <w:r>
        <w:rPr>
          <w:rFonts w:ascii="Cambria" w:cs="Cambria" w:eastAsia="Cambria" w:hAnsi="Cambria"/>
          <w:b/>
          <w:bCs/>
          <w:color w:val="233E7A"/>
          <w:sz w:val="26"/>
          <w:szCs w:val="26"/>
        </w:rPr>
        <w:t xml:space="preserve">15.1 Retention and privacy behaviour</w:t>
      </w:r>
      <w:bookmarkEnd w:id="29"/>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Data</w:t>
            </w:r>
          </w:p>
        </w:tc>
        <w:tc>
          <w:tcPr>
            <w:tcW w:type="dxa" w:w="70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What is kept</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 log</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 text, ever (metadata, scores, generic reasons)</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Sensitive notifications</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 title or preview is written to the database</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 items</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Title and preview, so the user can read them. Removed 24 h after the focus session ended (handled items: 24 h after the action); backstop 7 days</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Cleanup timing</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On app open, on listener connect, and at most hourly while notifications arrive. Not while the process is dead</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Senders</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Keyed HMAC plus a masked hint (first and last character)</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 memory only</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Burst counters, pending-removal bookkeeping, diagnostics</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 hashed</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Priority-contact names and keyword rules the user types are stored as typed (excluded from backup)</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Backup</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allowBackup=false; backup_rules.xml and data_extraction_rules.xml exclude every domain from cloud backup and device transfer</w:t>
            </w:r>
          </w:p>
        </w:tc>
      </w:tr>
      <w:tr>
        <w:trPr>
          <w:cantSplit/>
        </w:trPr>
        <w:tc>
          <w:tcPr>
            <w:tcW w:type="dxa" w:w="24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Network</w:t>
            </w:r>
          </w:p>
        </w:tc>
        <w:tc>
          <w:tcPr>
            <w:tcW w:type="dxa" w:w="7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in the app</w:t>
            </w:r>
          </w:p>
        </w:tc>
      </w:tr>
    </w:tbl>
    <w:p>
      <w:pPr>
        <w:spacing w:after="120"/>
      </w:pPr>
    </w:p>
    <w:p>
      <w:pPr>
        <w:spacing w:after="120" w:line="276"/>
      </w:pPr>
      <w:r>
        <w:rPr>
          <w:rFonts w:ascii="Calibri" w:cs="Calibri" w:eastAsia="Calibri" w:hAnsi="Calibri"/>
          <w:color w:val="1B2A4A"/>
          <w:sz w:val="22"/>
          <w:szCs w:val="22"/>
        </w:rPr>
        <w:t xml:space="preserve">Verification level: the rules are in the XML and in the built APK per the project notes; retention and deletion are covered by SQL- and unit-level tests (PrivacyTest, MigrationTest). An actual backup, restore, retention run or deletion on a device has not been verified. If the Keystore is unusable no sender id is produced and sender-level personalisation is off. The claims of full encryption or secure deletion are </w:t>
      </w:r>
      <w:r>
        <w:rPr>
          <w:rFonts w:ascii="Calibri" w:cs="Calibri" w:eastAsia="Calibri" w:hAnsi="Calibri"/>
          <w:b/>
          <w:bCs/>
          <w:color w:val="1B2A4A"/>
          <w:sz w:val="22"/>
          <w:szCs w:val="22"/>
        </w:rPr>
        <w:t xml:space="preserve">not</w:t>
      </w:r>
      <w:r>
        <w:rPr>
          <w:rFonts w:ascii="Calibri" w:cs="Calibri" w:eastAsia="Calibri" w:hAnsi="Calibri"/>
          <w:color w:val="1B2A4A"/>
          <w:sz w:val="22"/>
          <w:szCs w:val="22"/>
        </w:rPr>
        <w:t xml:space="preserve"> made. </w:t>
      </w:r>
      <w:r>
        <w:rPr>
          <w:rFonts w:ascii="Calibri" w:cs="Calibri" w:eastAsia="Calibri" w:hAnsi="Calibri"/>
          <w:b/>
          <w:bCs/>
          <w:color w:val="B7791F"/>
          <w:sz w:val="17"/>
          <w:szCs w:val="17"/>
        </w:rPr>
        <w:t xml:space="preserve"> PARTIAL </w:t>
      </w:r>
    </w:p>
    <w:p>
      <w:pPr>
        <w:pStyle w:val="Heading1"/>
        <w:keepNext/>
        <w:spacing w:after="160" w:before="360"/>
      </w:pPr>
      <w:bookmarkStart w:name="_Toc30" w:id="30"/>
      <w:r>
        <w:rPr>
          <w:rFonts w:ascii="Cambria" w:cs="Cambria" w:eastAsia="Cambria" w:hAnsi="Cambria"/>
          <w:b/>
          <w:bCs/>
          <w:color w:val="1B2A4A"/>
          <w:sz w:val="32"/>
          <w:szCs w:val="32"/>
        </w:rPr>
        <w:t xml:space="preserve">16. Feedback and Personalisation</w:t>
      </w:r>
      <w:bookmarkEnd w:id="30"/>
    </w:p>
    <w:p>
      <w:pPr>
        <w:pStyle w:val="ListParagraph"/>
        <w:numPr>
          <w:ilvl w:val="0"/>
          <w:numId w:val="2"/>
        </w:numPr>
        <w:spacing w:after="60" w:line="264"/>
      </w:pPr>
      <w:r>
        <w:rPr>
          <w:rFonts w:ascii="Calibri" w:cs="Calibri" w:eastAsia="Calibri" w:hAnsi="Calibri"/>
          <w:color w:val="1B2A4A"/>
          <w:sz w:val="22"/>
          <w:szCs w:val="22"/>
        </w:rPr>
        <w:t xml:space="preserve">Feedback kinds include correct, wrongly held, actually important, not important, opened immediately, waiting was fine, and always allow or always hold a type. Each is a row in feedback_events.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PersonalizationProfile builds an adjustment per scope as weight times net votes divided by (events plus 2), with weights app 1.0, category 0.6, sender 0.5, clamped to plus or minus 1.5 log-odds. The adjustment shifts the importance logits and distraction at half strength before RiskPolicy.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Rules and safety checks run first, so personalisation cannot override them. The profile is recomputed from stored feedback each time, so deleting feedback removes its effect at once. This is not model retraining; the model file never changes on the device. </w:t>
      </w:r>
      <w:r>
        <w:rPr>
          <w:rFonts w:ascii="Calibri" w:cs="Calibri" w:eastAsia="Calibri" w:hAnsi="Calibri"/>
          <w:b/>
          <w:bCs/>
          <w:color w:val="1A9C94"/>
          <w:sz w:val="17"/>
          <w:szCs w:val="17"/>
        </w:rPr>
        <w:t xml:space="preserve"> VERIFIED </w:t>
      </w:r>
    </w:p>
    <w:p>
      <w:pPr>
        <w:pStyle w:val="ListParagraph"/>
        <w:numPr>
          <w:ilvl w:val="0"/>
          <w:numId w:val="2"/>
        </w:numPr>
        <w:spacing w:after="60" w:line="264"/>
      </w:pPr>
      <w:r>
        <w:rPr>
          <w:rFonts w:ascii="Calibri" w:cs="Calibri" w:eastAsia="Calibri" w:hAnsi="Calibri"/>
          <w:color w:val="1B2A4A"/>
          <w:sz w:val="22"/>
          <w:szCs w:val="22"/>
        </w:rPr>
        <w:t xml:space="preserve">Tests: PersonalizationTest (7) and DecisionEngineTest cases for sender history and rule priority. </w:t>
      </w:r>
      <w:r>
        <w:rPr>
          <w:rFonts w:ascii="Calibri" w:cs="Calibri" w:eastAsia="Calibri" w:hAnsi="Calibri"/>
          <w:b/>
          <w:bCs/>
          <w:color w:val="1A9C94"/>
          <w:sz w:val="17"/>
          <w:szCs w:val="17"/>
        </w:rPr>
        <w:t xml:space="preserve"> VERIFIED </w:t>
      </w:r>
    </w:p>
    <w:p>
      <w:pPr>
        <w:pStyle w:val="Heading1"/>
        <w:keepNext/>
        <w:spacing w:after="160" w:before="360"/>
      </w:pPr>
      <w:bookmarkStart w:name="_Toc31" w:id="31"/>
      <w:r>
        <w:rPr>
          <w:rFonts w:ascii="Cambria" w:cs="Cambria" w:eastAsia="Cambria" w:hAnsi="Cambria"/>
          <w:b/>
          <w:bCs/>
          <w:color w:val="1B2A4A"/>
          <w:sz w:val="32"/>
          <w:szCs w:val="32"/>
        </w:rPr>
        <w:t xml:space="preserve">17. Evaluator Feedback and Traceability</w:t>
      </w:r>
      <w:bookmarkEnd w:id="31"/>
    </w:p>
    <w:p>
      <w:pPr>
        <w:spacing w:after="120" w:line="276"/>
      </w:pPr>
      <w:r>
        <w:rPr>
          <w:rFonts w:ascii="Calibri" w:cs="Calibri" w:eastAsia="Calibri" w:hAnsi="Calibri"/>
          <w:color w:val="1B2A4A"/>
          <w:sz w:val="22"/>
          <w:szCs w:val="22"/>
        </w:rPr>
        <w:t xml:space="preserve">A search of docs/, ml/, the source tree and the Git history found </w:t>
      </w:r>
      <w:r>
        <w:rPr>
          <w:rFonts w:ascii="Calibri" w:cs="Calibri" w:eastAsia="Calibri" w:hAnsi="Calibri"/>
          <w:b/>
          <w:bCs/>
          <w:color w:val="1B2A4A"/>
          <w:sz w:val="22"/>
          <w:szCs w:val="22"/>
        </w:rPr>
        <w:t xml:space="preserve">no evaluator, judge, mentor or faculty feedback</w:t>
      </w:r>
      <w:r>
        <w:rPr>
          <w:rFonts w:ascii="Calibri" w:cs="Calibri" w:eastAsia="Calibri" w:hAnsi="Calibri"/>
          <w:color w:val="1B2A4A"/>
          <w:sz w:val="22"/>
          <w:szCs w:val="22"/>
        </w:rPr>
        <w:t xml:space="preserve">. Nothing in this section is a quotation, and the design changes recorded in docs/UPGRADE_CHECKLIST.md and docs/NOTIFICATION_ROUTING_FIX.md are not attributed to any evaluator. </w:t>
      </w:r>
      <w:r>
        <w:rPr>
          <w:rFonts w:ascii="Calibri" w:cs="Calibri" w:eastAsia="Calibri" w:hAnsi="Calibri"/>
          <w:b/>
          <w:bCs/>
          <w:color w:val="B5483E"/>
          <w:sz w:val="17"/>
          <w:szCs w:val="17"/>
        </w:rPr>
        <w:t xml:space="preserve"> UNKNOWN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900"/>
        <w:gridCol w:w="1500"/>
        <w:gridCol w:w="1000"/>
        <w:gridCol w:w="1512"/>
      </w:tblGrid>
      <w:tr>
        <w:trPr>
          <w:tblHeader/>
        </w:trPr>
        <w:tc>
          <w:tcPr>
            <w:tcW w:type="dxa" w:w="2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Original feedback (exact wording)</w:t>
            </w:r>
          </w:p>
        </w:tc>
        <w:tc>
          <w:tcPr>
            <w:tcW w:type="dxa" w:w="13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Concern</w:t>
            </w:r>
          </w:p>
        </w:tc>
        <w:tc>
          <w:tcPr>
            <w:tcW w:type="dxa" w:w="1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Response / design change</w:t>
            </w:r>
          </w:p>
        </w:tc>
        <w:tc>
          <w:tcPr>
            <w:tcW w:type="dxa" w:w="15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Evidence</w:t>
            </w:r>
          </w:p>
        </w:tc>
        <w:tc>
          <w:tcPr>
            <w:tcW w:type="dxa" w:w="1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Status</w:t>
            </w:r>
          </w:p>
        </w:tc>
        <w:tc>
          <w:tcPr>
            <w:tcW w:type="dxa" w:w="15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Remaining gap</w:t>
            </w:r>
          </w:p>
        </w:tc>
      </w:tr>
      <w:tr>
        <w:trPr>
          <w:cantSplit/>
        </w:trPr>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[to be completed]</w:t>
            </w:r>
          </w:p>
        </w:tc>
        <w:tc>
          <w:tcPr>
            <w:tcW w:type="dxa" w:w="1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r>
      <w:tr>
        <w:trPr>
          <w:cantSplit/>
        </w:trPr>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[to be completed]</w:t>
            </w:r>
          </w:p>
        </w:tc>
        <w:tc>
          <w:tcPr>
            <w:tcW w:type="dxa" w:w="1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r>
      <w:tr>
        <w:trPr>
          <w:cantSplit/>
        </w:trPr>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[to be completed]</w:t>
            </w:r>
          </w:p>
        </w:tc>
        <w:tc>
          <w:tcPr>
            <w:tcW w:type="dxa" w:w="1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c>
          <w:tcPr>
            <w:tcW w:type="dxa" w:w="1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p>
        </w:tc>
      </w:tr>
    </w:tbl>
    <w:p>
      <w:pPr>
        <w:spacing w:after="120"/>
      </w:pPr>
    </w:p>
    <w:p>
      <w:pPr>
        <w:pStyle w:val="Heading2"/>
        <w:keepNext/>
        <w:spacing w:after="100" w:before="240"/>
      </w:pPr>
      <w:bookmarkStart w:name="_Toc32" w:id="32"/>
      <w:r>
        <w:rPr>
          <w:rFonts w:ascii="Cambria" w:cs="Cambria" w:eastAsia="Cambria" w:hAnsi="Cambria"/>
          <w:b/>
          <w:bCs/>
          <w:color w:val="233E7A"/>
          <w:sz w:val="26"/>
          <w:szCs w:val="26"/>
        </w:rPr>
        <w:t xml:space="preserve">17.1 Anticipated questions (not received feedback)</w:t>
      </w:r>
      <w:bookmarkEnd w:id="32"/>
    </w:p>
    <w:p>
      <w:pPr>
        <w:pStyle w:val="ListParagraph"/>
        <w:numPr>
          <w:ilvl w:val="0"/>
          <w:numId w:val="2"/>
        </w:numPr>
        <w:spacing w:after="60" w:line="264"/>
      </w:pPr>
      <w:r>
        <w:rPr>
          <w:rFonts w:ascii="Calibri" w:cs="Calibri" w:eastAsia="Calibri" w:hAnsi="Calibri"/>
          <w:color w:val="1B2A4A"/>
          <w:sz w:val="22"/>
          <w:szCs w:val="22"/>
        </w:rPr>
        <w:t xml:space="preserve">Is the dataset real? No: it is synthetic and template-based (Section 7).</w:t>
      </w:r>
    </w:p>
    <w:p>
      <w:pPr>
        <w:pStyle w:val="ListParagraph"/>
        <w:numPr>
          <w:ilvl w:val="0"/>
          <w:numId w:val="2"/>
        </w:numPr>
        <w:spacing w:after="60" w:line="264"/>
      </w:pPr>
      <w:r>
        <w:rPr>
          <w:rFonts w:ascii="Calibri" w:cs="Calibri" w:eastAsia="Calibri" w:hAnsi="Calibri"/>
          <w:color w:val="1B2A4A"/>
          <w:sz w:val="22"/>
          <w:szCs w:val="22"/>
        </w:rPr>
        <w:t xml:space="preserve">Why logistic regression rather than a larger model? Simplicity and offline build constraints; no comparison experiment is recorded (Section 8).</w:t>
      </w:r>
    </w:p>
    <w:p>
      <w:pPr>
        <w:pStyle w:val="ListParagraph"/>
        <w:numPr>
          <w:ilvl w:val="0"/>
          <w:numId w:val="2"/>
        </w:numPr>
        <w:spacing w:after="60" w:line="264"/>
      </w:pPr>
      <w:r>
        <w:rPr>
          <w:rFonts w:ascii="Calibri" w:cs="Calibri" w:eastAsia="Calibri" w:hAnsi="Calibri"/>
          <w:color w:val="1B2A4A"/>
          <w:sz w:val="22"/>
          <w:szCs w:val="22"/>
        </w:rPr>
        <w:t xml:space="preserve">Does it really stop notifications on a phone? Not proven; logic is unit-tested, device checklists are untested (Section 13).</w:t>
      </w:r>
    </w:p>
    <w:p>
      <w:pPr>
        <w:pStyle w:val="ListParagraph"/>
        <w:numPr>
          <w:ilvl w:val="0"/>
          <w:numId w:val="2"/>
        </w:numPr>
        <w:spacing w:after="60" w:line="264"/>
      </w:pPr>
      <w:r>
        <w:rPr>
          <w:rFonts w:ascii="Calibri" w:cs="Calibri" w:eastAsia="Calibri" w:hAnsi="Calibri"/>
          <w:color w:val="1B2A4A"/>
          <w:sz w:val="22"/>
          <w:szCs w:val="22"/>
        </w:rPr>
        <w:t xml:space="preserve">What if the classifier is wrong? Uncertain cases go to REVIEW and the original stays visible; see false-HOLD rates in Section 9.</w:t>
      </w:r>
    </w:p>
    <w:p>
      <w:pPr>
        <w:pStyle w:val="ListParagraph"/>
        <w:numPr>
          <w:ilvl w:val="0"/>
          <w:numId w:val="2"/>
        </w:numPr>
        <w:spacing w:after="60" w:line="264"/>
      </w:pPr>
      <w:r>
        <w:rPr>
          <w:rFonts w:ascii="Calibri" w:cs="Calibri" w:eastAsia="Calibri" w:hAnsi="Calibri"/>
          <w:color w:val="1B2A4A"/>
          <w:sz w:val="22"/>
          <w:szCs w:val="22"/>
        </w:rPr>
        <w:t xml:space="preserve">Where does the data go? Nowhere: no network code (Section 15).</w:t>
      </w:r>
    </w:p>
    <w:p>
      <w:pPr>
        <w:pStyle w:val="Heading1"/>
        <w:keepNext/>
        <w:spacing w:after="160" w:before="360"/>
      </w:pPr>
      <w:bookmarkStart w:name="_Toc33" w:id="33"/>
      <w:r>
        <w:rPr>
          <w:rFonts w:ascii="Cambria" w:cs="Cambria" w:eastAsia="Cambria" w:hAnsi="Cambria"/>
          <w:b/>
          <w:bCs/>
          <w:color w:val="1B2A4A"/>
          <w:sz w:val="32"/>
          <w:szCs w:val="32"/>
        </w:rPr>
        <w:t xml:space="preserve">18. Testing Methodology and Results</w:t>
      </w:r>
      <w:bookmarkEnd w:id="33"/>
    </w:p>
    <w:p>
      <w:pPr>
        <w:keepNext/>
        <w:spacing w:after="80" w:before="60"/>
      </w:pPr>
      <w:r>
        <w:rPr>
          <w:rFonts w:ascii="Calibri" w:cs="Calibri" w:eastAsia="Calibri" w:hAnsi="Calibri"/>
          <w:color w:val="6B7488"/>
          <w:sz w:val="19"/>
          <w:szCs w:val="19"/>
        </w:rPr>
        <w:t xml:space="preserve">Table 7. Test files and counts (@Test annotations counted statically; purposes from file names and project docs, not every test individually audited).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900"/>
        <w:gridCol w:w="3512"/>
      </w:tblGrid>
      <w:tr>
        <w:trPr>
          <w:tblHeader/>
        </w:trPr>
        <w:tc>
          <w:tcPr>
            <w:tcW w:type="dxa" w:w="15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Module</w:t>
            </w:r>
          </w:p>
        </w:tc>
        <w:tc>
          <w:tcPr>
            <w:tcW w:type="dxa" w:w="35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File</w:t>
            </w:r>
          </w:p>
        </w:tc>
        <w:tc>
          <w:tcPr>
            <w:tcW w:type="dxa" w:w="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@Test</w:t>
            </w:r>
          </w:p>
        </w:tc>
        <w:tc>
          <w:tcPr>
            <w:tcW w:type="dxa" w:w="35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Type</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NotificationProcessorTest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29</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(JVM fakes for the listener and ports)</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AnalyticsTest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11</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(reports and profile)</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DomainLogicTest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8</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(timer and domain logic)</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PrivacyTest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(privacy)</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ExampleUnitTest / ExampleInstrumentedTest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 / 1</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Template placeholders</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core-model</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MigrationTest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6</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Database migration (JVM)</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DecisionEngineTest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47</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(decision engine)</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PolicyAndCounterfactualTest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16</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LinkAnalyzerTest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14</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(links)</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PredictionEngineTest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9</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(time-cost baseline)</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PersonalizationTest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7</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ModelParityTest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3</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Kotlin versus Python golden vectors</w:t>
            </w:r>
          </w:p>
        </w:tc>
      </w:tr>
      <w:tr>
        <w:trPr>
          <w:cantSplit/>
        </w:trPr>
        <w:tc>
          <w:tcPr>
            <w:tcW w:type="dxa" w:w="1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RoutingEvaluationTest</w:t>
            </w:r>
          </w:p>
        </w:tc>
        <w:tc>
          <w:tcPr>
            <w:tcW w:type="dxa" w:w="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w:t>
            </w:r>
          </w:p>
        </w:tc>
        <w:tc>
          <w:tcPr>
            <w:tcW w:type="dxa" w:w="35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Dataset evaluation; writes engine_routing_eval.md</w:t>
            </w:r>
          </w:p>
        </w:tc>
      </w:tr>
    </w:tbl>
    <w:p>
      <w:pPr>
        <w:spacing w:after="120"/>
      </w:pPr>
    </w:p>
    <w:p>
      <w:pPr>
        <w:keepNext/>
        <w:spacing w:after="80" w:before="60"/>
      </w:pPr>
      <w:r>
        <w:rPr>
          <w:rFonts w:ascii="Calibri" w:cs="Calibri" w:eastAsia="Calibri" w:hAnsi="Calibri"/>
          <w:color w:val="6B7488"/>
          <w:sz w:val="19"/>
          <w:szCs w:val="19"/>
        </w:rPr>
        <w:t xml:space="preserve">Table 8. Build and test evidence available for this report.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00"/>
        <w:gridCol w:w="3500"/>
        <w:gridCol w:w="1612"/>
      </w:tblGrid>
      <w:tr>
        <w:trPr>
          <w:tblHeader/>
        </w:trPr>
        <w:tc>
          <w:tcPr>
            <w:tcW w:type="dxa" w:w="43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Evidence</w:t>
            </w:r>
          </w:p>
        </w:tc>
        <w:tc>
          <w:tcPr>
            <w:tcW w:type="dxa" w:w="35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Result</w:t>
            </w:r>
          </w:p>
        </w:tc>
        <w:tc>
          <w:tcPr>
            <w:tcW w:type="dxa" w:w="16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Status</w:t>
            </w:r>
          </w:p>
        </w:tc>
      </w:tr>
      <w:tr>
        <w:trPr>
          <w:cantSplit/>
        </w:trPr>
        <w:tc>
          <w:tcPr>
            <w:tcW w:type="dxa" w:w="4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 debug unit tests (stored results, 10:58)</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53 run, 0 failures</w:t>
            </w:r>
          </w:p>
        </w:tc>
        <w:tc>
          <w:tcPr>
            <w:tcW w:type="dxa" w:w="1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r>
              <w:rPr>
                <w:rFonts w:ascii="Calibri" w:cs="Calibri" w:eastAsia="Calibri" w:hAnsi="Calibri"/>
                <w:color w:val="1B2A4A"/>
                <w:sz w:val="19"/>
                <w:szCs w:val="19"/>
              </w:rPr>
              <w:t xml:space="preserve"> not re-run</w:t>
            </w:r>
          </w:p>
        </w:tc>
      </w:tr>
      <w:tr>
        <w:trPr>
          <w:cantSplit/>
        </w:trPr>
        <w:tc>
          <w:tcPr>
            <w:tcW w:type="dxa" w:w="4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core-model unit tests (stored result)</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6 run, 0 failures</w:t>
            </w:r>
          </w:p>
        </w:tc>
        <w:tc>
          <w:tcPr>
            <w:tcW w:type="dxa" w:w="1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r>
              <w:rPr>
                <w:rFonts w:ascii="Calibri" w:cs="Calibri" w:eastAsia="Calibri" w:hAnsi="Calibri"/>
                <w:color w:val="1B2A4A"/>
                <w:sz w:val="19"/>
                <w:szCs w:val="19"/>
              </w:rPr>
              <w:t xml:space="preserve"> not re-run</w:t>
            </w:r>
          </w:p>
        </w:tc>
      </w:tr>
      <w:tr>
        <w:trPr>
          <w:cantSplit/>
        </w:trPr>
        <w:tc>
          <w:tcPr>
            <w:tcW w:type="dxa" w:w="4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 unit tests (stored results, 11:01)</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98 run, 1 failure</w:t>
            </w:r>
          </w:p>
        </w:tc>
        <w:tc>
          <w:tcPr>
            <w:tcW w:type="dxa" w:w="1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r>
              <w:rPr>
                <w:rFonts w:ascii="Calibri" w:cs="Calibri" w:eastAsia="Calibri" w:hAnsi="Calibri"/>
                <w:color w:val="1B2A4A"/>
                <w:sz w:val="19"/>
                <w:szCs w:val="19"/>
              </w:rPr>
              <w:t xml:space="preserve"> not re-run</w:t>
            </w:r>
          </w:p>
        </w:tc>
      </w:tr>
      <w:tr>
        <w:trPr>
          <w:cantSplit/>
        </w:trPr>
        <w:tc>
          <w:tcPr>
            <w:tcW w:type="dxa" w:w="4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Fresh run: ./gradlew --offline :prediction:test --tests '*DecisionEngineTest.unsureButDistractingLowValueAppsAreHeld'</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 test, 1 FAILED: expected DEFER but was REVIEW. Cause not investigated; no code was changed</w:t>
            </w:r>
          </w:p>
        </w:tc>
        <w:tc>
          <w:tcPr>
            <w:tcW w:type="dxa" w:w="1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p>
        </w:tc>
      </w:tr>
      <w:tr>
        <w:trPr>
          <w:cantSplit/>
        </w:trPr>
        <w:tc>
          <w:tcPr>
            <w:tcW w:type="dxa" w:w="4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Instrumentation, UI and emulator tests</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recorded</w:t>
            </w:r>
          </w:p>
        </w:tc>
        <w:tc>
          <w:tcPr>
            <w:tcW w:type="dxa" w:w="1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B5483E"/>
                <w:sz w:val="19"/>
                <w:szCs w:val="19"/>
              </w:rPr>
              <w:t xml:space="preserve"> UNKNOWN </w:t>
            </w:r>
          </w:p>
        </w:tc>
      </w:tr>
      <w:tr>
        <w:trPr>
          <w:cantSplit/>
        </w:trPr>
        <w:tc>
          <w:tcPr>
            <w:tcW w:type="dxa" w:w="43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Physical-device tests</w:t>
            </w:r>
          </w:p>
        </w:tc>
        <w:tc>
          <w:tcPr>
            <w:tcW w:type="dxa" w:w="35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None recorded; checklists in docs/HUMAN_TASKS.md and NOTIFICATION_ROUTING_FIX.md are NOT TESTED</w:t>
            </w:r>
          </w:p>
        </w:tc>
        <w:tc>
          <w:tcPr>
            <w:tcW w:type="dxa" w:w="1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B5483E"/>
                <w:sz w:val="19"/>
                <w:szCs w:val="19"/>
              </w:rPr>
              <w:t xml:space="preserve"> NOT TESTED </w:t>
            </w:r>
          </w:p>
        </w:tc>
      </w:tr>
    </w:tbl>
    <w:p>
      <w:pPr>
        <w:spacing w:after="120"/>
      </w:pPr>
    </w:p>
    <w:p>
      <w:pPr>
        <w:spacing w:after="120" w:line="276"/>
      </w:pPr>
      <w:r>
        <w:rPr>
          <w:rFonts w:ascii="Calibri" w:cs="Calibri" w:eastAsia="Calibri" w:hAnsi="Calibri"/>
          <w:color w:val="1B2A4A"/>
          <w:sz w:val="22"/>
          <w:szCs w:val="22"/>
        </w:rPr>
        <w:t xml:space="preserve">The full suite was not re-run, so this report cannot say that all other tests pass today; it reports the stored outputs and the one fresh targeted run.</w:t>
      </w:r>
    </w:p>
    <w:p>
      <w:pPr>
        <w:pStyle w:val="Heading2"/>
        <w:keepNext/>
        <w:spacing w:after="100" w:before="240"/>
      </w:pPr>
      <w:bookmarkStart w:name="_Toc34" w:id="34"/>
      <w:r>
        <w:rPr>
          <w:rFonts w:ascii="Cambria" w:cs="Cambria" w:eastAsia="Cambria" w:hAnsi="Cambria"/>
          <w:b/>
          <w:bCs/>
          <w:color w:val="233E7A"/>
          <w:sz w:val="26"/>
          <w:szCs w:val="26"/>
        </w:rPr>
        <w:t xml:space="preserve">18.1 Gaps</w:t>
      </w:r>
      <w:bookmarkEnd w:id="34"/>
    </w:p>
    <w:p>
      <w:pPr>
        <w:pStyle w:val="ListParagraph"/>
        <w:numPr>
          <w:ilvl w:val="0"/>
          <w:numId w:val="2"/>
        </w:numPr>
        <w:spacing w:after="60" w:line="264"/>
      </w:pPr>
      <w:r>
        <w:rPr>
          <w:rFonts w:ascii="Calibri" w:cs="Calibri" w:eastAsia="Calibri" w:hAnsi="Calibri"/>
          <w:color w:val="1B2A4A"/>
          <w:sz w:val="22"/>
          <w:szCs w:val="22"/>
        </w:rPr>
        <w:t xml:space="preserve">Real listener execution and cancellation timing on a device.</w:t>
      </w:r>
    </w:p>
    <w:p>
      <w:pPr>
        <w:pStyle w:val="ListParagraph"/>
        <w:numPr>
          <w:ilvl w:val="0"/>
          <w:numId w:val="2"/>
        </w:numPr>
        <w:spacing w:after="60" w:line="264"/>
      </w:pPr>
      <w:r>
        <w:rPr>
          <w:rFonts w:ascii="Calibri" w:cs="Calibri" w:eastAsia="Calibri" w:hAnsi="Calibri"/>
          <w:color w:val="1B2A4A"/>
          <w:sz w:val="22"/>
          <w:szCs w:val="22"/>
        </w:rPr>
        <w:t xml:space="preserve">Actual Room writes from listener callbacks (the processor is tested with fake ports).</w:t>
      </w:r>
    </w:p>
    <w:p>
      <w:pPr>
        <w:pStyle w:val="ListParagraph"/>
        <w:numPr>
          <w:ilvl w:val="0"/>
          <w:numId w:val="2"/>
        </w:numPr>
        <w:spacing w:after="60" w:line="264"/>
      </w:pPr>
      <w:r>
        <w:rPr>
          <w:rFonts w:ascii="Calibri" w:cs="Calibri" w:eastAsia="Calibri" w:hAnsi="Calibri"/>
          <w:color w:val="1B2A4A"/>
          <w:sz w:val="22"/>
          <w:szCs w:val="22"/>
        </w:rPr>
        <w:t xml:space="preserve">Permission setup, OEM behaviour, backup and restore, retention cleanup and deletion on a device.</w:t>
      </w:r>
    </w:p>
    <w:p>
      <w:pPr>
        <w:pStyle w:val="ListParagraph"/>
        <w:numPr>
          <w:ilvl w:val="0"/>
          <w:numId w:val="2"/>
        </w:numPr>
        <w:spacing w:after="60" w:line="264"/>
      </w:pPr>
      <w:r>
        <w:rPr>
          <w:rFonts w:ascii="Calibri" w:cs="Calibri" w:eastAsia="Calibri" w:hAnsi="Calibri"/>
          <w:color w:val="1B2A4A"/>
          <w:sz w:val="22"/>
          <w:szCs w:val="22"/>
        </w:rPr>
        <w:t xml:space="preserve">UI navigation and usability, and model performance on real notifications.</w:t>
      </w:r>
    </w:p>
    <w:p>
      <w:pPr>
        <w:pStyle w:val="Heading2"/>
        <w:keepNext/>
        <w:spacing w:after="100" w:before="240"/>
      </w:pPr>
      <w:bookmarkStart w:name="_Toc35" w:id="35"/>
      <w:r>
        <w:rPr>
          <w:rFonts w:ascii="Cambria" w:cs="Cambria" w:eastAsia="Cambria" w:hAnsi="Cambria"/>
          <w:b/>
          <w:bCs/>
          <w:color w:val="233E7A"/>
          <w:sz w:val="26"/>
          <w:szCs w:val="26"/>
        </w:rPr>
        <w:t xml:space="preserve">18.2 Manual test checklist for a real phone</w:t>
      </w:r>
      <w:bookmarkEnd w:id="35"/>
    </w:p>
    <w:p>
      <w:pPr>
        <w:spacing w:after="120" w:line="276"/>
      </w:pPr>
      <w:r>
        <w:rPr>
          <w:rFonts w:ascii="Calibri" w:cs="Calibri" w:eastAsia="Calibri" w:hAnsi="Calibri"/>
          <w:color w:val="1B2A4A"/>
          <w:sz w:val="22"/>
          <w:szCs w:val="22"/>
        </w:rPr>
        <w:t xml:space="preserve">Use a spare phone or test accounts. Do not use real banking or one-time-code messages; send test messages from a second device.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800"/>
        <w:gridCol w:w="4612"/>
      </w:tblGrid>
      <w:tr>
        <w:trPr>
          <w:tblHeader/>
        </w:trPr>
        <w:tc>
          <w:tcPr>
            <w:tcW w:type="dxa" w:w="48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Step</w:t>
            </w:r>
          </w:p>
        </w:tc>
        <w:tc>
          <w:tcPr>
            <w:tcW w:type="dxa" w:w="46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Expected result</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Install the debug build and grant notification access via the Access guide</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Listener shows as connected in diagnostics</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Start a focus session; send a casual chat message from a test account</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Message is held and appears in the Queue; check whether the original disappears and note any sound or heads-up</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Send a message containing urgent wording and a test OTP-style message</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Stays visible (ALLOW or REVIEW); no title or text stored for the sensitive item</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Send a message with a link-only body</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REVIEW; original stays visible</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Toggle Hide queued notifications off</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Items are queued but flagged still visible</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Kill the app and send another message</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Record what happens (UNKNOWN until tested)</w:t>
            </w:r>
          </w:p>
        </w:tc>
      </w:tr>
      <w:tr>
        <w:trPr>
          <w:cantSplit/>
        </w:trPr>
        <w:tc>
          <w:tcPr>
            <w:tcW w:type="dxa" w:w="4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Use Delete everything in the privacy centre</w:t>
            </w:r>
          </w:p>
        </w:tc>
        <w:tc>
          <w:tcPr>
            <w:tcW w:type="dxa" w:w="4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Queue, decisions and feedback are cleared</w:t>
            </w:r>
          </w:p>
        </w:tc>
      </w:tr>
    </w:tbl>
    <w:p>
      <w:pPr>
        <w:spacing w:after="120"/>
      </w:pPr>
    </w:p>
    <w:p>
      <w:pPr>
        <w:pStyle w:val="Heading1"/>
        <w:keepNext/>
        <w:spacing w:after="160" w:before="360"/>
      </w:pPr>
      <w:bookmarkStart w:name="_Toc36" w:id="36"/>
      <w:r>
        <w:rPr>
          <w:rFonts w:ascii="Cambria" w:cs="Cambria" w:eastAsia="Cambria" w:hAnsi="Cambria"/>
          <w:b/>
          <w:bCs/>
          <w:color w:val="1B2A4A"/>
          <w:sz w:val="32"/>
          <w:szCs w:val="32"/>
        </w:rPr>
        <w:t xml:space="preserve">19. Known Limitations, Unresolved Issues and Risks</w:t>
      </w:r>
      <w:bookmarkEnd w:id="36"/>
    </w:p>
    <w:p>
      <w:pPr>
        <w:pStyle w:val="ListParagraph"/>
        <w:numPr>
          <w:ilvl w:val="0"/>
          <w:numId w:val="2"/>
        </w:numPr>
        <w:spacing w:after="60" w:line="264"/>
      </w:pPr>
      <w:r>
        <w:rPr>
          <w:rFonts w:ascii="Calibri" w:cs="Calibri" w:eastAsia="Calibri" w:hAnsi="Calibri"/>
          <w:b/>
          <w:bCs/>
          <w:color w:val="1B2A4A"/>
          <w:sz w:val="22"/>
          <w:szCs w:val="22"/>
        </w:rPr>
        <w:t xml:space="preserve">Synthetic data</w:t>
      </w:r>
      <w:r>
        <w:rPr>
          <w:rFonts w:ascii="Calibri" w:cs="Calibri" w:eastAsia="Calibri" w:hAnsi="Calibri"/>
          <w:color w:val="1B2A4A"/>
          <w:sz w:val="22"/>
          <w:szCs w:val="22"/>
        </w:rPr>
        <w:t xml:space="preserve"> and template language: real-world accuracy is unknown.</w:t>
      </w:r>
    </w:p>
    <w:p>
      <w:pPr>
        <w:pStyle w:val="ListParagraph"/>
        <w:numPr>
          <w:ilvl w:val="0"/>
          <w:numId w:val="2"/>
        </w:numPr>
        <w:spacing w:after="60" w:line="264"/>
      </w:pPr>
      <w:r>
        <w:rPr>
          <w:rFonts w:ascii="Calibri" w:cs="Calibri" w:eastAsia="Calibri" w:hAnsi="Calibri"/>
          <w:b/>
          <w:bCs/>
          <w:color w:val="1B2A4A"/>
          <w:sz w:val="22"/>
          <w:szCs w:val="22"/>
        </w:rPr>
        <w:t xml:space="preserve">Failing test:</w:t>
      </w:r>
      <w:r>
        <w:rPr>
          <w:rFonts w:ascii="Calibri" w:cs="Calibri" w:eastAsia="Calibri" w:hAnsi="Calibri"/>
          <w:color w:val="1B2A4A"/>
          <w:sz w:val="22"/>
          <w:szCs w:val="22"/>
        </w:rPr>
        <w:t xml:space="preserve"> DecisionEngineTest.unsureButDistractingLowValueAppsAreHeld fails in a fresh run; whether the test or the engine is wrong is undetermined.</w:t>
      </w:r>
    </w:p>
    <w:p>
      <w:pPr>
        <w:pStyle w:val="ListParagraph"/>
        <w:numPr>
          <w:ilvl w:val="0"/>
          <w:numId w:val="2"/>
        </w:numPr>
        <w:spacing w:after="60" w:line="264"/>
      </w:pPr>
      <w:r>
        <w:rPr>
          <w:rFonts w:ascii="Calibri" w:cs="Calibri" w:eastAsia="Calibri" w:hAnsi="Calibri"/>
          <w:b/>
          <w:bCs/>
          <w:color w:val="1B2A4A"/>
          <w:sz w:val="22"/>
          <w:szCs w:val="22"/>
        </w:rPr>
        <w:t xml:space="preserve">No device evidence</w:t>
      </w:r>
      <w:r>
        <w:rPr>
          <w:rFonts w:ascii="Calibri" w:cs="Calibri" w:eastAsia="Calibri" w:hAnsi="Calibri"/>
          <w:color w:val="1B2A4A"/>
          <w:sz w:val="22"/>
          <w:szCs w:val="22"/>
        </w:rPr>
        <w:t xml:space="preserve"> for suppression, retention cleanup, backup exclusion or Keystore behaviour.</w:t>
      </w:r>
    </w:p>
    <w:p>
      <w:pPr>
        <w:pStyle w:val="ListParagraph"/>
        <w:numPr>
          <w:ilvl w:val="0"/>
          <w:numId w:val="2"/>
        </w:numPr>
        <w:spacing w:after="60" w:line="264"/>
      </w:pPr>
      <w:r>
        <w:rPr>
          <w:rFonts w:ascii="Calibri" w:cs="Calibri" w:eastAsia="Calibri" w:hAnsi="Calibri"/>
          <w:b/>
          <w:bCs/>
          <w:color w:val="1B2A4A"/>
          <w:sz w:val="22"/>
          <w:szCs w:val="22"/>
        </w:rPr>
        <w:t xml:space="preserve">Uncommitted work:</w:t>
      </w:r>
      <w:r>
        <w:rPr>
          <w:rFonts w:ascii="Calibri" w:cs="Calibri" w:eastAsia="Calibri" w:hAnsi="Calibri"/>
          <w:color w:val="1B2A4A"/>
          <w:sz w:val="22"/>
          <w:szCs w:val="22"/>
        </w:rPr>
        <w:t xml:space="preserve"> the notification-routing changes, schema v4 and several tests exist only in the working tree. A commit is advisable (not done here).</w:t>
      </w:r>
    </w:p>
    <w:p>
      <w:pPr>
        <w:pStyle w:val="ListParagraph"/>
        <w:numPr>
          <w:ilvl w:val="0"/>
          <w:numId w:val="2"/>
        </w:numPr>
        <w:spacing w:after="60" w:line="264"/>
      </w:pPr>
      <w:r>
        <w:rPr>
          <w:rFonts w:ascii="Calibri" w:cs="Calibri" w:eastAsia="Calibri" w:hAnsi="Calibri"/>
          <w:b/>
          <w:bCs/>
          <w:color w:val="1B2A4A"/>
          <w:sz w:val="22"/>
          <w:szCs w:val="22"/>
        </w:rPr>
        <w:t xml:space="preserve">High-importance recall 0.56</w:t>
      </w:r>
      <w:r>
        <w:rPr>
          <w:rFonts w:ascii="Calibri" w:cs="Calibri" w:eastAsia="Calibri" w:hAnsi="Calibri"/>
          <w:color w:val="1B2A4A"/>
          <w:sz w:val="22"/>
          <w:szCs w:val="22"/>
        </w:rPr>
        <w:t xml:space="preserve">; weak on links, job offers and unknown senders.</w:t>
      </w:r>
    </w:p>
    <w:p>
      <w:pPr>
        <w:pStyle w:val="ListParagraph"/>
        <w:numPr>
          <w:ilvl w:val="0"/>
          <w:numId w:val="2"/>
        </w:numPr>
        <w:spacing w:after="60" w:line="264"/>
      </w:pPr>
      <w:r>
        <w:rPr>
          <w:rFonts w:ascii="Calibri" w:cs="Calibri" w:eastAsia="Calibri" w:hAnsi="Calibri"/>
          <w:b/>
          <w:bCs/>
          <w:color w:val="1B2A4A"/>
          <w:sz w:val="22"/>
          <w:szCs w:val="22"/>
        </w:rPr>
        <w:t xml:space="preserve">Language:</w:t>
      </w:r>
      <w:r>
        <w:rPr>
          <w:rFonts w:ascii="Calibri" w:cs="Calibri" w:eastAsia="Calibri" w:hAnsi="Calibri"/>
          <w:color w:val="1B2A4A"/>
          <w:sz w:val="22"/>
          <w:szCs w:val="22"/>
        </w:rPr>
        <w:t xml:space="preserve"> English and romanised Hinglish only.</w:t>
      </w:r>
    </w:p>
    <w:p>
      <w:pPr>
        <w:pStyle w:val="ListParagraph"/>
        <w:numPr>
          <w:ilvl w:val="0"/>
          <w:numId w:val="2"/>
        </w:numPr>
        <w:spacing w:after="60" w:line="264"/>
      </w:pPr>
      <w:r>
        <w:rPr>
          <w:rFonts w:ascii="Calibri" w:cs="Calibri" w:eastAsia="Calibri" w:hAnsi="Calibri"/>
          <w:b/>
          <w:bCs/>
          <w:color w:val="1B2A4A"/>
          <w:sz w:val="22"/>
          <w:szCs w:val="22"/>
        </w:rPr>
        <w:t xml:space="preserve">No evaluator feedback</w:t>
      </w:r>
      <w:r>
        <w:rPr>
          <w:rFonts w:ascii="Calibri" w:cs="Calibri" w:eastAsia="Calibri" w:hAnsi="Calibri"/>
          <w:color w:val="1B2A4A"/>
          <w:sz w:val="22"/>
          <w:szCs w:val="22"/>
        </w:rPr>
        <w:t xml:space="preserve"> to trace.</w:t>
      </w:r>
    </w:p>
    <w:p>
      <w:pPr>
        <w:pStyle w:val="ListParagraph"/>
        <w:numPr>
          <w:ilvl w:val="0"/>
          <w:numId w:val="2"/>
        </w:numPr>
        <w:spacing w:after="60" w:line="264"/>
      </w:pPr>
      <w:r>
        <w:rPr>
          <w:rFonts w:ascii="Calibri" w:cs="Calibri" w:eastAsia="Calibri" w:hAnsi="Calibri"/>
          <w:color w:val="1B2A4A"/>
          <w:sz w:val="22"/>
          <w:szCs w:val="22"/>
        </w:rPr>
        <w:t xml:space="preserve">Repository hygiene: large java_pid*.hprof dumps sit in the project root (ignored by Git).</w:t>
      </w:r>
    </w:p>
    <w:p>
      <w:pPr>
        <w:pStyle w:val="Heading1"/>
        <w:keepNext/>
        <w:spacing w:after="160" w:before="360"/>
      </w:pPr>
      <w:bookmarkStart w:name="_Toc37" w:id="37"/>
      <w:r>
        <w:rPr>
          <w:rFonts w:ascii="Cambria" w:cs="Cambria" w:eastAsia="Cambria" w:hAnsi="Cambria"/>
          <w:b/>
          <w:bCs/>
          <w:color w:val="1B2A4A"/>
          <w:sz w:val="32"/>
          <w:szCs w:val="32"/>
        </w:rPr>
        <w:t xml:space="preserve">20. Future Scope and Prioritised Roadmap</w:t>
      </w:r>
      <w:bookmarkEnd w:id="37"/>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2012"/>
      </w:tblGrid>
      <w:tr>
        <w:trPr>
          <w:tblHeader/>
        </w:trPr>
        <w:tc>
          <w:tcPr>
            <w:tcW w:type="dxa" w:w="1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6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Item</w:t>
            </w:r>
          </w:p>
        </w:tc>
        <w:tc>
          <w:tcPr>
            <w:tcW w:type="dxa" w:w="20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Status</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1</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Resolve the failing unit test and re-run all suites</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Run the device checklists on at least two phones and record results</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3</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Commit the uncommitted work after review</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Collect consented, labelled real notifications; re-evaluate</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5</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Compare other model families against logistic regression using the same splits</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6</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Optional opt-in Do Not Disturb integration</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r>
              <w:rPr>
                <w:rFonts w:ascii="Calibri" w:cs="Calibri" w:eastAsia="Calibri" w:hAnsi="Calibri"/>
                <w:color w:val="1B2A4A"/>
                <w:sz w:val="19"/>
                <w:szCs w:val="19"/>
              </w:rPr>
              <w:t xml:space="preserve"> (assessed, not implemented)</w:t>
            </w:r>
          </w:p>
        </w:tc>
      </w:tr>
      <w:tr>
        <w:trPr>
          <w:cantSplit/>
        </w:trPr>
        <w:tc>
          <w:tcPr>
            <w:tcW w:type="dxa" w:w="1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7</w:t>
            </w:r>
          </w:p>
        </w:tc>
        <w:tc>
          <w:tcPr>
            <w:tcW w:type="dxa" w:w="6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More languages and OEM-redacted samples</w:t>
            </w:r>
          </w:p>
        </w:tc>
        <w:tc>
          <w:tcPr>
            <w:tcW w:type="dxa" w:w="20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5FC7"/>
                <w:sz w:val="19"/>
                <w:szCs w:val="19"/>
              </w:rPr>
              <w:t xml:space="preserve"> PLANNED </w:t>
            </w:r>
          </w:p>
        </w:tc>
      </w:tr>
    </w:tbl>
    <w:p>
      <w:pPr>
        <w:spacing w:after="120"/>
      </w:pPr>
    </w:p>
    <w:p>
      <w:pPr>
        <w:pStyle w:val="Heading1"/>
        <w:keepNext/>
        <w:spacing w:after="160" w:before="360"/>
      </w:pPr>
      <w:bookmarkStart w:name="_Toc38" w:id="38"/>
      <w:r>
        <w:rPr>
          <w:rFonts w:ascii="Cambria" w:cs="Cambria" w:eastAsia="Cambria" w:hAnsi="Cambria"/>
          <w:b/>
          <w:bCs/>
          <w:color w:val="1B2A4A"/>
          <w:sz w:val="32"/>
          <w:szCs w:val="32"/>
        </w:rPr>
        <w:t xml:space="preserve">21. Setup, Build and Repository Guide</w:t>
      </w:r>
      <w:bookmarkEnd w:id="38"/>
    </w:p>
    <w:p>
      <w:pPr>
        <w:pStyle w:val="Heading2"/>
        <w:keepNext/>
        <w:spacing w:after="100" w:before="240"/>
      </w:pPr>
      <w:bookmarkStart w:name="_Toc39" w:id="39"/>
      <w:r>
        <w:rPr>
          <w:rFonts w:ascii="Cambria" w:cs="Cambria" w:eastAsia="Cambria" w:hAnsi="Cambria"/>
          <w:b/>
          <w:bCs/>
          <w:color w:val="233E7A"/>
          <w:sz w:val="26"/>
          <w:szCs w:val="26"/>
        </w:rPr>
        <w:t xml:space="preserve">21.1 Prerequisites</w:t>
      </w:r>
      <w:bookmarkEnd w:id="39"/>
    </w:p>
    <w:p>
      <w:pPr>
        <w:spacing w:after="120" w:line="276"/>
      </w:pPr>
      <w:r>
        <w:rPr>
          <w:rFonts w:ascii="Calibri" w:cs="Calibri" w:eastAsia="Calibri" w:hAnsi="Calibri"/>
          <w:color w:val="1B2A4A"/>
          <w:sz w:val="22"/>
          <w:szCs w:val="22"/>
        </w:rPr>
        <w:t xml:space="preserve">Android Studio with JDK 17, Android SDK 35, and (for the ML pipeline) Python with numpy, scipy and scikit-learn. The Gradle wrapper is in the repository.</w:t>
      </w:r>
    </w:p>
    <w:p>
      <w:pPr>
        <w:pStyle w:val="Heading2"/>
        <w:keepNext/>
        <w:spacing w:after="100" w:before="240"/>
      </w:pPr>
      <w:bookmarkStart w:name="_Toc40" w:id="40"/>
      <w:r>
        <w:rPr>
          <w:rFonts w:ascii="Cambria" w:cs="Cambria" w:eastAsia="Cambria" w:hAnsi="Cambria"/>
          <w:b/>
          <w:bCs/>
          <w:color w:val="233E7A"/>
          <w:sz w:val="26"/>
          <w:szCs w:val="26"/>
        </w:rPr>
        <w:t xml:space="preserve">21.2 Commands</w:t>
      </w:r>
      <w:bookmarkEnd w:id="40"/>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5812"/>
      </w:tblGrid>
      <w:tr>
        <w:trPr>
          <w:tblHeader/>
        </w:trPr>
        <w:tc>
          <w:tcPr>
            <w:tcW w:type="dxa" w:w="36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Purpose</w:t>
            </w:r>
          </w:p>
        </w:tc>
        <w:tc>
          <w:tcPr>
            <w:tcW w:type="dxa" w:w="58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Command</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 module tests</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./gradlew :prediction:test</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 unit tests</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./gradlew :app:testDebugUnitTest</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Migration tests</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./gradlew :core-model:testDebugUnitTest</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Engine evaluation report</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./gradlew :prediction:test --tests '*RoutingEvaluationTest*'</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Debug build</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./gradlew :app:assembleDebug</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Regenerate dataset</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python ml/generate_dataset.py (seeded)</w:t>
            </w:r>
          </w:p>
        </w:tc>
      </w:tr>
      <w:tr>
        <w:trPr>
          <w:cantSplit/>
        </w:trPr>
        <w:tc>
          <w:tcPr>
            <w:tcW w:type="dxa" w:w="36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Retrain (overwrites model, golden vectors and app assets)</w:t>
            </w:r>
          </w:p>
        </w:tc>
        <w:tc>
          <w:tcPr>
            <w:tcW w:type="dxa" w:w="58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python ml/train.py, then ./gradlew :prediction:test</w:t>
            </w:r>
          </w:p>
        </w:tc>
      </w:tr>
    </w:tbl>
    <w:p>
      <w:pPr>
        <w:spacing w:after="120"/>
      </w:pPr>
    </w:p>
    <w:p>
      <w:pPr>
        <w:spacing w:after="120" w:line="276"/>
      </w:pPr>
      <w:r>
        <w:rPr>
          <w:rFonts w:ascii="Calibri" w:cs="Calibri" w:eastAsia="Calibri" w:hAnsi="Calibri"/>
          <w:color w:val="1B2A4A"/>
          <w:sz w:val="22"/>
          <w:szCs w:val="22"/>
        </w:rPr>
        <w:t xml:space="preserve">The --offline flag was needed in this environment when the dependency cache was complete. The Gradle commands other than the single prediction test listed in Section 18 were not run for this report.</w:t>
      </w:r>
    </w:p>
    <w:p>
      <w:pPr>
        <w:pStyle w:val="Heading2"/>
        <w:keepNext/>
        <w:spacing w:after="100" w:before="240"/>
      </w:pPr>
      <w:bookmarkStart w:name="_Toc41" w:id="41"/>
      <w:r>
        <w:rPr>
          <w:rFonts w:ascii="Cambria" w:cs="Cambria" w:eastAsia="Cambria" w:hAnsi="Cambria"/>
          <w:b/>
          <w:bCs/>
          <w:color w:val="233E7A"/>
          <w:sz w:val="26"/>
          <w:szCs w:val="26"/>
        </w:rPr>
        <w:t xml:space="preserve">21.3 Repository map</w:t>
      </w:r>
      <w:bookmarkEnd w:id="4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00"/>
        <w:gridCol w:w="5612"/>
      </w:tblGrid>
      <w:tr>
        <w:trPr>
          <w:tblHeader/>
        </w:trPr>
        <w:tc>
          <w:tcPr>
            <w:tcW w:type="dxa" w:w="38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Path</w:t>
            </w:r>
          </w:p>
        </w:tc>
        <w:tc>
          <w:tcPr>
            <w:tcW w:type="dxa" w:w="56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Responsibility</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app/src/main/java/com/attune/app/capture</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Listener service, processor, diagnostics</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app/src/main/java/com/attune/app/data</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Repositories, Keystore hasher, release notifier, settings</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app/src/main/java/com/attune/app/domain</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Reports, profile, insights, timer maths</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app/src/main/java/com/attune/app/ui</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Compose screens and navigation</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core-model/</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Room database, entities, DAOs, schemas 1 to 4</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prediction/</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Classifier, safety rules, link analyser, decision engine, personalisation, time-cost baseline</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Dataset, training, evaluation, model artifacts and reports</w:t>
            </w:r>
          </w:p>
        </w:tc>
      </w:tr>
      <w:tr>
        <w:trPr>
          <w:cantSplit/>
        </w:trPr>
        <w:tc>
          <w:tcPr>
            <w:tcW w:type="dxa" w:w="3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docs/</w:t>
            </w:r>
          </w:p>
        </w:tc>
        <w:tc>
          <w:tcPr>
            <w:tcW w:type="dxa" w:w="5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DECISION_POLICY, DATA_AND_PRIVACY, AI_MODE_AND_ARCHITECTURE, NOTIFICATION_ROUTING_FIX, PREDICTION_BASELINE, HUMAN_TASKS, UPGRADE_CHECKLIST</w:t>
            </w:r>
          </w:p>
        </w:tc>
      </w:tr>
    </w:tbl>
    <w:p>
      <w:pPr>
        <w:spacing w:after="120"/>
      </w:pPr>
    </w:p>
    <w:p>
      <w:pPr>
        <w:pStyle w:val="Heading1"/>
        <w:keepNext/>
        <w:spacing w:after="160" w:before="360"/>
      </w:pPr>
      <w:bookmarkStart w:name="_Toc42" w:id="42"/>
      <w:r>
        <w:rPr>
          <w:rFonts w:ascii="Cambria" w:cs="Cambria" w:eastAsia="Cambria" w:hAnsi="Cambria"/>
          <w:b/>
          <w:bCs/>
          <w:color w:val="1B2A4A"/>
          <w:sz w:val="32"/>
          <w:szCs w:val="32"/>
        </w:rPr>
        <w:t xml:space="preserve">22. Conclusion</w:t>
      </w:r>
      <w:bookmarkEnd w:id="42"/>
    </w:p>
    <w:p>
      <w:pPr>
        <w:spacing w:after="120" w:line="276"/>
      </w:pPr>
      <w:r>
        <w:rPr>
          <w:rFonts w:ascii="Calibri" w:cs="Calibri" w:eastAsia="Calibri" w:hAnsi="Calibri"/>
          <w:color w:val="1B2A4A"/>
          <w:sz w:val="22"/>
          <w:szCs w:val="22"/>
        </w:rPr>
        <w:t xml:space="preserve">Attune demonstrates a complete, privacy-first design for focus-time notification management: a listener and processor with a safe save-then-cancel order, a hybrid decision engine that prefers REVIEW over silent HOLD, explainable signals, capped personalisation, a Room data model with limited text retention, and an offline, reproducible training pipeline. Its claims are limited by synthetic training data, an unresolved failing unit test and the absence of device testing. The next steps are to fix the failing test, run the device checklist, commit the work, and collect real consented data.</w:t>
      </w:r>
    </w:p>
    <w:p>
      <w:pPr>
        <w:pStyle w:val="Heading1"/>
        <w:keepNext/>
        <w:spacing w:after="160" w:before="360"/>
      </w:pPr>
      <w:bookmarkStart w:name="_Toc43" w:id="43"/>
      <w:r>
        <w:rPr>
          <w:rFonts w:ascii="Cambria" w:cs="Cambria" w:eastAsia="Cambria" w:hAnsi="Cambria"/>
          <w:b/>
          <w:bCs/>
          <w:color w:val="1B2A4A"/>
          <w:sz w:val="32"/>
          <w:szCs w:val="32"/>
        </w:rPr>
        <w:t xml:space="preserve">23. References</w:t>
      </w:r>
      <w:bookmarkEnd w:id="43"/>
    </w:p>
    <w:p>
      <w:pPr>
        <w:spacing w:after="120" w:line="276"/>
      </w:pPr>
      <w:r>
        <w:rPr>
          <w:rFonts w:ascii="Calibri" w:cs="Calibri" w:eastAsia="Calibri" w:hAnsi="Calibri"/>
          <w:color w:val="1B2A4A"/>
          <w:sz w:val="22"/>
          <w:szCs w:val="22"/>
        </w:rPr>
        <w:t xml:space="preserve">No external publications were used. Sources are repository files and the libraries listed in Section 10.</w:t>
      </w:r>
    </w:p>
    <w:p>
      <w:pPr>
        <w:pStyle w:val="ListParagraph"/>
        <w:numPr>
          <w:ilvl w:val="0"/>
          <w:numId w:val="2"/>
        </w:numPr>
        <w:spacing w:after="60" w:line="264"/>
      </w:pPr>
      <w:r>
        <w:rPr>
          <w:rFonts w:ascii="Calibri" w:cs="Calibri" w:eastAsia="Calibri" w:hAnsi="Calibri"/>
          <w:color w:val="1B2A4A"/>
          <w:sz w:val="22"/>
          <w:szCs w:val="22"/>
        </w:rPr>
        <w:t xml:space="preserve">docs/DECISION_POLICY.md, docs/AI_MODE_AND_ARCHITECTURE.md, docs/DATA_AND_PRIVACY.md, docs/NOTIFICATION_ROUTING_FIX.md, docs/PREDICTION_BASELINE.md, docs/HUMAN_TASKS.md, docs/UPGRADE_CHECKLIST.md</w:t>
      </w:r>
    </w:p>
    <w:p>
      <w:pPr>
        <w:pStyle w:val="ListParagraph"/>
        <w:numPr>
          <w:ilvl w:val="0"/>
          <w:numId w:val="2"/>
        </w:numPr>
        <w:spacing w:after="60" w:line="264"/>
      </w:pPr>
      <w:r>
        <w:rPr>
          <w:rFonts w:ascii="Calibri" w:cs="Calibri" w:eastAsia="Calibri" w:hAnsi="Calibri"/>
          <w:color w:val="1B2A4A"/>
          <w:sz w:val="22"/>
          <w:szCs w:val="22"/>
        </w:rPr>
        <w:t xml:space="preserve">ml/README.md, ml/train.py, ml/generate_dataset.py, ml/reports/evaluation.md, evaluation.json, engine_routing_eval.md</w:t>
      </w:r>
    </w:p>
    <w:p>
      <w:pPr>
        <w:pStyle w:val="ListParagraph"/>
        <w:numPr>
          <w:ilvl w:val="0"/>
          <w:numId w:val="2"/>
        </w:numPr>
        <w:spacing w:after="60" w:line="264"/>
      </w:pPr>
      <w:r>
        <w:rPr>
          <w:rFonts w:ascii="Calibri" w:cs="Calibri" w:eastAsia="Calibri" w:hAnsi="Calibri"/>
          <w:color w:val="1B2A4A"/>
          <w:sz w:val="22"/>
          <w:szCs w:val="22"/>
        </w:rPr>
        <w:t xml:space="preserve">app/src/main/AndroidManifest.xml, app/src/main/res/xml/backup_rules.xml, data_extraction_rules.xml</w:t>
      </w:r>
    </w:p>
    <w:p>
      <w:pPr>
        <w:pStyle w:val="ListParagraph"/>
        <w:numPr>
          <w:ilvl w:val="0"/>
          <w:numId w:val="2"/>
        </w:numPr>
        <w:spacing w:after="60" w:line="264"/>
      </w:pPr>
      <w:r>
        <w:rPr>
          <w:rFonts w:ascii="Calibri" w:cs="Calibri" w:eastAsia="Calibri" w:hAnsi="Calibri"/>
          <w:color w:val="1B2A4A"/>
          <w:sz w:val="22"/>
          <w:szCs w:val="22"/>
        </w:rPr>
        <w:t xml:space="preserve">app/.../capture/NotificationProcessor.kt, FocusListenerService.kt</w:t>
      </w:r>
    </w:p>
    <w:p>
      <w:pPr>
        <w:pStyle w:val="ListParagraph"/>
        <w:numPr>
          <w:ilvl w:val="0"/>
          <w:numId w:val="2"/>
        </w:numPr>
        <w:spacing w:after="60" w:line="264"/>
      </w:pPr>
      <w:r>
        <w:rPr>
          <w:rFonts w:ascii="Calibri" w:cs="Calibri" w:eastAsia="Calibri" w:hAnsi="Calibri"/>
          <w:color w:val="1B2A4A"/>
          <w:sz w:val="22"/>
          <w:szCs w:val="22"/>
        </w:rPr>
        <w:t xml:space="preserve">prediction/.../decision/NotificationDecisionEngine.kt, DecisionModels.kt, RiskPolicy.kt, Personalization.kt</w:t>
      </w:r>
    </w:p>
    <w:p>
      <w:pPr>
        <w:pStyle w:val="ListParagraph"/>
        <w:numPr>
          <w:ilvl w:val="0"/>
          <w:numId w:val="2"/>
        </w:numPr>
        <w:spacing w:after="60" w:line="264"/>
      </w:pPr>
      <w:r>
        <w:rPr>
          <w:rFonts w:ascii="Calibri" w:cs="Calibri" w:eastAsia="Calibri" w:hAnsi="Calibri"/>
          <w:color w:val="1B2A4A"/>
          <w:sz w:val="22"/>
          <w:szCs w:val="22"/>
        </w:rPr>
        <w:t xml:space="preserve">core-model/.../Entities.kt, AttuneDatabase.kt, schemas/*.json</w:t>
      </w:r>
    </w:p>
    <w:p>
      <w:pPr>
        <w:pStyle w:val="ListParagraph"/>
        <w:numPr>
          <w:ilvl w:val="0"/>
          <w:numId w:val="2"/>
        </w:numPr>
        <w:spacing w:after="60" w:line="264"/>
      </w:pPr>
      <w:r>
        <w:rPr>
          <w:rFonts w:ascii="Calibri" w:cs="Calibri" w:eastAsia="Calibri" w:hAnsi="Calibri"/>
          <w:color w:val="1B2A4A"/>
          <w:sz w:val="22"/>
          <w:szCs w:val="22"/>
        </w:rPr>
        <w:t xml:space="preserve">gradle/libs.versions.toml, settings.gradle.kts</w:t>
      </w:r>
    </w:p>
    <w:p>
      <w:pPr>
        <w:pStyle w:val="Heading1"/>
        <w:keepNext/>
        <w:spacing w:after="160" w:before="360"/>
      </w:pPr>
      <w:bookmarkStart w:name="_Toc44" w:id="44"/>
      <w:r>
        <w:rPr>
          <w:rFonts w:ascii="Cambria" w:cs="Cambria" w:eastAsia="Cambria" w:hAnsi="Cambria"/>
          <w:b/>
          <w:bCs/>
          <w:color w:val="1B2A4A"/>
          <w:sz w:val="32"/>
          <w:szCs w:val="32"/>
        </w:rPr>
        <w:t xml:space="preserve">24. Appendix</w:t>
      </w:r>
      <w:bookmarkEnd w:id="44"/>
    </w:p>
    <w:p>
      <w:pPr>
        <w:pStyle w:val="Heading2"/>
        <w:keepNext/>
        <w:spacing w:after="100" w:before="240"/>
      </w:pPr>
      <w:bookmarkStart w:name="_Toc45" w:id="45"/>
      <w:r>
        <w:rPr>
          <w:rFonts w:ascii="Cambria" w:cs="Cambria" w:eastAsia="Cambria" w:hAnsi="Cambria"/>
          <w:b/>
          <w:bCs/>
          <w:color w:val="233E7A"/>
          <w:sz w:val="26"/>
          <w:szCs w:val="26"/>
        </w:rPr>
        <w:t xml:space="preserve">A. Verified configuration</w:t>
      </w:r>
      <w:bookmarkEnd w:id="45"/>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6612"/>
      </w:tblGrid>
      <w:tr>
        <w:trPr>
          <w:tblHeader/>
        </w:trPr>
        <w:tc>
          <w:tcPr>
            <w:tcW w:type="dxa" w:w="28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Item</w:t>
            </w:r>
          </w:p>
        </w:tc>
        <w:tc>
          <w:tcPr>
            <w:tcW w:type="dxa" w:w="66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Value</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Git branch / HEAD</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ai-upgrade / 43452b5 (2 commits in total)</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Room version</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4</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 version</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attune-text-lr-1.0</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 file</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202,628 bytes; 3,268 features; identical in ml/artifacts and app assets</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Dataset seed</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20261026</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Routing thresholds</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allow_important 0.55; allow_urgent 0.60; min_confidence 0.60; review_important 0.15; short_words 2</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Guard defaults</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burst 3 messages in 120 s; follow-up 2 messages in 300 s; text retention 24 h; pending text backstop 7 days</w:t>
            </w:r>
          </w:p>
        </w:tc>
      </w:tr>
      <w:tr>
        <w:trPr>
          <w:cantSplit/>
        </w:trPr>
        <w:tc>
          <w:tcPr>
            <w:tcW w:type="dxa" w:w="28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Backup</w:t>
            </w:r>
          </w:p>
        </w:tc>
        <w:tc>
          <w:tcPr>
            <w:tcW w:type="dxa" w:w="66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allowBackup=false; all domains excluded for cloud backup and device transfer</w:t>
            </w:r>
          </w:p>
        </w:tc>
      </w:tr>
    </w:tbl>
    <w:p>
      <w:pPr>
        <w:spacing w:after="120"/>
      </w:pPr>
    </w:p>
    <w:p>
      <w:pPr>
        <w:pStyle w:val="Heading2"/>
        <w:keepNext/>
        <w:spacing w:after="100" w:before="240"/>
      </w:pPr>
      <w:bookmarkStart w:name="_Toc46" w:id="46"/>
      <w:r>
        <w:rPr>
          <w:rFonts w:ascii="Cambria" w:cs="Cambria" w:eastAsia="Cambria" w:hAnsi="Cambria"/>
          <w:b/>
          <w:bCs/>
          <w:color w:val="233E7A"/>
          <w:sz w:val="26"/>
          <w:szCs w:val="26"/>
        </w:rPr>
        <w:t xml:space="preserve">B. Evidence map for the principal metrics</w:t>
      </w:r>
      <w:bookmarkEnd w:id="46"/>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2200"/>
        <w:gridCol w:w="1312"/>
      </w:tblGrid>
      <w:tr>
        <w:trPr>
          <w:tblHeader/>
        </w:trPr>
        <w:tc>
          <w:tcPr>
            <w:tcW w:type="dxa" w:w="29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30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Source file</w:t>
            </w:r>
          </w:p>
        </w:tc>
        <w:tc>
          <w:tcPr>
            <w:tcW w:type="dxa" w:w="2200"/>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Dataset / split</w:t>
            </w:r>
          </w:p>
        </w:tc>
        <w:tc>
          <w:tcPr>
            <w:tcW w:type="dxa" w:w="1312"/>
            <w:tcBorders>
              <w:top w:val="single" w:color="D5DAE8" w:sz="4"/>
              <w:left w:val="single" w:color="D5DAE8" w:sz="4"/>
              <w:bottom w:val="single" w:color="D5DAE8" w:sz="4"/>
              <w:right w:val="single" w:color="D5DAE8" w:sz="4"/>
            </w:tcBorders>
            <w:shd w:fill="233E7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Status</w:t>
            </w:r>
          </w:p>
        </w:tc>
      </w:tr>
      <w:tr>
        <w:trPr>
          <w:cantSplit/>
        </w:trPr>
        <w:tc>
          <w:tcPr>
            <w:tcW w:type="dxa" w:w="2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Head accuracy and macro-F1</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ml/reports/evaluation.json</w:t>
            </w:r>
          </w:p>
        </w:tc>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Synthetic, test n=613</w:t>
            </w:r>
          </w:p>
        </w:tc>
        <w:tc>
          <w:tcPr>
            <w:tcW w:type="dxa" w:w="13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p>
        </w:tc>
      </w:tr>
      <w:tr>
        <w:trPr>
          <w:cantSplit/>
        </w:trPr>
        <w:tc>
          <w:tcPr>
            <w:tcW w:type="dxa" w:w="2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Importance per-class P/R/F1</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ml/reports/evaluation.json</w:t>
            </w:r>
          </w:p>
        </w:tc>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Synthetic, test n=613</w:t>
            </w:r>
          </w:p>
        </w:tc>
        <w:tc>
          <w:tcPr>
            <w:tcW w:type="dxa" w:w="13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p>
        </w:tc>
      </w:tr>
      <w:tr>
        <w:trPr>
          <w:cantSplit/>
        </w:trPr>
        <w:tc>
          <w:tcPr>
            <w:tcW w:type="dxa" w:w="2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Engine confusion matrix and false-HOLD rates</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ml/reports/engine_routing_eval.md</w:t>
            </w:r>
          </w:p>
        </w:tc>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Synthetic, test n=613</w:t>
            </w:r>
          </w:p>
        </w:tc>
        <w:tc>
          <w:tcPr>
            <w:tcW w:type="dxa" w:w="13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p>
        </w:tc>
      </w:tr>
      <w:tr>
        <w:trPr>
          <w:cantSplit/>
        </w:trPr>
        <w:tc>
          <w:tcPr>
            <w:tcW w:type="dxa" w:w="2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Model-only routing and v1 comparison</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ml/reports/evaluation.md</w:t>
            </w:r>
          </w:p>
        </w:tc>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Synthetic, test n=613</w:t>
            </w:r>
          </w:p>
        </w:tc>
        <w:tc>
          <w:tcPr>
            <w:tcW w:type="dxa" w:w="13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p>
        </w:tc>
      </w:tr>
      <w:tr>
        <w:trPr>
          <w:cantSplit/>
        </w:trPr>
        <w:tc>
          <w:tcPr>
            <w:tcW w:type="dxa" w:w="2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Dataset counts</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ml/data/notifications.csv</w:t>
            </w:r>
          </w:p>
        </w:tc>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All 3,105 rows</w:t>
            </w:r>
          </w:p>
        </w:tc>
        <w:tc>
          <w:tcPr>
            <w:tcW w:type="dxa" w:w="13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1A9C94"/>
                <w:sz w:val="19"/>
                <w:szCs w:val="19"/>
              </w:rPr>
              <w:t xml:space="preserve"> VERIFIED </w:t>
            </w:r>
            <w:r>
              <w:rPr>
                <w:rFonts w:ascii="Calibri" w:cs="Calibri" w:eastAsia="Calibri" w:hAnsi="Calibri"/>
                <w:color w:val="1B2A4A"/>
                <w:sz w:val="19"/>
                <w:szCs w:val="19"/>
              </w:rPr>
              <w:t xml:space="preserve"> recounted</w:t>
            </w:r>
          </w:p>
        </w:tc>
      </w:tr>
      <w:tr>
        <w:trPr>
          <w:cantSplit/>
        </w:trPr>
        <w:tc>
          <w:tcPr>
            <w:tcW w:type="dxa" w:w="29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Unit test counts and results</w:t>
            </w:r>
          </w:p>
        </w:tc>
        <w:tc>
          <w:tcPr>
            <w:tcW w:type="dxa" w:w="30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build/test-results (stored)</w:t>
            </w:r>
          </w:p>
        </w:tc>
        <w:tc>
          <w:tcPr>
            <w:tcW w:type="dxa" w:w="2200"/>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color w:val="1B2A4A"/>
                <w:sz w:val="19"/>
                <w:szCs w:val="19"/>
              </w:rPr>
              <w:t xml:space="preserve">n/a</w:t>
            </w:r>
          </w:p>
        </w:tc>
        <w:tc>
          <w:tcPr>
            <w:tcW w:type="dxa" w:w="1312"/>
            <w:tcBorders>
              <w:top w:val="single" w:color="D5DAE8" w:sz="4"/>
              <w:left w:val="single" w:color="D5DAE8" w:sz="4"/>
              <w:bottom w:val="single" w:color="D5DAE8" w:sz="4"/>
              <w:right w:val="single" w:color="D5DAE8" w:sz="4"/>
            </w:tcBorders>
            <w:tcMar>
              <w:top w:type="dxa" w:w="60"/>
              <w:left w:type="dxa" w:w="90"/>
              <w:bottom w:type="dxa" w:w="60"/>
              <w:right w:type="dxa" w:w="90"/>
            </w:tcMar>
          </w:tcPr>
          <w:p>
            <w:pPr>
              <w:spacing w:after="20"/>
            </w:pPr>
            <w:r>
              <w:rPr>
                <w:rFonts w:ascii="Calibri" w:cs="Calibri" w:eastAsia="Calibri" w:hAnsi="Calibri"/>
                <w:b/>
                <w:bCs/>
                <w:color w:val="6B7488"/>
                <w:sz w:val="19"/>
                <w:szCs w:val="19"/>
              </w:rPr>
              <w:t xml:space="preserve"> HISTORICAL </w:t>
            </w:r>
            <w:r>
              <w:rPr>
                <w:rFonts w:ascii="Calibri" w:cs="Calibri" w:eastAsia="Calibri" w:hAnsi="Calibri"/>
                <w:color w:val="1B2A4A"/>
                <w:sz w:val="19"/>
                <w:szCs w:val="19"/>
              </w:rPr>
              <w:t xml:space="preserve">; one failure re-confirmed fresh</w:t>
            </w:r>
          </w:p>
        </w:tc>
      </w:tr>
    </w:tbl>
    <w:p>
      <w:pPr>
        <w:spacing w:after="120"/>
      </w:pPr>
    </w:p>
    <w:p>
      <w:pPr>
        <w:pStyle w:val="Heading2"/>
        <w:keepNext/>
        <w:spacing w:after="100" w:before="240"/>
      </w:pPr>
      <w:bookmarkStart w:name="_Toc47" w:id="47"/>
      <w:r>
        <w:rPr>
          <w:rFonts w:ascii="Cambria" w:cs="Cambria" w:eastAsia="Cambria" w:hAnsi="Cambria"/>
          <w:b/>
          <w:bCs/>
          <w:color w:val="233E7A"/>
          <w:sz w:val="26"/>
          <w:szCs w:val="26"/>
        </w:rPr>
        <w:t xml:space="preserve">C. Diagrams</w:t>
      </w:r>
      <w:bookmarkEnd w:id="47"/>
    </w:p>
    <w:p>
      <w:pPr>
        <w:spacing w:after="120" w:line="276"/>
      </w:pPr>
      <w:r>
        <w:rPr>
          <w:rFonts w:ascii="Calibri" w:cs="Calibri" w:eastAsia="Calibri" w:hAnsi="Calibri"/>
          <w:color w:val="1B2A4A"/>
          <w:sz w:val="22"/>
          <w:szCs w:val="22"/>
        </w:rPr>
        <w:t xml:space="preserve">Figures 1 to 3 in this report were drawn from the verified code paths. They are embedded as images; the source is not kept as Mermaid files.</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488"/>
        <w:sz w:val="18"/>
        <w:szCs w:val="18"/>
      </w:rPr>
      <w:t xml:space="preserve">Page </w:t>
    </w:r>
    <w:r>
      <w:rPr>
        <w:rFonts w:ascii="Calibri" w:cs="Calibri" w:eastAsia="Calibri" w:hAnsi="Calibri"/>
        <w:color w:val="6B7488"/>
        <w:sz w:val="18"/>
        <w:szCs w:val="18"/>
      </w:rPr>
      <w:fldChar w:fldCharType="begin"/>
    </w:r>
    <w:r>
      <w:rPr>
        <w:rFonts w:ascii="Calibri" w:cs="Calibri" w:eastAsia="Calibri" w:hAnsi="Calibri"/>
        <w:color w:val="6B7488"/>
        <w:sz w:val="18"/>
        <w:szCs w:val="18"/>
      </w:rPr>
      <w:instrText xml:space="preserve">PAGE</w:instrText>
    </w:r>
    <w:r>
      <w:rPr>
        <w:rFonts w:ascii="Calibri" w:cs="Calibri" w:eastAsia="Calibri" w:hAnsi="Calibri"/>
        <w:color w:val="6B7488"/>
        <w:sz w:val="18"/>
        <w:szCs w:val="18"/>
      </w:rPr>
      <w:fldChar w:fldCharType="separate"/>
    </w:r>
    <w:r>
      <w:rPr>
        <w:rFonts w:ascii="Calibri" w:cs="Calibri" w:eastAsia="Calibri" w:hAnsi="Calibri"/>
        <w:color w:val="6B7488"/>
        <w:sz w:val="18"/>
        <w:szCs w:val="18"/>
      </w:rPr>
      <w:fldChar w:fldCharType="end"/>
    </w:r>
    <w:r>
      <w:rPr>
        <w:rFonts w:ascii="Calibri" w:cs="Calibri" w:eastAsia="Calibri" w:hAnsi="Calibri"/>
        <w:color w:val="6B7488"/>
        <w:sz w:val="18"/>
        <w:szCs w:val="18"/>
      </w:rPr>
      <w:t xml:space="preserve"> of </w:t>
    </w:r>
    <w:r>
      <w:rPr>
        <w:rFonts w:ascii="Calibri" w:cs="Calibri" w:eastAsia="Calibri" w:hAnsi="Calibri"/>
        <w:color w:val="6B7488"/>
        <w:sz w:val="18"/>
        <w:szCs w:val="18"/>
      </w:rPr>
      <w:fldChar w:fldCharType="begin"/>
    </w:r>
    <w:r>
      <w:rPr>
        <w:rFonts w:ascii="Calibri" w:cs="Calibri" w:eastAsia="Calibri" w:hAnsi="Calibri"/>
        <w:color w:val="6B7488"/>
        <w:sz w:val="18"/>
        <w:szCs w:val="18"/>
      </w:rPr>
      <w:instrText xml:space="preserve">NUMPAGES</w:instrText>
    </w:r>
    <w:r>
      <w:rPr>
        <w:rFonts w:ascii="Calibri" w:cs="Calibri" w:eastAsia="Calibri" w:hAnsi="Calibri"/>
        <w:color w:val="6B7488"/>
        <w:sz w:val="18"/>
        <w:szCs w:val="18"/>
      </w:rPr>
      <w:fldChar w:fldCharType="separate"/>
    </w:r>
    <w:r>
      <w:rPr>
        <w:rFonts w:ascii="Calibri" w:cs="Calibri" w:eastAsia="Calibri" w:hAnsi="Calibri"/>
        <w:color w:val="6B74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8" w:sz="4" w:space="4"/>
      </w:pBdr>
    </w:pPr>
    <w:r>
      <w:rPr>
        <w:rFonts w:ascii="Calibri" w:cs="Calibri" w:eastAsia="Calibri" w:hAnsi="Calibri"/>
        <w:color w:val="6B7488"/>
        <w:sz w:val="18"/>
        <w:szCs w:val="18"/>
      </w:rPr>
      <w:t xml:space="preserve">Attune: Find Your Focus Rhythm. Complete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mbria" w:cs="Cambria" w:eastAsia="Cambria" w:hAnsi="Cambria"/>
      <w:b/>
      <w:bCs/>
      <w:color w:val="1B2A4A"/>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233E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37e0f8b439cfa819019f9cd71fad78672f28b13.png"/><Relationship Id="rId10" Type="http://schemas.openxmlformats.org/officeDocument/2006/relationships/image" Target="media/05b63ef7c9dc61562a4853543052d73a458a3936.png"/><Relationship Id="rId11" Type="http://schemas.openxmlformats.org/officeDocument/2006/relationships/image" Target="media/3bc6b15e0b4dbe5807f17f9eecfe3e683a1f2a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Attune: Complete Project Report</dc:title>
  <dc:creator>Attune project</dc:creator>
  <dc:description>Complete project report for Attune</dc:description>
  <cp:lastModifiedBy>Un-named</cp:lastModifiedBy>
  <cp:revision>1</cp:revision>
  <dcterms:created xsi:type="dcterms:W3CDTF">2026-10-26T05:58:55.782Z</dcterms:created>
  <dcterms:modified xsi:type="dcterms:W3CDTF">2026-10-26T05:58:55.783Z</dcterms:modified>
</cp:coreProperties>
</file>

<file path=docProps/custom.xml><?xml version="1.0" encoding="utf-8"?>
<Properties xmlns="http://schemas.openxmlformats.org/officeDocument/2006/custom-properties" xmlns:vt="http://schemas.openxmlformats.org/officeDocument/2006/docPropsVTypes"/>
</file>