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1.png" ContentType="image/png"/>
  <Override PartName="/word/media/image2.png" ContentType="image/png"/>
  <Override PartName="/word/media/image5.png" ContentType="image/png"/>
  <Override PartName="/word/media/image14.png" ContentType="image/png"/>
  <Override PartName="/word/media/image6.png" ContentType="image/png"/>
  <Override PartName="/word/media/image15.png" ContentType="image/png"/>
  <Override PartName="/word/media/image10.png" ContentType="image/png"/>
  <Override PartName="/word/media/image1.png" ContentType="image/png"/>
  <Override PartName="/word/media/image7.png" ContentType="image/png"/>
  <Override PartName="/word/media/image16.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keepNext w:val="true"/>
        <w:keepLines/>
        <w:spacing w:before="480" w:after="240"/>
        <w:jc w:val="center"/>
        <w:rPr/>
      </w:pPr>
      <w:r>
        <w:rPr/>
        <w:t>Αποτελέσματα Αναερόβιας Χώνευσης σε BMPs</w:t>
      </w:r>
    </w:p>
    <w:p>
      <w:pPr>
        <w:pStyle w:val="Author"/>
        <w:rPr/>
      </w:pPr>
      <w:r>
        <w:rPr/>
        <w:t>Vidianos Giannitsis</w:t>
      </w:r>
    </w:p>
    <w:p>
      <w:pPr>
        <w:pStyle w:val="Date"/>
        <w:rPr/>
      </w:pPr>
      <w:r>
        <w:rPr/>
        <w:t>2024-04-09</w:t>
      </w:r>
    </w:p>
    <w:p>
      <w:pPr>
        <w:pStyle w:val="Heading1"/>
        <w:rPr/>
      </w:pPr>
      <w:bookmarkStart w:id="0" w:name="sec%3Aorg863f75c"/>
      <w:r>
        <w:rPr/>
        <w:t>Acetate Experiment Processing</w:t>
      </w:r>
    </w:p>
    <w:p>
      <w:pPr>
        <w:pStyle w:val="FirstParagraph"/>
        <w:rPr/>
      </w:pPr>
      <w:r>
        <w:rPr/>
        <w:t xml:space="preserve">Παρακάτω αναφέρονται οι δοκιμές που έγιναν με 100 μL οξικό σε κάθε δείγμα και θα χρησιμοποιηθούν πιθανόν συγκριτικά σε σχέση με τα FW. </w:t>
      </w:r>
    </w:p>
    <w:p>
      <w:pPr>
        <w:pStyle w:val="Heading2"/>
        <w:rPr/>
      </w:pPr>
      <w:bookmarkStart w:id="1" w:name="sec%3Aorge60aa3f"/>
      <w:r>
        <w:rPr/>
        <w:t>Acetate Test FW</w:t>
      </w:r>
    </w:p>
    <w:p>
      <w:pPr>
        <w:pStyle w:val="FirstParagraph"/>
        <w:rPr/>
      </w:pPr>
      <w:r>
        <w:rPr/>
        <w:t>Το section αυτό αναφέρεται στη δοκιμή με 100 μL οξικό στο δείγμα labelled ως FW (στο οποίο θα τροφοδοτηθούν untreated FW). Notably, δεν είχε διαρροή στις 27/03, αλλά για κάποιον λόγο, στην επαναδοκιμή στις 29/03 δεν παρήγαγε μεθάνιο (τουλάχιστον στην προχοίδα). Οπότε, θα χρησιμοποιηθεί αυτό της 27/03.</w:t>
      </w:r>
    </w:p>
    <w:p>
      <w:pPr>
        <w:pStyle w:val="BodyText"/>
        <w:rPr>
          <w:rStyle w:val="OperatorTok"/>
          <w:b/>
          <w:bCs/>
          <w:vertAlign w:val="subscript"/>
        </w:rPr>
      </w:pPr>
      <w:r>
        <w:rPr/>
      </w:r>
    </w:p>
    <w:p>
      <w:pPr>
        <w:pStyle w:val="TableCaption"/>
        <w:rPr/>
      </w:pPr>
      <w:r>
        <w:rPr/>
        <w:t>Κινητικά δεδομένα</w:t>
      </w:r>
    </w:p>
    <w:tbl>
      <w:tblPr>
        <w:tblStyle w:val="Table"/>
        <w:tblW w:w="7920" w:type="dxa"/>
        <w:jc w:val="left"/>
        <w:tblInd w:w="108" w:type="dxa"/>
        <w:tblLayout w:type="fixed"/>
        <w:tblCellMar>
          <w:top w:w="0" w:type="dxa"/>
          <w:left w:w="108" w:type="dxa"/>
          <w:bottom w:w="0" w:type="dxa"/>
          <w:right w:w="108" w:type="dxa"/>
        </w:tblCellMar>
        <w:tblLook w:val="0020" w:noHBand="0" w:noVBand="0" w:firstColumn="0" w:lastRow="0" w:lastColumn="0" w:firstRow="1"/>
      </w:tblPr>
      <w:tblGrid>
        <w:gridCol w:w="1584"/>
        <w:gridCol w:w="1584"/>
        <w:gridCol w:w="1584"/>
        <w:gridCol w:w="1584"/>
        <w:gridCol w:w="1584"/>
      </w:tblGrid>
      <w:tr>
        <w:trPr>
          <w:tblHeader w:val="true"/>
        </w:trPr>
        <w:tc>
          <w:tcPr>
            <w:tcW w:w="1584" w:type="dxa"/>
            <w:tcBorders>
              <w:bottom w:val="single" w:sz="6" w:space="0" w:color="000000"/>
            </w:tcBorders>
            <w:vAlign w:val="bottom"/>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Timestamp</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Seconds</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Minutes</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Methane</w:t>
            </w:r>
            <w:r>
              <w:rPr>
                <w:rFonts w:eastAsia="Cambria" w:cs=""/>
                <w:kern w:val="0"/>
                <w:sz w:val="24"/>
                <w:szCs w:val="24"/>
                <w:vertAlign w:val="subscript"/>
                <w:lang w:val="en-US" w:eastAsia="en-US" w:bidi="ar-SA"/>
              </w:rPr>
              <w:t>Volume</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Cumulative</w:t>
            </w:r>
            <w:r>
              <w:rPr>
                <w:rFonts w:eastAsia="Cambria" w:cs=""/>
                <w:kern w:val="0"/>
                <w:sz w:val="24"/>
                <w:szCs w:val="24"/>
                <w:vertAlign w:val="subscript"/>
                <w:lang w:val="en-US" w:eastAsia="en-US" w:bidi="ar-SA"/>
              </w:rPr>
              <w:t>MethaneVolume</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27/03</w:t>
            </w:r>
            <w:r>
              <w:rPr>
                <w:rFonts w:eastAsia="Cambria" w:cs=""/>
                <w:kern w:val="0"/>
                <w:sz w:val="24"/>
                <w:szCs w:val="24"/>
                <w:vertAlign w:val="subscript"/>
                <w:lang w:val="en-US" w:eastAsia="en-US" w:bidi="ar-SA"/>
              </w:rPr>
              <w:t>18</w:t>
            </w:r>
            <w:r>
              <w:rPr>
                <w:rFonts w:eastAsia="Cambria" w:cs=""/>
                <w:kern w:val="0"/>
                <w:sz w:val="24"/>
                <w:szCs w:val="24"/>
                <w:lang w:val="en-US" w:eastAsia="en-US" w:bidi="ar-SA"/>
              </w:rPr>
              <w:t>:45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27/03</w:t>
            </w:r>
            <w:r>
              <w:rPr>
                <w:rFonts w:eastAsia="Cambria" w:cs=""/>
                <w:kern w:val="0"/>
                <w:sz w:val="24"/>
                <w:szCs w:val="24"/>
                <w:vertAlign w:val="subscript"/>
                <w:lang w:val="en-US" w:eastAsia="en-US" w:bidi="ar-SA"/>
              </w:rPr>
              <w:t>18</w:t>
            </w:r>
            <w:r>
              <w:rPr>
                <w:rFonts w:eastAsia="Cambria" w:cs=""/>
                <w:kern w:val="0"/>
                <w:sz w:val="24"/>
                <w:szCs w:val="24"/>
                <w:lang w:val="en-US" w:eastAsia="en-US" w:bidi="ar-SA"/>
              </w:rPr>
              <w:t>:46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61.304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1.0217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12.0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12.0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27/03</w:t>
            </w:r>
            <w:r>
              <w:rPr>
                <w:rFonts w:eastAsia="Cambria" w:cs=""/>
                <w:kern w:val="0"/>
                <w:sz w:val="24"/>
                <w:szCs w:val="24"/>
                <w:vertAlign w:val="subscript"/>
                <w:lang w:val="en-US" w:eastAsia="en-US" w:bidi="ar-SA"/>
              </w:rPr>
              <w:t>18</w:t>
            </w:r>
            <w:r>
              <w:rPr>
                <w:rFonts w:eastAsia="Cambria" w:cs=""/>
                <w:kern w:val="0"/>
                <w:sz w:val="24"/>
                <w:szCs w:val="24"/>
                <w:lang w:val="en-US" w:eastAsia="en-US" w:bidi="ar-SA"/>
              </w:rPr>
              <w:t>:48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181.303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3.0217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27/03</w:t>
            </w:r>
            <w:r>
              <w:rPr>
                <w:rFonts w:eastAsia="Cambria" w:cs=""/>
                <w:kern w:val="0"/>
                <w:sz w:val="24"/>
                <w:szCs w:val="24"/>
                <w:vertAlign w:val="subscript"/>
                <w:lang w:val="en-US" w:eastAsia="en-US" w:bidi="ar-SA"/>
              </w:rPr>
              <w:t>18</w:t>
            </w:r>
            <w:r>
              <w:rPr>
                <w:rFonts w:eastAsia="Cambria" w:cs=""/>
                <w:kern w:val="0"/>
                <w:sz w:val="24"/>
                <w:szCs w:val="24"/>
                <w:lang w:val="en-US" w:eastAsia="en-US" w:bidi="ar-SA"/>
              </w:rPr>
              <w:t>:50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301.313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5.0219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20.0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27/03</w:t>
            </w:r>
            <w:r>
              <w:rPr>
                <w:rFonts w:eastAsia="Cambria" w:cs=""/>
                <w:kern w:val="0"/>
                <w:sz w:val="24"/>
                <w:szCs w:val="24"/>
                <w:vertAlign w:val="subscript"/>
                <w:lang w:val="en-US" w:eastAsia="en-US" w:bidi="ar-SA"/>
              </w:rPr>
              <w:t>18</w:t>
            </w:r>
            <w:r>
              <w:rPr>
                <w:rFonts w:eastAsia="Cambria" w:cs=""/>
                <w:kern w:val="0"/>
                <w:sz w:val="24"/>
                <w:szCs w:val="24"/>
                <w:lang w:val="en-US" w:eastAsia="en-US" w:bidi="ar-SA"/>
              </w:rPr>
              <w:t>:52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421.307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7.0218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21.5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27/03</w:t>
            </w:r>
            <w:r>
              <w:rPr>
                <w:rFonts w:eastAsia="Cambria" w:cs=""/>
                <w:kern w:val="0"/>
                <w:sz w:val="24"/>
                <w:szCs w:val="24"/>
                <w:vertAlign w:val="subscript"/>
                <w:lang w:val="en-US" w:eastAsia="en-US" w:bidi="ar-SA"/>
              </w:rPr>
              <w:t>18</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541.305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9.0218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23.0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27/03</w:t>
            </w:r>
            <w:r>
              <w:rPr>
                <w:rFonts w:eastAsia="Cambria" w:cs=""/>
                <w:kern w:val="0"/>
                <w:sz w:val="24"/>
                <w:szCs w:val="24"/>
                <w:vertAlign w:val="subscript"/>
                <w:lang w:val="en-US" w:eastAsia="en-US" w:bidi="ar-SA"/>
              </w:rPr>
              <w:t>18</w:t>
            </w:r>
            <w:r>
              <w:rPr>
                <w:rFonts w:eastAsia="Cambria" w:cs=""/>
                <w:kern w:val="0"/>
                <w:sz w:val="24"/>
                <w:szCs w:val="24"/>
                <w:lang w:val="en-US" w:eastAsia="en-US" w:bidi="ar-SA"/>
              </w:rPr>
              <w:t>:56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661.31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11.0218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24.0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27/03</w:t>
            </w:r>
            <w:r>
              <w:rPr>
                <w:rFonts w:eastAsia="Cambria" w:cs=""/>
                <w:kern w:val="0"/>
                <w:sz w:val="24"/>
                <w:szCs w:val="24"/>
                <w:vertAlign w:val="subscript"/>
                <w:lang w:val="en-US" w:eastAsia="en-US" w:bidi="ar-SA"/>
              </w:rPr>
              <w:t>18</w:t>
            </w:r>
            <w:r>
              <w:rPr>
                <w:rFonts w:eastAsia="Cambria" w:cs=""/>
                <w:kern w:val="0"/>
                <w:sz w:val="24"/>
                <w:szCs w:val="24"/>
                <w:lang w:val="en-US" w:eastAsia="en-US" w:bidi="ar-SA"/>
              </w:rPr>
              <w:t>:58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781.308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13.0218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25.5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27/03</w:t>
            </w:r>
            <w:r>
              <w:rPr>
                <w:rFonts w:eastAsia="Cambria" w:cs=""/>
                <w:kern w:val="0"/>
                <w:sz w:val="24"/>
                <w:szCs w:val="24"/>
                <w:vertAlign w:val="subscript"/>
                <w:lang w:val="en-US" w:eastAsia="en-US" w:bidi="ar-SA"/>
              </w:rPr>
              <w:t>19</w:t>
            </w: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901.313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15.0219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26.5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27/03</w:t>
            </w:r>
            <w:r>
              <w:rPr>
                <w:rFonts w:eastAsia="Cambria" w:cs=""/>
                <w:kern w:val="0"/>
                <w:sz w:val="24"/>
                <w:szCs w:val="24"/>
                <w:vertAlign w:val="subscript"/>
                <w:lang w:val="en-US" w:eastAsia="en-US" w:bidi="ar-SA"/>
              </w:rPr>
              <w:t>19</w:t>
            </w: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1021.322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17.022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27.0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27/03</w:t>
            </w:r>
            <w:r>
              <w:rPr>
                <w:rFonts w:eastAsia="Cambria" w:cs=""/>
                <w:kern w:val="0"/>
                <w:sz w:val="24"/>
                <w:szCs w:val="24"/>
                <w:vertAlign w:val="subscript"/>
                <w:lang w:val="en-US" w:eastAsia="en-US" w:bidi="ar-SA"/>
              </w:rPr>
              <w:t>19</w:t>
            </w:r>
            <w:r>
              <w:rPr>
                <w:rFonts w:eastAsia="Cambria" w:cs=""/>
                <w:kern w:val="0"/>
                <w:sz w:val="24"/>
                <w:szCs w:val="24"/>
                <w:lang w:val="en-US" w:eastAsia="en-US" w:bidi="ar-SA"/>
              </w:rPr>
              <w:t>:04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1141.316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19.0219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27.5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27/03</w:t>
            </w:r>
            <w:r>
              <w:rPr>
                <w:rFonts w:eastAsia="Cambria" w:cs=""/>
                <w:kern w:val="0"/>
                <w:sz w:val="24"/>
                <w:szCs w:val="24"/>
                <w:vertAlign w:val="subscript"/>
                <w:lang w:val="en-US" w:eastAsia="en-US" w:bidi="ar-SA"/>
              </w:rPr>
              <w:t>19</w:t>
            </w:r>
            <w:r>
              <w:rPr>
                <w:rFonts w:eastAsia="Cambria" w:cs=""/>
                <w:kern w:val="0"/>
                <w:sz w:val="24"/>
                <w:szCs w:val="24"/>
                <w:lang w:val="en-US" w:eastAsia="en-US" w:bidi="ar-SA"/>
              </w:rPr>
              <w:t>:06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1261.325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21.0221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28.0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27/03</w:t>
            </w:r>
            <w:r>
              <w:rPr>
                <w:rFonts w:eastAsia="Cambria" w:cs=""/>
                <w:kern w:val="0"/>
                <w:sz w:val="24"/>
                <w:szCs w:val="24"/>
                <w:vertAlign w:val="subscript"/>
                <w:lang w:val="en-US" w:eastAsia="en-US" w:bidi="ar-SA"/>
              </w:rPr>
              <w:t>19</w:t>
            </w:r>
            <w:r>
              <w:rPr>
                <w:rFonts w:eastAsia="Cambria" w:cs=""/>
                <w:kern w:val="0"/>
                <w:sz w:val="24"/>
                <w:szCs w:val="24"/>
                <w:lang w:val="en-US" w:eastAsia="en-US" w:bidi="ar-SA"/>
              </w:rPr>
              <w:t>:08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1381.328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23.0221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28.0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27/03</w:t>
            </w:r>
            <w:r>
              <w:rPr>
                <w:rFonts w:eastAsia="Cambria" w:cs=""/>
                <w:kern w:val="0"/>
                <w:sz w:val="24"/>
                <w:szCs w:val="24"/>
                <w:vertAlign w:val="subscript"/>
                <w:lang w:val="en-US" w:eastAsia="en-US" w:bidi="ar-SA"/>
              </w:rPr>
              <w:t>19</w:t>
            </w:r>
            <w:r>
              <w:rPr>
                <w:rFonts w:eastAsia="Cambria" w:cs=""/>
                <w:kern w:val="0"/>
                <w:sz w:val="24"/>
                <w:szCs w:val="24"/>
                <w:lang w:val="en-US" w:eastAsia="en-US" w:bidi="ar-SA"/>
              </w:rPr>
              <w:t>:10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1501.327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25.0221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28.0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27/03</w:t>
            </w:r>
            <w:r>
              <w:rPr>
                <w:rFonts w:eastAsia="Cambria" w:cs=""/>
                <w:kern w:val="0"/>
                <w:sz w:val="24"/>
                <w:szCs w:val="24"/>
                <w:vertAlign w:val="subscript"/>
                <w:lang w:val="en-US" w:eastAsia="en-US" w:bidi="ar-SA"/>
              </w:rPr>
              <w:t>19</w:t>
            </w:r>
            <w:r>
              <w:rPr>
                <w:rFonts w:eastAsia="Cambria" w:cs=""/>
                <w:kern w:val="0"/>
                <w:sz w:val="24"/>
                <w:szCs w:val="24"/>
                <w:lang w:val="en-US" w:eastAsia="en-US" w:bidi="ar-SA"/>
              </w:rPr>
              <w:t>:12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1621.332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27.0222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28.0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27/03</w:t>
            </w:r>
            <w:r>
              <w:rPr>
                <w:rFonts w:eastAsia="Cambria" w:cs=""/>
                <w:kern w:val="0"/>
                <w:sz w:val="24"/>
                <w:szCs w:val="24"/>
                <w:vertAlign w:val="subscript"/>
                <w:lang w:val="en-US" w:eastAsia="en-US" w:bidi="ar-SA"/>
              </w:rPr>
              <w:t>19</w:t>
            </w:r>
            <w:r>
              <w:rPr>
                <w:rFonts w:eastAsia="Cambria" w:cs=""/>
                <w:kern w:val="0"/>
                <w:sz w:val="24"/>
                <w:szCs w:val="24"/>
                <w:lang w:val="en-US" w:eastAsia="en-US" w:bidi="ar-SA"/>
              </w:rPr>
              <w:t>:14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1741.33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29.0222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28.0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27/03</w:t>
            </w:r>
            <w:r>
              <w:rPr>
                <w:rFonts w:eastAsia="Cambria" w:cs=""/>
                <w:kern w:val="0"/>
                <w:sz w:val="24"/>
                <w:szCs w:val="24"/>
                <w:vertAlign w:val="subscript"/>
                <w:lang w:val="en-US" w:eastAsia="en-US" w:bidi="ar-SA"/>
              </w:rPr>
              <w:t>19</w:t>
            </w:r>
            <w:r>
              <w:rPr>
                <w:rFonts w:eastAsia="Cambria" w:cs=""/>
                <w:kern w:val="0"/>
                <w:sz w:val="24"/>
                <w:szCs w:val="24"/>
                <w:lang w:val="en-US" w:eastAsia="en-US" w:bidi="ar-SA"/>
              </w:rPr>
              <w:t>:15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1750.422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29.1737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28.0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27/03</w:t>
            </w:r>
            <w:r>
              <w:rPr>
                <w:rFonts w:eastAsia="Cambria" w:cs=""/>
                <w:kern w:val="0"/>
                <w:sz w:val="24"/>
                <w:szCs w:val="24"/>
                <w:vertAlign w:val="subscript"/>
                <w:lang w:val="en-US" w:eastAsia="en-US" w:bidi="ar-SA"/>
              </w:rPr>
              <w:t>19</w:t>
            </w:r>
            <w:r>
              <w:rPr>
                <w:rFonts w:eastAsia="Cambria" w:cs=""/>
                <w:kern w:val="0"/>
                <w:sz w:val="24"/>
                <w:szCs w:val="24"/>
                <w:lang w:val="en-US" w:eastAsia="en-US" w:bidi="ar-SA"/>
              </w:rPr>
              <w:t>:19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1990.416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33.1736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28.0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27/03</w:t>
            </w:r>
            <w:r>
              <w:rPr>
                <w:rFonts w:eastAsia="Cambria" w:cs=""/>
                <w:kern w:val="0"/>
                <w:sz w:val="24"/>
                <w:szCs w:val="24"/>
                <w:vertAlign w:val="subscript"/>
                <w:lang w:val="en-US" w:eastAsia="en-US" w:bidi="ar-SA"/>
              </w:rPr>
              <w:t>19</w:t>
            </w:r>
            <w:r>
              <w:rPr>
                <w:rFonts w:eastAsia="Cambria" w:cs=""/>
                <w:kern w:val="0"/>
                <w:sz w:val="24"/>
                <w:szCs w:val="24"/>
                <w:lang w:val="en-US" w:eastAsia="en-US" w:bidi="ar-SA"/>
              </w:rPr>
              <w:t>:21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2110.419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35.1736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28.0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27/03</w:t>
            </w:r>
            <w:r>
              <w:rPr>
                <w:rFonts w:eastAsia="Cambria" w:cs=""/>
                <w:kern w:val="0"/>
                <w:sz w:val="24"/>
                <w:szCs w:val="24"/>
                <w:vertAlign w:val="subscript"/>
                <w:lang w:val="en-US" w:eastAsia="en-US" w:bidi="ar-SA"/>
              </w:rPr>
              <w:t>19</w:t>
            </w:r>
            <w:r>
              <w:rPr>
                <w:rFonts w:eastAsia="Cambria" w:cs=""/>
                <w:kern w:val="0"/>
                <w:sz w:val="24"/>
                <w:szCs w:val="24"/>
                <w:lang w:val="en-US" w:eastAsia="en-US" w:bidi="ar-SA"/>
              </w:rPr>
              <w:t>:23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2230.428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37.1738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28.0</w:t>
            </w:r>
          </w:p>
        </w:tc>
      </w:tr>
    </w:tbl>
    <w:p>
      <w:pPr>
        <w:pStyle w:val="BodyText"/>
        <w:rPr/>
      </w:pPr>
      <w:bookmarkStart w:id="2" w:name="sec%3Aorge60aa3f"/>
      <w:r>
        <w:rPr/>
        <w:drawing>
          <wp:inline distT="0" distB="0" distL="0" distR="0">
            <wp:extent cx="5334000" cy="3581400"/>
            <wp:effectExtent l="0" t="0" r="0" b="0"/>
            <wp:docPr id="1"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image"/>
                    <pic:cNvPicPr>
                      <a:picLocks noChangeAspect="1" noChangeArrowheads="1"/>
                    </pic:cNvPicPr>
                  </pic:nvPicPr>
                  <pic:blipFill>
                    <a:blip r:embed="rId2"/>
                    <a:stretch>
                      <a:fillRect/>
                    </a:stretch>
                  </pic:blipFill>
                  <pic:spPr bwMode="auto">
                    <a:xfrm>
                      <a:off x="0" y="0"/>
                      <a:ext cx="5334000" cy="3581400"/>
                    </a:xfrm>
                    <a:prstGeom prst="rect">
                      <a:avLst/>
                    </a:prstGeom>
                  </pic:spPr>
                </pic:pic>
              </a:graphicData>
            </a:graphic>
          </wp:inline>
        </w:drawing>
      </w:r>
      <w:bookmarkEnd w:id="2"/>
    </w:p>
    <w:p>
      <w:pPr>
        <w:pStyle w:val="Heading2"/>
        <w:rPr/>
      </w:pPr>
      <w:bookmarkStart w:id="3" w:name="sec%3Aorg14c18f5"/>
      <w:r>
        <w:rPr/>
        <w:t>Acetate Test 0</w:t>
      </w:r>
    </w:p>
    <w:p>
      <w:pPr>
        <w:pStyle w:val="FirstParagraph"/>
        <w:rPr/>
      </w:pPr>
      <w:r>
        <w:rPr/>
        <w:t>Το section αυτό αναφέρεται στη δοκιμή με 100 μL οξικό στο δείγμα (0).</w:t>
      </w:r>
    </w:p>
    <w:p>
      <w:pPr>
        <w:pStyle w:val="BodyText"/>
        <w:rPr>
          <w:rStyle w:val="OperatorTok"/>
          <w:b/>
          <w:bCs/>
          <w:vertAlign w:val="subscript"/>
        </w:rPr>
      </w:pPr>
      <w:r>
        <w:rPr/>
      </w:r>
    </w:p>
    <w:p>
      <w:pPr>
        <w:pStyle w:val="TableCaption"/>
        <w:rPr/>
      </w:pPr>
      <w:r>
        <w:rPr/>
        <w:t>Κινητικά δεδομένα</w:t>
      </w:r>
    </w:p>
    <w:tbl>
      <w:tblPr>
        <w:tblStyle w:val="Table"/>
        <w:tblW w:w="7920" w:type="dxa"/>
        <w:jc w:val="left"/>
        <w:tblInd w:w="108" w:type="dxa"/>
        <w:tblLayout w:type="fixed"/>
        <w:tblCellMar>
          <w:top w:w="0" w:type="dxa"/>
          <w:left w:w="108" w:type="dxa"/>
          <w:bottom w:w="0" w:type="dxa"/>
          <w:right w:w="108" w:type="dxa"/>
        </w:tblCellMar>
        <w:tblLook w:val="0020" w:noHBand="0" w:noVBand="0" w:firstColumn="0" w:lastRow="0" w:lastColumn="0" w:firstRow="1"/>
      </w:tblPr>
      <w:tblGrid>
        <w:gridCol w:w="1584"/>
        <w:gridCol w:w="1584"/>
        <w:gridCol w:w="1584"/>
        <w:gridCol w:w="1584"/>
        <w:gridCol w:w="1584"/>
      </w:tblGrid>
      <w:tr>
        <w:trPr>
          <w:tblHeader w:val="true"/>
        </w:trPr>
        <w:tc>
          <w:tcPr>
            <w:tcW w:w="1584" w:type="dxa"/>
            <w:tcBorders>
              <w:bottom w:val="single" w:sz="6" w:space="0" w:color="000000"/>
            </w:tcBorders>
            <w:vAlign w:val="bottom"/>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Timestamp</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Seconds</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Minutes</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Methane</w:t>
            </w:r>
            <w:r>
              <w:rPr>
                <w:rFonts w:eastAsia="Cambria" w:cs=""/>
                <w:kern w:val="0"/>
                <w:sz w:val="24"/>
                <w:szCs w:val="24"/>
                <w:vertAlign w:val="subscript"/>
                <w:lang w:val="en-US" w:eastAsia="en-US" w:bidi="ar-SA"/>
              </w:rPr>
              <w:t>Volume</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Cumulative</w:t>
            </w:r>
            <w:r>
              <w:rPr>
                <w:rFonts w:eastAsia="Cambria" w:cs=""/>
                <w:kern w:val="0"/>
                <w:sz w:val="24"/>
                <w:szCs w:val="24"/>
                <w:vertAlign w:val="subscript"/>
                <w:lang w:val="en-US" w:eastAsia="en-US" w:bidi="ar-SA"/>
              </w:rPr>
              <w:t>MethaneVolume</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:23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:23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13.967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0.2328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73.986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1.2331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12.0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:25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133.981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2.233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23.5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:26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193.993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3.2332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28.0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:27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230.339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3.839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30.5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:28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290.327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4.8388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33.0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350.322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5.8387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37.0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363.719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6.062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37.5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:30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423.727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7.0621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39.5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:31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483.722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8.062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41.5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:32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509.669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8.4945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42.5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:33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569.668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9.4945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43.5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:34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629.657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10.4943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44.5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:35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689.661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11.4944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45.5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:36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749.66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12.4943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46.5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:37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809.683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13.4947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47.0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:38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869.926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14.4988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47.5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:38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910.87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15.1812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47.5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:39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970.864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16.1811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47.5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1030.875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17.1812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47.5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:41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1090.872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18.1812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47.5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:42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1150.882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19.1814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47.5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:43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1205.994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20.0999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47.5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:44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1265.223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21.087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47.5</w:t>
            </w:r>
          </w:p>
        </w:tc>
      </w:tr>
    </w:tbl>
    <w:p>
      <w:pPr>
        <w:pStyle w:val="BodyText"/>
        <w:rPr/>
      </w:pPr>
      <w:bookmarkStart w:id="4" w:name="sec%3Aorg14c18f5"/>
      <w:r>
        <w:rPr/>
        <w:drawing>
          <wp:inline distT="0" distB="0" distL="0" distR="0">
            <wp:extent cx="5334000" cy="3581400"/>
            <wp:effectExtent l="0" t="0" r="0" b="0"/>
            <wp:docPr id="2" name="Image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image"/>
                    <pic:cNvPicPr>
                      <a:picLocks noChangeAspect="1" noChangeArrowheads="1"/>
                    </pic:cNvPicPr>
                  </pic:nvPicPr>
                  <pic:blipFill>
                    <a:blip r:embed="rId3"/>
                    <a:stretch>
                      <a:fillRect/>
                    </a:stretch>
                  </pic:blipFill>
                  <pic:spPr bwMode="auto">
                    <a:xfrm>
                      <a:off x="0" y="0"/>
                      <a:ext cx="5334000" cy="3581400"/>
                    </a:xfrm>
                    <a:prstGeom prst="rect">
                      <a:avLst/>
                    </a:prstGeom>
                  </pic:spPr>
                </pic:pic>
              </a:graphicData>
            </a:graphic>
          </wp:inline>
        </w:drawing>
      </w:r>
      <w:bookmarkEnd w:id="4"/>
    </w:p>
    <w:p>
      <w:pPr>
        <w:pStyle w:val="Heading2"/>
        <w:rPr/>
      </w:pPr>
      <w:bookmarkStart w:id="5" w:name="sec%3Aorgcbb4c78"/>
      <w:r>
        <w:rPr/>
        <w:t>Acetate Test 1</w:t>
      </w:r>
    </w:p>
    <w:p>
      <w:pPr>
        <w:pStyle w:val="FirstParagraph"/>
        <w:rPr/>
      </w:pPr>
      <w:r>
        <w:rPr/>
        <w:t>Το section αυτό αναφέρεται στη δοκιμή με 100 μL οξικό στο δείγμα (1). Aξίζει να αναφερθεί πως την πρώτη πειραματική ημέρα (27/03), παρήγαγε αέριο χωρίς να τροφοδοτηθεί με κάποιο υπόστρωμα. Η κινητική αυτής της παραγωγής (η οποία δεν ξέρουμε σε τι ευθύνεται) θα αναλυθεί παρακάτω. Βέβαια, μόλις τροφοδοτήθηκε με οξικό και η παραγωγή του τελείωσε, σταμάτησε και εκείνη η παραγωγή. Βέβαια, είχε την χαμηλότερη παραγωγή βιοαερίου μόλις τροφοδοτήθηκε με οξικό, οπότε ενδέχεται αυτή η μέτρηση να ήταν προβληματική.</w:t>
      </w:r>
    </w:p>
    <w:p>
      <w:pPr>
        <w:pStyle w:val="BodyText"/>
        <w:rPr>
          <w:rStyle w:val="OperatorTok"/>
          <w:b/>
          <w:bCs/>
          <w:vertAlign w:val="subscript"/>
        </w:rPr>
      </w:pPr>
      <w:r>
        <w:rPr/>
      </w:r>
    </w:p>
    <w:p>
      <w:pPr>
        <w:pStyle w:val="TableCaption"/>
        <w:rPr/>
      </w:pPr>
      <w:r>
        <w:rPr/>
        <w:t>Κινητικά δεδομένα</w:t>
      </w:r>
    </w:p>
    <w:tbl>
      <w:tblPr>
        <w:tblStyle w:val="Table"/>
        <w:tblW w:w="7920" w:type="dxa"/>
        <w:jc w:val="left"/>
        <w:tblInd w:w="108" w:type="dxa"/>
        <w:tblLayout w:type="fixed"/>
        <w:tblCellMar>
          <w:top w:w="0" w:type="dxa"/>
          <w:left w:w="108" w:type="dxa"/>
          <w:bottom w:w="0" w:type="dxa"/>
          <w:right w:w="108" w:type="dxa"/>
        </w:tblCellMar>
        <w:tblLook w:val="0020" w:noHBand="0" w:noVBand="0" w:firstColumn="0" w:lastRow="0" w:lastColumn="0" w:firstRow="1"/>
      </w:tblPr>
      <w:tblGrid>
        <w:gridCol w:w="1584"/>
        <w:gridCol w:w="1584"/>
        <w:gridCol w:w="1584"/>
        <w:gridCol w:w="1584"/>
        <w:gridCol w:w="1584"/>
      </w:tblGrid>
      <w:tr>
        <w:trPr>
          <w:tblHeader w:val="true"/>
        </w:trPr>
        <w:tc>
          <w:tcPr>
            <w:tcW w:w="1584" w:type="dxa"/>
            <w:tcBorders>
              <w:bottom w:val="single" w:sz="6" w:space="0" w:color="000000"/>
            </w:tcBorders>
            <w:vAlign w:val="bottom"/>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Timestamp</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Seconds</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Minutes</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Methane</w:t>
            </w:r>
            <w:r>
              <w:rPr>
                <w:rFonts w:eastAsia="Cambria" w:cs=""/>
                <w:kern w:val="0"/>
                <w:sz w:val="24"/>
                <w:szCs w:val="24"/>
                <w:vertAlign w:val="subscript"/>
                <w:lang w:val="en-US" w:eastAsia="en-US" w:bidi="ar-SA"/>
              </w:rPr>
              <w:t>Volume</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Cumulative</w:t>
            </w:r>
            <w:r>
              <w:rPr>
                <w:rFonts w:eastAsia="Cambria" w:cs=""/>
                <w:kern w:val="0"/>
                <w:sz w:val="24"/>
                <w:szCs w:val="24"/>
                <w:vertAlign w:val="subscript"/>
                <w:lang w:val="en-US" w:eastAsia="en-US" w:bidi="ar-SA"/>
              </w:rPr>
              <w:t>MethaneVolume</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:26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:27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36.346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0.6058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:28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96.334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1.6056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156.329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2.6055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14.5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169.726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2.8288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:30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229.734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3.8289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:31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289.729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4.8288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18.0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:32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315.676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5.2613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18.5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:33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375.675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6.2613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19.5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:34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435.664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7.2611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20.0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:35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495.668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8.2611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20.5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:36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555.667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9.2611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20.8</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:37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615.69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10.2615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21.0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:38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675.933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11.2656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21.2</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:38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716.877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11.948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21.3</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:39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776.871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12.9479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21.35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836.882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13.948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21.4</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:41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896.879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14.948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21.45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:42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956.889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15.9482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21.5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:43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1012.001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16.8667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21.5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:44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1071.23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17.8538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21.5</w:t>
            </w:r>
          </w:p>
        </w:tc>
      </w:tr>
    </w:tbl>
    <w:p>
      <w:pPr>
        <w:pStyle w:val="BodyText"/>
        <w:rPr/>
      </w:pPr>
      <w:bookmarkStart w:id="6" w:name="sec%3Aorgcbb4c78"/>
      <w:r>
        <w:rPr/>
        <w:drawing>
          <wp:inline distT="0" distB="0" distL="0" distR="0">
            <wp:extent cx="5334000" cy="3581400"/>
            <wp:effectExtent l="0" t="0" r="0" b="0"/>
            <wp:docPr id="3" name="Image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image"/>
                    <pic:cNvPicPr>
                      <a:picLocks noChangeAspect="1" noChangeArrowheads="1"/>
                    </pic:cNvPicPr>
                  </pic:nvPicPr>
                  <pic:blipFill>
                    <a:blip r:embed="rId4"/>
                    <a:stretch>
                      <a:fillRect/>
                    </a:stretch>
                  </pic:blipFill>
                  <pic:spPr bwMode="auto">
                    <a:xfrm>
                      <a:off x="0" y="0"/>
                      <a:ext cx="5334000" cy="3581400"/>
                    </a:xfrm>
                    <a:prstGeom prst="rect">
                      <a:avLst/>
                    </a:prstGeom>
                  </pic:spPr>
                </pic:pic>
              </a:graphicData>
            </a:graphic>
          </wp:inline>
        </w:drawing>
      </w:r>
      <w:bookmarkEnd w:id="6"/>
    </w:p>
    <w:p>
      <w:pPr>
        <w:pStyle w:val="Heading2"/>
        <w:rPr/>
      </w:pPr>
      <w:bookmarkStart w:id="7" w:name="sec%3Aorgf22178a"/>
      <w:r>
        <w:rPr/>
        <w:t>Acetate Test 2</w:t>
      </w:r>
    </w:p>
    <w:p>
      <w:pPr>
        <w:pStyle w:val="FirstParagraph"/>
        <w:rPr/>
      </w:pPr>
      <w:r>
        <w:rPr/>
        <w:t>Το section αυτό αναφέρεται στη δοκιμή με 100 μL οξικό στο δείγμα (2).</w:t>
      </w:r>
    </w:p>
    <w:p>
      <w:pPr>
        <w:pStyle w:val="TableCaption"/>
        <w:rPr/>
      </w:pPr>
      <w:r>
        <w:rPr/>
        <w:t>Κινητικά Δεδομένα</w:t>
      </w:r>
    </w:p>
    <w:tbl>
      <w:tblPr>
        <w:tblStyle w:val="Table"/>
        <w:tblW w:w="7920" w:type="dxa"/>
        <w:jc w:val="left"/>
        <w:tblInd w:w="108" w:type="dxa"/>
        <w:tblLayout w:type="fixed"/>
        <w:tblCellMar>
          <w:top w:w="0" w:type="dxa"/>
          <w:left w:w="108" w:type="dxa"/>
          <w:bottom w:w="0" w:type="dxa"/>
          <w:right w:w="108" w:type="dxa"/>
        </w:tblCellMar>
        <w:tblLook w:val="0020" w:noHBand="0" w:noVBand="0" w:firstColumn="0" w:lastRow="0" w:lastColumn="0" w:firstRow="1"/>
      </w:tblPr>
      <w:tblGrid>
        <w:gridCol w:w="1584"/>
        <w:gridCol w:w="1584"/>
        <w:gridCol w:w="1584"/>
        <w:gridCol w:w="1584"/>
        <w:gridCol w:w="1584"/>
      </w:tblGrid>
      <w:tr>
        <w:trPr>
          <w:tblHeader w:val="true"/>
        </w:trPr>
        <w:tc>
          <w:tcPr>
            <w:tcW w:w="1584" w:type="dxa"/>
            <w:tcBorders>
              <w:bottom w:val="single" w:sz="6" w:space="0" w:color="000000"/>
            </w:tcBorders>
            <w:vAlign w:val="bottom"/>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Timestamp</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Seconds</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Minutes</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Methane</w:t>
            </w:r>
            <w:r>
              <w:rPr>
                <w:rFonts w:eastAsia="Cambria" w:cs=""/>
                <w:kern w:val="0"/>
                <w:sz w:val="24"/>
                <w:szCs w:val="24"/>
                <w:vertAlign w:val="subscript"/>
                <w:lang w:val="en-US" w:eastAsia="en-US" w:bidi="ar-SA"/>
              </w:rPr>
              <w:t>Volume</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Cumulative</w:t>
            </w:r>
            <w:r>
              <w:rPr>
                <w:rFonts w:eastAsia="Cambria" w:cs=""/>
                <w:kern w:val="0"/>
                <w:sz w:val="24"/>
                <w:szCs w:val="24"/>
                <w:vertAlign w:val="subscript"/>
                <w:lang w:val="en-US" w:eastAsia="en-US" w:bidi="ar-SA"/>
              </w:rPr>
              <w:t>MethaneVolume</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:31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:32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25.947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0.4324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:33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85.946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1.4324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:34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145.935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2.4322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:35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205.939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3.4323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21.0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:36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265.938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4.4323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23.5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:37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325.961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5.4327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25.5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:38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386.204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6.4367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26.5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:38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427.148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7.1191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27.5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:39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487.142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8.119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28.5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547.153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9.1192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29.0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:41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607.15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10.1192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29.5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:42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667.16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11.1193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0.45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29.95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:43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722.272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12.0379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30.0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:44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781.501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13.025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30.0</w:t>
            </w:r>
          </w:p>
        </w:tc>
      </w:tr>
    </w:tbl>
    <w:p>
      <w:pPr>
        <w:pStyle w:val="BodyText"/>
        <w:rPr/>
      </w:pPr>
      <w:bookmarkStart w:id="8" w:name="sec%3Aorgf22178a"/>
      <w:r>
        <w:rPr/>
        <w:drawing>
          <wp:inline distT="0" distB="0" distL="0" distR="0">
            <wp:extent cx="5334000" cy="3581400"/>
            <wp:effectExtent l="0" t="0" r="0" b="0"/>
            <wp:docPr id="4" name="Image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image"/>
                    <pic:cNvPicPr>
                      <a:picLocks noChangeAspect="1" noChangeArrowheads="1"/>
                    </pic:cNvPicPr>
                  </pic:nvPicPr>
                  <pic:blipFill>
                    <a:blip r:embed="rId5"/>
                    <a:stretch>
                      <a:fillRect/>
                    </a:stretch>
                  </pic:blipFill>
                  <pic:spPr bwMode="auto">
                    <a:xfrm>
                      <a:off x="0" y="0"/>
                      <a:ext cx="5334000" cy="3581400"/>
                    </a:xfrm>
                    <a:prstGeom prst="rect">
                      <a:avLst/>
                    </a:prstGeom>
                  </pic:spPr>
                </pic:pic>
              </a:graphicData>
            </a:graphic>
          </wp:inline>
        </w:drawing>
      </w:r>
      <w:bookmarkEnd w:id="8"/>
    </w:p>
    <w:p>
      <w:pPr>
        <w:pStyle w:val="Heading2"/>
        <w:rPr/>
      </w:pPr>
      <w:bookmarkStart w:id="9" w:name="sec%3Aorg5c5c831"/>
      <w:r>
        <w:rPr/>
        <w:t>Acetate Test 4</w:t>
      </w:r>
    </w:p>
    <w:p>
      <w:pPr>
        <w:pStyle w:val="FirstParagraph"/>
        <w:rPr/>
      </w:pPr>
      <w:r>
        <w:rPr/>
        <w:t>Το section αυτό αναφέρεται στη δοκιμή με 100 μL οξικό στο δείγμα (4).</w:t>
      </w:r>
    </w:p>
    <w:p>
      <w:pPr>
        <w:pStyle w:val="TableCaption"/>
        <w:rPr/>
      </w:pPr>
      <w:r>
        <w:rPr/>
        <w:t>Κινητικά δεδομένα</w:t>
      </w:r>
    </w:p>
    <w:tbl>
      <w:tblPr>
        <w:tblStyle w:val="Table"/>
        <w:tblW w:w="7920" w:type="dxa"/>
        <w:jc w:val="left"/>
        <w:tblInd w:w="108" w:type="dxa"/>
        <w:tblLayout w:type="fixed"/>
        <w:tblCellMar>
          <w:top w:w="0" w:type="dxa"/>
          <w:left w:w="108" w:type="dxa"/>
          <w:bottom w:w="0" w:type="dxa"/>
          <w:right w:w="108" w:type="dxa"/>
        </w:tblCellMar>
        <w:tblLook w:val="0020" w:noHBand="0" w:noVBand="0" w:firstColumn="0" w:lastRow="0" w:lastColumn="0" w:firstRow="1"/>
      </w:tblPr>
      <w:tblGrid>
        <w:gridCol w:w="1584"/>
        <w:gridCol w:w="1584"/>
        <w:gridCol w:w="1584"/>
        <w:gridCol w:w="1584"/>
        <w:gridCol w:w="1584"/>
      </w:tblGrid>
      <w:tr>
        <w:trPr>
          <w:tblHeader w:val="true"/>
        </w:trPr>
        <w:tc>
          <w:tcPr>
            <w:tcW w:w="1584" w:type="dxa"/>
            <w:tcBorders>
              <w:bottom w:val="single" w:sz="6" w:space="0" w:color="000000"/>
            </w:tcBorders>
            <w:vAlign w:val="bottom"/>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Timestamp</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Seconds</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Minutes</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Methane</w:t>
            </w:r>
            <w:r>
              <w:rPr>
                <w:rFonts w:eastAsia="Cambria" w:cs=""/>
                <w:kern w:val="0"/>
                <w:sz w:val="24"/>
                <w:szCs w:val="24"/>
                <w:vertAlign w:val="subscript"/>
                <w:lang w:val="en-US" w:eastAsia="en-US" w:bidi="ar-SA"/>
              </w:rPr>
              <w:t>Volume</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Cumulative</w:t>
            </w:r>
            <w:r>
              <w:rPr>
                <w:rFonts w:eastAsia="Cambria" w:cs=""/>
                <w:kern w:val="0"/>
                <w:sz w:val="24"/>
                <w:szCs w:val="24"/>
                <w:vertAlign w:val="subscript"/>
                <w:lang w:val="en-US" w:eastAsia="en-US" w:bidi="ar-SA"/>
              </w:rPr>
              <w:t>MethaneVolume</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13.397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0.2233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:30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73.405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1.2234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14.0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:31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133.4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2.2233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23.0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:32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159.347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2.6558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27.0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:33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219.346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3.6558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32.0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:34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279.335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4.6556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37.0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:35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339.339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5.6556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41.0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:36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399.338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6.6556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44.0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:37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459.361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7.656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47.0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:38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519.604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8.6601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47.0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:38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560.548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9.3425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47.0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:39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620.542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10.3424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47.0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680.553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11.3425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47.0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:41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740.55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12.3425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47.0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:42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800.56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13.3427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47.0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:43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855.672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14.2612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47.0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29/03</w:t>
            </w:r>
            <w:r>
              <w:rPr>
                <w:rFonts w:eastAsia="Cambria" w:cs=""/>
                <w:kern w:val="0"/>
                <w:sz w:val="24"/>
                <w:szCs w:val="24"/>
                <w:vertAlign w:val="subscript"/>
                <w:lang w:val="en-US" w:eastAsia="en-US" w:bidi="ar-SA"/>
              </w:rPr>
              <w:t>12</w:t>
            </w:r>
            <w:r>
              <w:rPr>
                <w:rFonts w:eastAsia="Cambria" w:cs=""/>
                <w:kern w:val="0"/>
                <w:sz w:val="24"/>
                <w:szCs w:val="24"/>
                <w:lang w:val="en-US" w:eastAsia="en-US" w:bidi="ar-SA"/>
              </w:rPr>
              <w:t>:44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914.901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15.2484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47.0</w:t>
            </w:r>
          </w:p>
        </w:tc>
      </w:tr>
    </w:tbl>
    <w:p>
      <w:pPr>
        <w:pStyle w:val="BodyText"/>
        <w:rPr/>
      </w:pPr>
      <w:bookmarkStart w:id="10" w:name="sec%3Aorg5c5c831"/>
      <w:r>
        <w:rPr/>
        <w:drawing>
          <wp:inline distT="0" distB="0" distL="0" distR="0">
            <wp:extent cx="5334000" cy="3581400"/>
            <wp:effectExtent l="0" t="0" r="0" b="0"/>
            <wp:docPr id="5" name="Image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image"/>
                    <pic:cNvPicPr>
                      <a:picLocks noChangeAspect="1" noChangeArrowheads="1"/>
                    </pic:cNvPicPr>
                  </pic:nvPicPr>
                  <pic:blipFill>
                    <a:blip r:embed="rId6"/>
                    <a:stretch>
                      <a:fillRect/>
                    </a:stretch>
                  </pic:blipFill>
                  <pic:spPr bwMode="auto">
                    <a:xfrm>
                      <a:off x="0" y="0"/>
                      <a:ext cx="5334000" cy="3581400"/>
                    </a:xfrm>
                    <a:prstGeom prst="rect">
                      <a:avLst/>
                    </a:prstGeom>
                  </pic:spPr>
                </pic:pic>
              </a:graphicData>
            </a:graphic>
          </wp:inline>
        </w:drawing>
      </w:r>
      <w:bookmarkEnd w:id="10"/>
    </w:p>
    <w:p>
      <w:pPr>
        <w:pStyle w:val="Heading2"/>
        <w:rPr>
          <w:rStyle w:val="OperatorTok"/>
        </w:rPr>
      </w:pPr>
      <w:r>
        <w:rPr/>
      </w:r>
    </w:p>
    <w:p>
      <w:pPr>
        <w:pStyle w:val="Heading2"/>
        <w:rPr/>
      </w:pPr>
      <w:r>
        <w:rPr/>
        <w:t>Kinetic Models</w:t>
      </w:r>
    </w:p>
    <w:tbl>
      <w:tblPr>
        <w:tblStyle w:val="Table"/>
        <w:tblW w:w="7920" w:type="dxa"/>
        <w:jc w:val="left"/>
        <w:tblInd w:w="108" w:type="dxa"/>
        <w:tblLayout w:type="fixed"/>
        <w:tblCellMar>
          <w:top w:w="0" w:type="dxa"/>
          <w:left w:w="108" w:type="dxa"/>
          <w:bottom w:w="0" w:type="dxa"/>
          <w:right w:w="108" w:type="dxa"/>
        </w:tblCellMar>
        <w:tblLook w:val="0020" w:noHBand="0" w:noVBand="0" w:firstColumn="0" w:lastRow="0" w:lastColumn="0" w:firstRow="1"/>
      </w:tblPr>
      <w:tblGrid>
        <w:gridCol w:w="1584"/>
        <w:gridCol w:w="1584"/>
        <w:gridCol w:w="1584"/>
        <w:gridCol w:w="1584"/>
        <w:gridCol w:w="1584"/>
      </w:tblGrid>
      <w:tr>
        <w:trPr>
          <w:tblHeader w:val="true"/>
        </w:trPr>
        <w:tc>
          <w:tcPr>
            <w:tcW w:w="1584" w:type="dxa"/>
            <w:tcBorders>
              <w:bottom w:val="single" w:sz="6" w:space="0" w:color="000000"/>
            </w:tcBorders>
            <w:vAlign w:val="bottom"/>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Sample</w:t>
            </w:r>
            <w:r>
              <w:rPr>
                <w:rFonts w:eastAsia="Cambria" w:cs=""/>
                <w:kern w:val="0"/>
                <w:sz w:val="24"/>
                <w:szCs w:val="24"/>
                <w:vertAlign w:val="subscript"/>
                <w:lang w:val="en-US" w:eastAsia="en-US" w:bidi="ar-SA"/>
              </w:rPr>
              <w:t>Name</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Production</w:t>
            </w:r>
            <w:r>
              <w:rPr>
                <w:rFonts w:eastAsia="Cambria" w:cs=""/>
                <w:kern w:val="0"/>
                <w:sz w:val="24"/>
                <w:szCs w:val="24"/>
                <w:vertAlign w:val="subscript"/>
                <w:lang w:val="en-US" w:eastAsia="en-US" w:bidi="ar-SA"/>
              </w:rPr>
              <w:t>Potential</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Production</w:t>
            </w:r>
            <w:r>
              <w:rPr>
                <w:rFonts w:eastAsia="Cambria" w:cs=""/>
                <w:kern w:val="0"/>
                <w:sz w:val="24"/>
                <w:szCs w:val="24"/>
                <w:vertAlign w:val="subscript"/>
                <w:lang w:val="en-US" w:eastAsia="en-US" w:bidi="ar-SA"/>
              </w:rPr>
              <w:t>Rate</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Lag</w:t>
            </w:r>
            <w:r>
              <w:rPr>
                <w:rFonts w:eastAsia="Cambria" w:cs=""/>
                <w:kern w:val="0"/>
                <w:sz w:val="24"/>
                <w:szCs w:val="24"/>
                <w:vertAlign w:val="subscript"/>
                <w:lang w:val="en-US" w:eastAsia="en-US" w:bidi="ar-SA"/>
              </w:rPr>
              <w:t>Time</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R</w:t>
            </w:r>
            <w:r>
              <w:rPr>
                <w:rFonts w:eastAsia="Cambria" w:cs=""/>
                <w:kern w:val="0"/>
                <w:sz w:val="24"/>
                <w:szCs w:val="24"/>
                <w:vertAlign w:val="subscript"/>
                <w:lang w:val="en-US" w:eastAsia="en-US" w:bidi="ar-SA"/>
              </w:rPr>
              <w:t>squared</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Sample 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466.328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76.639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0.971</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Sample 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209.405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54.484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0.960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Sample 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293.893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62.335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0.990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Sample 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472.276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96.498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0.994</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Sample FW</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270.141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49.008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0.900</w:t>
            </w:r>
            <w:bookmarkStart w:id="11" w:name="sec%3Aorg21a3ada"/>
            <w:bookmarkEnd w:id="11"/>
          </w:p>
        </w:tc>
      </w:tr>
    </w:tbl>
    <w:p>
      <w:pPr>
        <w:pStyle w:val="Heading2"/>
        <w:rPr/>
      </w:pPr>
      <w:r>
        <w:rPr/>
        <w:t>Γενικά σχόλια για αυτόν τον κύκλο πειραμάτων</w:t>
      </w:r>
    </w:p>
    <w:p>
      <w:pPr>
        <w:pStyle w:val="FirstParagraph"/>
        <w:rPr/>
      </w:pPr>
      <w:r>
        <w:rPr/>
        <w:t>Ο πρώτος αυτός κύκλος πειραμάτων ήταν για την δοκιμή προσθήκης οξικού οξέος, του ιδανικού υποστρώματος της μεθανογένεσης, για να δούμε πως θα αντιδράσει σε αυτό το σύστημα. Δεν έχει τόσο συγκριτικό χαρακτήρα μεταξύ των πειραμάτων (παρόλο που ένα σχόλιο που μπορεί να γίνει είναι πως τα πειράματα τα οποία ήταν ίδια πρακτικά στην αρχή, είχαν αρκετά διαφορετική απόκριση στην προσθήκη οξικού), αλλά τον χαρακτήρα της βέλτιστης δυνατής μεθανογένεσης από κάποιο υπόστρωμα. Από την μελέτη αυτή, προέκυψαν αρκετά συμπεράσματα.</w:t>
      </w:r>
    </w:p>
    <w:p>
      <w:pPr>
        <w:pStyle w:val="BodyText"/>
        <w:rPr/>
      </w:pPr>
      <w:r>
        <w:rPr/>
        <w:t>Ένα ενδιαφέρον σχόλιο είναι πως το σύστημα ανταποκρίνεται στην προσθήκη του οξικού πολύ γρήγορα (μετά από μερικά δευτερόλεπτα κιόλας βλέπουμε παραγωγή μεθανίου) και στο μοντέλο αυτό μεταφράζεται ως μηδενικό lag-phase.</w:t>
      </w:r>
    </w:p>
    <w:p>
      <w:pPr>
        <w:pStyle w:val="BodyText"/>
        <w:rPr/>
      </w:pPr>
      <w:bookmarkStart w:id="12" w:name="sec%3Aorg863f75c"/>
      <w:r>
        <w:rPr/>
        <w:t>Το δείγμα 4 είχε αναπάντεχα υψηλό ρυθμό παραγωγής μεθανίου, το οποίο φάνηκε από το γεγονός ότι παράχθηκε την μέγιστη ποσότητα οξικού που περιμέναμε σε περίπου 7 λεπτά ενώ τα υπόλοιπα χρειάστηκαν τουλάχιστον 15 λεπτά. Αυτό φάνηκε και στο μοντέλο, όπου το δείγμα αυτό είχε πολύ υψηλό ειδικό ρυθμό παραγωγής μεθανίου. Το δείγμα Ac ήταν αυτό που παρήγαγε αέριο χωρίς κάποιο υπόστρωμα. Μόλις προστέθηκε οξικό, αντέδρασε σε αυτό και ο ρυθμός του αυξήθηκε, αλλά επιβράδυνε πολύ γρήγορα, με αποτέλεσμα να έχει πολύ αργό ρυθμό παραγωγής μεθανίο και το χαμηλότερο δυναμικό παραγωγής μεθανίου. Μπορεί η αλλαγή αυτή να ευθύνεται σε αυτήν την απόκριση. Τα δείγματα 0 και 4 είχαν πολύ μεγαλύτερη παραγωγικότητα από τα άλλα 3, χωρίς να υπάρχει κάποια εύκολη εξήγηση για αυτό.</w:t>
      </w:r>
      <w:bookmarkEnd w:id="12"/>
    </w:p>
    <w:p>
      <w:pPr>
        <w:pStyle w:val="Heading1"/>
        <w:rPr/>
      </w:pPr>
      <w:bookmarkStart w:id="13" w:name="sec%3Aorg900e8d4"/>
      <w:r>
        <w:rPr/>
        <w:t>FW Hydrolysate S1</w:t>
      </w:r>
      <w:r>
        <w:rPr>
          <w:vertAlign w:val="subscript"/>
        </w:rPr>
        <w:t>R1</w:t>
      </w:r>
      <w:r>
        <w:rPr/>
        <w:t xml:space="preserve"> Processing</w:t>
      </w:r>
    </w:p>
    <w:p>
      <w:pPr>
        <w:pStyle w:val="FirstParagraph"/>
        <w:rPr/>
      </w:pPr>
      <w:r>
        <w:rPr/>
        <w:t>Στο section αυτό θα αναλυθούν τα αποτελεσματα του πρώτου πειράματος που χρησιμοποιήσε FW hydrolysate ως υπόστρωμα (συμβολίζεται ως S1</w:t>
      </w:r>
      <w:r>
        <w:rPr>
          <w:vertAlign w:val="subscript"/>
        </w:rPr>
        <w:t>R1</w:t>
      </w:r>
      <w:r>
        <w:rPr/>
        <w:t xml:space="preserve"> επειδή είναι το πρώτο run με την πρώτη λάσπη). Σκοπός είναι να γίνει μία σύγκριση αυτού με το οξικό για κάθε δοχείο για να προκύψουν αποτελέσματα για το κάθε πείραμα. Οι 5 δοκιμές που έγιναν ήταν στα δείγματα 0, 1, 2 και 4 (τα οποία πλέον έχουν νόημα επειδή εκφράζουν την ποσότητα mix που προστέθηκε κατά την υδρόλυση) αλλά επίσης έγινε και ένα πείραμα για να μετρηθεί η απόδοση σε μεθάνιο του δείγματος μόνο με FW (ενδέχεται να υπήρξε διαρροή στο δείγμα αυτό καθώς η παραγωγή ήταν απειροελάχιστη).</w:t>
      </w:r>
    </w:p>
    <w:p>
      <w:pPr>
        <w:pStyle w:val="Heading2"/>
        <w:rPr/>
      </w:pPr>
      <w:bookmarkStart w:id="14" w:name="sec%3Aorgbfa858d"/>
      <w:r>
        <w:rPr/>
        <w:t>Sample 0</w:t>
      </w:r>
    </w:p>
    <w:p>
      <w:pPr>
        <w:pStyle w:val="FirstParagraph"/>
        <w:rPr/>
      </w:pPr>
      <w:r>
        <w:rPr/>
        <w:t>Το δείγμα αυτό είναι labelled ως δείγμα 0 καθώς είναι το δείγμα το οποίο τροφοδοτήθηκε με treated FW, όμως χωρίς προσθήκη του μιξ ενζύμων και μικροοργανισμών. Όπως έχουμε δεί, όλες οι αντιδράσεις που γίνονται κατά την υδρόλυση και ζύμωση μπορούν να γίνουν και χωρίς το μιξ. Όμως, γινόντουσαν πιο αποτελεσματικά με την προσθήκη αυτού. Οπότε, ελπίζουμε πως το δείγμα αυτό θα έχει χειρότερα αποτελέσματα από τα άλλα, το οποίο θα μας οδηγήσει στην υπόθεση ότι το μιξ βελτιώνει όχι μόνο τα κριτήρια υδρόλυσης και οξεογένεσης αλλά και αυτό της μεθανογένεσης.</w:t>
      </w:r>
    </w:p>
    <w:p>
      <w:pPr>
        <w:pStyle w:val="Heading3"/>
        <w:rPr/>
      </w:pPr>
      <w:bookmarkStart w:id="15" w:name="sec%3Aorg31b66cd"/>
      <w:r>
        <w:rPr/>
        <w:t>Results</w:t>
      </w:r>
    </w:p>
    <w:p>
      <w:pPr>
        <w:pStyle w:val="FirstParagraph"/>
        <w:rPr/>
      </w:pPr>
      <w:r>
        <w:rPr/>
        <w:t>Παρακάτω φαίνονται τα αποτελέσματα του σχετικού πειράματος.</w:t>
      </w:r>
    </w:p>
    <w:p>
      <w:pPr>
        <w:pStyle w:val="BodyText"/>
        <w:rPr/>
      </w:pPr>
      <w:r>
        <w:rPr/>
        <w:t xml:space="preserve">Παρήγαγε 6.1 ml μεθανίου, το οποίο είναι το </w:t>
      </w:r>
      <w:r>
        <w:rPr/>
      </w:r>
      <m:oMath xmlns:m="http://schemas.openxmlformats.org/officeDocument/2006/math">
        <m:r>
          <w:rPr>
            <w:rFonts w:ascii="Cambria Math" w:hAnsi="Cambria Math"/>
          </w:rPr>
          <m:t xml:space="preserve">12.8</m:t>
        </m:r>
        <m:r>
          <m:rPr>
            <m:lit/>
            <m:nor/>
          </m:rPr>
          <w:rPr>
            <w:rFonts w:ascii="Cambria Math" w:hAnsi="Cambria Math"/>
          </w:rPr>
          <m:t xml:space="preserve">%</m:t>
        </m:r>
      </m:oMath>
      <w:r>
        <w:rPr/>
        <w:t xml:space="preserve"> του πειράματος με οξικό. Σχετικά με την προσαρμογή των δεδομένων του σε ένα μοντέλο Gompertz, υπάρχουν 2 πιθανά μοντέλα που ταιριάζουν στο πείραμα. Στο πρώτο, ο ειδικός ρυθμός ανάπτυξης είναι μεγάλος, το οποίο κάνει fit τέλεια στις μετρήσεις της πρώτης ώρας όπου η παραγωγή είναι γρήγορη. Όμως, προβλέπει την στάσιμη φάση λίγες ώρες μετά, το οποίο δεν ισχύει καθώς την 2η μέρα υπάρχει μία καλή παραγωγικότητα μεθανίου. Παρόλα αυτά, έχει καλό R</w:t>
      </w:r>
      <w:r>
        <w:rPr>
          <w:vertAlign w:val="superscript"/>
        </w:rPr>
        <w:t>2</w:t>
      </w:r>
      <w:r>
        <w:rPr/>
        <w:t xml:space="preserve">. Αυτό το μοντέλο είναι πιο εύκολο να προβλεφθεί με x άξονα σε λεπτά, όπου δεν χρειάζεται πάρα πολύ υψηλή αρχική συνθήκη. Ο προβλεπόμενος ειδικός ρυθμός ανάπτυξης θα είναι </w:t>
      </w:r>
      <w:r>
        <w:rPr/>
      </w:r>
      <m:oMath xmlns:m="http://schemas.openxmlformats.org/officeDocument/2006/math">
        <m:r>
          <w:rPr>
            <w:rFonts w:ascii="Cambria Math" w:hAnsi="Cambria Math"/>
          </w:rPr>
          <m:t xml:space="preserve">0.384</m:t>
        </m:r>
        <m:f>
          <m:num>
            <m:r>
              <w:rPr>
                <w:rFonts w:ascii="Cambria Math" w:hAnsi="Cambria Math"/>
              </w:rPr>
              <m:t xml:space="preserve">m</m:t>
            </m:r>
            <m:r>
              <w:rPr>
                <w:rFonts w:ascii="Cambria Math" w:hAnsi="Cambria Math"/>
              </w:rPr>
              <m:t xml:space="preserve">l</m:t>
            </m:r>
          </m:num>
          <m:den>
            <m:r>
              <w:rPr>
                <w:rFonts w:ascii="Cambria Math" w:hAnsi="Cambria Math"/>
              </w:rPr>
              <m:t xml:space="preserve">g</m:t>
            </m:r>
            <m:r>
              <w:rPr>
                <w:rFonts w:ascii="Cambria Math" w:hAnsi="Cambria Math"/>
              </w:rPr>
              <m:t xml:space="preserve">s</m:t>
            </m:r>
            <m:r>
              <w:rPr>
                <w:rFonts w:ascii="Cambria Math" w:hAnsi="Cambria Math"/>
              </w:rPr>
              <m:t xml:space="preserve">C</m:t>
            </m:r>
            <m:r>
              <w:rPr>
                <w:rFonts w:ascii="Cambria Math" w:hAnsi="Cambria Math"/>
              </w:rPr>
              <m:t xml:space="preserve">O</m:t>
            </m:r>
            <m:r>
              <w:rPr>
                <w:rFonts w:ascii="Cambria Math" w:hAnsi="Cambria Math"/>
              </w:rPr>
              <m:t xml:space="preserve">D</m:t>
            </m:r>
            <m:r>
              <w:rPr>
                <w:rFonts w:ascii="Cambria Math" w:hAnsi="Cambria Math"/>
              </w:rPr>
              <m:t xml:space="preserve">min</m:t>
            </m:r>
          </m:den>
        </m:f>
        <m:r>
          <m:rPr>
            <m:lit/>
            <m:nor/>
          </m:rPr>
          <w:rPr>
            <w:rFonts w:ascii="Cambria Math" w:hAnsi="Cambria Math"/>
          </w:rPr>
          <m:t xml:space="preserve">ή</m:t>
        </m:r>
        <m:r>
          <w:rPr>
            <w:rFonts w:ascii="Cambria Math" w:hAnsi="Cambria Math"/>
          </w:rPr>
          <m:t xml:space="preserve">23.03</m:t>
        </m:r>
        <m:f>
          <m:num>
            <m:r>
              <w:rPr>
                <w:rFonts w:ascii="Cambria Math" w:hAnsi="Cambria Math"/>
              </w:rPr>
              <m:t xml:space="preserve">m</m:t>
            </m:r>
            <m:r>
              <w:rPr>
                <w:rFonts w:ascii="Cambria Math" w:hAnsi="Cambria Math"/>
              </w:rPr>
              <m:t xml:space="preserve">l</m:t>
            </m:r>
          </m:num>
          <m:den>
            <m:r>
              <w:rPr>
                <w:rFonts w:ascii="Cambria Math" w:hAnsi="Cambria Math"/>
              </w:rPr>
              <m:t xml:space="preserve">g</m:t>
            </m:r>
            <m:r>
              <w:rPr>
                <w:rFonts w:ascii="Cambria Math" w:hAnsi="Cambria Math"/>
              </w:rPr>
              <m:t xml:space="preserve">s</m:t>
            </m:r>
            <m:r>
              <w:rPr>
                <w:rFonts w:ascii="Cambria Math" w:hAnsi="Cambria Math"/>
              </w:rPr>
              <m:t xml:space="preserve">C</m:t>
            </m:r>
            <m:r>
              <w:rPr>
                <w:rFonts w:ascii="Cambria Math" w:hAnsi="Cambria Math"/>
              </w:rPr>
              <m:t xml:space="preserve">O</m:t>
            </m:r>
            <m:r>
              <w:rPr>
                <w:rFonts w:ascii="Cambria Math" w:hAnsi="Cambria Math"/>
              </w:rPr>
              <m:t xml:space="preserve">D</m:t>
            </m:r>
            <m:r>
              <w:rPr>
                <w:rFonts w:ascii="Cambria Math" w:hAnsi="Cambria Math"/>
              </w:rPr>
              <m:t xml:space="preserve">h</m:t>
            </m:r>
            <m:r>
              <w:rPr>
                <w:rFonts w:ascii="Cambria Math" w:hAnsi="Cambria Math"/>
              </w:rPr>
              <m:t xml:space="preserve">o</m:t>
            </m:r>
            <m:r>
              <w:rPr>
                <w:rFonts w:ascii="Cambria Math" w:hAnsi="Cambria Math"/>
              </w:rPr>
              <m:t xml:space="preserve">u</m:t>
            </m:r>
            <m:r>
              <w:rPr>
                <w:rFonts w:ascii="Cambria Math" w:hAnsi="Cambria Math"/>
              </w:rPr>
              <m:t xml:space="preserve">r</m:t>
            </m:r>
          </m:den>
        </m:f>
      </m:oMath>
      <w:r>
        <w:rPr/>
        <w:t>.</w:t>
      </w:r>
    </w:p>
    <w:p>
      <w:pPr>
        <w:pStyle w:val="BodyText"/>
        <w:rPr/>
      </w:pPr>
      <w:r>
        <w:rPr/>
        <w:t xml:space="preserve">Όμως, υπάρχει και ένα δεύτερο μοντέλο με καλή προσαρμογή (μάλιστα είναι ελαφρώς καλύτερη). Αν ο ειδικός ρυθμός ανάπτυξης είναι χαμηλός, υπάρχει μοντέλο που προσαρμόζεται σχεδόν τέλεια στην 2η και 3η μέρα. Συγκεκριμένα, με ειδικό ρυθμό </w:t>
      </w:r>
      <w:r>
        <w:rPr/>
      </w:r>
      <m:oMath xmlns:m="http://schemas.openxmlformats.org/officeDocument/2006/math">
        <m:r>
          <w:rPr>
            <w:rFonts w:ascii="Cambria Math" w:hAnsi="Cambria Math"/>
          </w:rPr>
          <m:t xml:space="preserve">1.636</m:t>
        </m:r>
        <m:f>
          <m:num>
            <m:r>
              <w:rPr>
                <w:rFonts w:ascii="Cambria Math" w:hAnsi="Cambria Math"/>
              </w:rPr>
              <m:t xml:space="preserve">m</m:t>
            </m:r>
            <m:r>
              <w:rPr>
                <w:rFonts w:ascii="Cambria Math" w:hAnsi="Cambria Math"/>
              </w:rPr>
              <m:t xml:space="preserve">l</m:t>
            </m:r>
          </m:num>
          <m:den>
            <m:r>
              <w:rPr>
                <w:rFonts w:ascii="Cambria Math" w:hAnsi="Cambria Math"/>
              </w:rPr>
              <m:t xml:space="preserve">g</m:t>
            </m:r>
            <m:r>
              <w:rPr>
                <w:rFonts w:ascii="Cambria Math" w:hAnsi="Cambria Math"/>
              </w:rPr>
              <m:t xml:space="preserve">s</m:t>
            </m:r>
            <m:r>
              <w:rPr>
                <w:rFonts w:ascii="Cambria Math" w:hAnsi="Cambria Math"/>
              </w:rPr>
              <m:t xml:space="preserve">C</m:t>
            </m:r>
            <m:r>
              <w:rPr>
                <w:rFonts w:ascii="Cambria Math" w:hAnsi="Cambria Math"/>
              </w:rPr>
              <m:t xml:space="preserve">O</m:t>
            </m:r>
            <m:r>
              <w:rPr>
                <w:rFonts w:ascii="Cambria Math" w:hAnsi="Cambria Math"/>
              </w:rPr>
              <m:t xml:space="preserve">D</m:t>
            </m:r>
            <m:r>
              <w:rPr>
                <w:rFonts w:ascii="Cambria Math" w:hAnsi="Cambria Math"/>
              </w:rPr>
              <m:t xml:space="preserve">h</m:t>
            </m:r>
            <m:r>
              <w:rPr>
                <w:rFonts w:ascii="Cambria Math" w:hAnsi="Cambria Math"/>
              </w:rPr>
              <m:t xml:space="preserve">o</m:t>
            </m:r>
            <m:r>
              <w:rPr>
                <w:rFonts w:ascii="Cambria Math" w:hAnsi="Cambria Math"/>
              </w:rPr>
              <m:t xml:space="preserve">u</m:t>
            </m:r>
            <m:r>
              <w:rPr>
                <w:rFonts w:ascii="Cambria Math" w:hAnsi="Cambria Math"/>
              </w:rPr>
              <m:t xml:space="preserve">r</m:t>
            </m:r>
          </m:den>
        </m:f>
      </m:oMath>
      <w:r>
        <w:rPr/>
        <w:t xml:space="preserve"> πετυχαίνεται μία πολύ καλή προσαρμογή. Όμως, αυτό είναι αρκετά λάθος για την πρώτη μέρα.</w:t>
      </w:r>
    </w:p>
    <w:p>
      <w:pPr>
        <w:pStyle w:val="BodyText"/>
        <w:rPr/>
      </w:pPr>
      <w:r>
        <w:rPr/>
        <w:t>Ένα πιθανό συμπέρασμα μπορεί να είναι πως κάτι συμβαίνει στον αντιδραστήρα το οποίο επιβραδύνει σημαντικά τον μέγιστο ειδικό ρυθμό ανάπτυξης, ο οποίος μπαίνει στο μοντέλο.</w:t>
      </w:r>
    </w:p>
    <w:tbl>
      <w:tblPr>
        <w:tblStyle w:val="Table"/>
        <w:tblW w:w="7920" w:type="dxa"/>
        <w:jc w:val="left"/>
        <w:tblInd w:w="108" w:type="dxa"/>
        <w:tblLayout w:type="fixed"/>
        <w:tblCellMar>
          <w:top w:w="0" w:type="dxa"/>
          <w:left w:w="108" w:type="dxa"/>
          <w:bottom w:w="0" w:type="dxa"/>
          <w:right w:w="108" w:type="dxa"/>
        </w:tblCellMar>
        <w:tblLook w:val="0020" w:noHBand="0" w:noVBand="0" w:firstColumn="0" w:lastRow="0" w:lastColumn="0" w:firstRow="1"/>
      </w:tblPr>
      <w:tblGrid>
        <w:gridCol w:w="1584"/>
        <w:gridCol w:w="1584"/>
        <w:gridCol w:w="1584"/>
        <w:gridCol w:w="1584"/>
        <w:gridCol w:w="1584"/>
      </w:tblGrid>
      <w:tr>
        <w:trPr>
          <w:tblHeader w:val="true"/>
        </w:trPr>
        <w:tc>
          <w:tcPr>
            <w:tcW w:w="1584" w:type="dxa"/>
            <w:tcBorders>
              <w:bottom w:val="single" w:sz="6" w:space="0" w:color="000000"/>
            </w:tcBorders>
            <w:vAlign w:val="bottom"/>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Timestamp</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Minutes</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Hours</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Methane</w:t>
            </w:r>
            <w:r>
              <w:rPr>
                <w:rFonts w:eastAsia="Cambria" w:cs=""/>
                <w:kern w:val="0"/>
                <w:sz w:val="24"/>
                <w:szCs w:val="24"/>
                <w:vertAlign w:val="subscript"/>
                <w:lang w:val="en-US" w:eastAsia="en-US" w:bidi="ar-SA"/>
              </w:rPr>
              <w:t>Volume</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Cumulative</w:t>
            </w:r>
            <w:r>
              <w:rPr>
                <w:rFonts w:eastAsia="Cambria" w:cs=""/>
                <w:kern w:val="0"/>
                <w:sz w:val="24"/>
                <w:szCs w:val="24"/>
                <w:vertAlign w:val="subscript"/>
                <w:lang w:val="en-US" w:eastAsia="en-US" w:bidi="ar-SA"/>
              </w:rPr>
              <w:t>MethaneVolume</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01/04</w:t>
            </w:r>
            <w:r>
              <w:rPr>
                <w:rFonts w:eastAsia="Cambria" w:cs=""/>
                <w:kern w:val="0"/>
                <w:sz w:val="24"/>
                <w:szCs w:val="24"/>
                <w:vertAlign w:val="subscript"/>
                <w:lang w:val="en-US" w:eastAsia="en-US" w:bidi="ar-SA"/>
              </w:rPr>
              <w:t>11</w:t>
            </w:r>
            <w:r>
              <w:rPr>
                <w:rFonts w:eastAsia="Cambria" w:cs=""/>
                <w:kern w:val="0"/>
                <w:sz w:val="24"/>
                <w:szCs w:val="24"/>
                <w:lang w:val="en-US" w:eastAsia="en-US" w:bidi="ar-SA"/>
              </w:rPr>
              <w:t>:05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01/04</w:t>
            </w:r>
            <w:r>
              <w:rPr>
                <w:rFonts w:eastAsia="Cambria" w:cs=""/>
                <w:kern w:val="0"/>
                <w:sz w:val="24"/>
                <w:szCs w:val="24"/>
                <w:vertAlign w:val="subscript"/>
                <w:lang w:val="en-US" w:eastAsia="en-US" w:bidi="ar-SA"/>
              </w:rPr>
              <w:t>11</w:t>
            </w:r>
            <w:r>
              <w:rPr>
                <w:rFonts w:eastAsia="Cambria" w:cs=""/>
                <w:kern w:val="0"/>
                <w:sz w:val="24"/>
                <w:szCs w:val="24"/>
                <w:lang w:val="en-US" w:eastAsia="en-US" w:bidi="ar-SA"/>
              </w:rPr>
              <w:t>:09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3.7328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0.0622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01/04</w:t>
            </w:r>
            <w:r>
              <w:rPr>
                <w:rFonts w:eastAsia="Cambria" w:cs=""/>
                <w:kern w:val="0"/>
                <w:sz w:val="24"/>
                <w:szCs w:val="24"/>
                <w:vertAlign w:val="subscript"/>
                <w:lang w:val="en-US" w:eastAsia="en-US" w:bidi="ar-SA"/>
              </w:rPr>
              <w:t>11</w:t>
            </w:r>
            <w:r>
              <w:rPr>
                <w:rFonts w:eastAsia="Cambria" w:cs=""/>
                <w:kern w:val="0"/>
                <w:sz w:val="24"/>
                <w:szCs w:val="24"/>
                <w:lang w:val="en-US" w:eastAsia="en-US" w:bidi="ar-SA"/>
              </w:rPr>
              <w:t>:11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5.733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0.0956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1.2</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01/04</w:t>
            </w:r>
            <w:r>
              <w:rPr>
                <w:rFonts w:eastAsia="Cambria" w:cs=""/>
                <w:kern w:val="0"/>
                <w:sz w:val="24"/>
                <w:szCs w:val="24"/>
                <w:vertAlign w:val="subscript"/>
                <w:lang w:val="en-US" w:eastAsia="en-US" w:bidi="ar-SA"/>
              </w:rPr>
              <w:t>11</w:t>
            </w:r>
            <w:r>
              <w:rPr>
                <w:rFonts w:eastAsia="Cambria" w:cs=""/>
                <w:kern w:val="0"/>
                <w:sz w:val="24"/>
                <w:szCs w:val="24"/>
                <w:lang w:val="en-US" w:eastAsia="en-US" w:bidi="ar-SA"/>
              </w:rPr>
              <w:t>:12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6.7332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0.1122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1.22</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01/04</w:t>
            </w:r>
            <w:r>
              <w:rPr>
                <w:rFonts w:eastAsia="Cambria" w:cs=""/>
                <w:kern w:val="0"/>
                <w:sz w:val="24"/>
                <w:szCs w:val="24"/>
                <w:vertAlign w:val="subscript"/>
                <w:lang w:val="en-US" w:eastAsia="en-US" w:bidi="ar-SA"/>
              </w:rPr>
              <w:t>11</w:t>
            </w:r>
            <w:r>
              <w:rPr>
                <w:rFonts w:eastAsia="Cambria" w:cs=""/>
                <w:kern w:val="0"/>
                <w:sz w:val="24"/>
                <w:szCs w:val="24"/>
                <w:lang w:val="en-US" w:eastAsia="en-US" w:bidi="ar-SA"/>
              </w:rPr>
              <w:t>:13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7.5618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0.126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1.24</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01/04</w:t>
            </w:r>
            <w:r>
              <w:rPr>
                <w:rFonts w:eastAsia="Cambria" w:cs=""/>
                <w:kern w:val="0"/>
                <w:sz w:val="24"/>
                <w:szCs w:val="24"/>
                <w:vertAlign w:val="subscript"/>
                <w:lang w:val="en-US" w:eastAsia="en-US" w:bidi="ar-SA"/>
              </w:rPr>
              <w:t>11</w:t>
            </w:r>
            <w:r>
              <w:rPr>
                <w:rFonts w:eastAsia="Cambria" w:cs=""/>
                <w:kern w:val="0"/>
                <w:sz w:val="24"/>
                <w:szCs w:val="24"/>
                <w:lang w:val="en-US" w:eastAsia="en-US" w:bidi="ar-SA"/>
              </w:rPr>
              <w:t>:14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8.5617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0.1427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1.25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01/04</w:t>
            </w:r>
            <w:r>
              <w:rPr>
                <w:rFonts w:eastAsia="Cambria" w:cs=""/>
                <w:kern w:val="0"/>
                <w:sz w:val="24"/>
                <w:szCs w:val="24"/>
                <w:vertAlign w:val="subscript"/>
                <w:lang w:val="en-US" w:eastAsia="en-US" w:bidi="ar-SA"/>
              </w:rPr>
              <w:t>11</w:t>
            </w:r>
            <w:r>
              <w:rPr>
                <w:rFonts w:eastAsia="Cambria" w:cs=""/>
                <w:kern w:val="0"/>
                <w:sz w:val="24"/>
                <w:szCs w:val="24"/>
                <w:lang w:val="en-US" w:eastAsia="en-US" w:bidi="ar-SA"/>
              </w:rPr>
              <w:t>:15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9.5618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0.1594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1.45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01/04</w:t>
            </w:r>
            <w:r>
              <w:rPr>
                <w:rFonts w:eastAsia="Cambria" w:cs=""/>
                <w:kern w:val="0"/>
                <w:sz w:val="24"/>
                <w:szCs w:val="24"/>
                <w:vertAlign w:val="subscript"/>
                <w:lang w:val="en-US" w:eastAsia="en-US" w:bidi="ar-SA"/>
              </w:rPr>
              <w:t>11</w:t>
            </w:r>
            <w:r>
              <w:rPr>
                <w:rFonts w:eastAsia="Cambria" w:cs=""/>
                <w:kern w:val="0"/>
                <w:sz w:val="24"/>
                <w:szCs w:val="24"/>
                <w:lang w:val="en-US" w:eastAsia="en-US" w:bidi="ar-SA"/>
              </w:rPr>
              <w:t>:21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16.0005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0.2667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01/04</w:t>
            </w:r>
            <w:r>
              <w:rPr>
                <w:rFonts w:eastAsia="Cambria" w:cs=""/>
                <w:kern w:val="0"/>
                <w:sz w:val="24"/>
                <w:szCs w:val="24"/>
                <w:vertAlign w:val="subscript"/>
                <w:lang w:val="en-US" w:eastAsia="en-US" w:bidi="ar-SA"/>
              </w:rPr>
              <w:t>11</w:t>
            </w:r>
            <w:r>
              <w:rPr>
                <w:rFonts w:eastAsia="Cambria" w:cs=""/>
                <w:kern w:val="0"/>
                <w:sz w:val="24"/>
                <w:szCs w:val="24"/>
                <w:lang w:val="en-US" w:eastAsia="en-US" w:bidi="ar-SA"/>
              </w:rPr>
              <w:t>:52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46.3266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0.7721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2.15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01/04</w:t>
            </w:r>
            <w:r>
              <w:rPr>
                <w:rFonts w:eastAsia="Cambria" w:cs=""/>
                <w:kern w:val="0"/>
                <w:sz w:val="24"/>
                <w:szCs w:val="24"/>
                <w:vertAlign w:val="subscript"/>
                <w:lang w:val="en-US" w:eastAsia="en-US" w:bidi="ar-SA"/>
              </w:rPr>
              <w:t>12</w:t>
            </w:r>
            <w:r>
              <w:rPr>
                <w:rFonts w:eastAsia="Cambria" w:cs=""/>
                <w:kern w:val="0"/>
                <w:sz w:val="24"/>
                <w:szCs w:val="24"/>
                <w:lang w:val="en-US" w:eastAsia="en-US" w:bidi="ar-SA"/>
              </w:rPr>
              <w:t>:22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76.3266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1.2721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2.35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01/04</w:t>
            </w:r>
            <w:r>
              <w:rPr>
                <w:rFonts w:eastAsia="Cambria" w:cs=""/>
                <w:kern w:val="0"/>
                <w:sz w:val="24"/>
                <w:szCs w:val="24"/>
                <w:vertAlign w:val="subscript"/>
                <w:lang w:val="en-US" w:eastAsia="en-US" w:bidi="ar-SA"/>
              </w:rPr>
              <w:t>16</w:t>
            </w:r>
            <w:r>
              <w:rPr>
                <w:rFonts w:eastAsia="Cambria" w:cs=""/>
                <w:kern w:val="0"/>
                <w:sz w:val="24"/>
                <w:szCs w:val="24"/>
                <w:lang w:val="en-US" w:eastAsia="en-US" w:bidi="ar-SA"/>
              </w:rPr>
              <w:t>:52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346.3272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5.7721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2.85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10</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1428.1379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23.8023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4.35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12</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1548.1453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25.8024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4.4</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13</w:t>
            </w:r>
            <w:r>
              <w:rPr>
                <w:rFonts w:eastAsia="Cambria" w:cs=""/>
                <w:kern w:val="0"/>
                <w:sz w:val="24"/>
                <w:szCs w:val="24"/>
                <w:lang w:val="en-US" w:eastAsia="en-US" w:bidi="ar-SA"/>
              </w:rPr>
              <w:t>:24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1578.1452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26.3024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4.45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13</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1608.1455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26.8024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14</w:t>
            </w:r>
            <w:r>
              <w:rPr>
                <w:rFonts w:eastAsia="Cambria" w:cs=""/>
                <w:kern w:val="0"/>
                <w:sz w:val="24"/>
                <w:szCs w:val="24"/>
                <w:lang w:val="en-US" w:eastAsia="en-US" w:bidi="ar-SA"/>
              </w:rPr>
              <w:t>:24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1638.1455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27.3024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4.55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14</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1668.1454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27.8024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4.6</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15</w:t>
            </w:r>
            <w:r>
              <w:rPr>
                <w:rFonts w:eastAsia="Cambria" w:cs=""/>
                <w:kern w:val="0"/>
                <w:sz w:val="24"/>
                <w:szCs w:val="24"/>
                <w:lang w:val="en-US" w:eastAsia="en-US" w:bidi="ar-SA"/>
              </w:rPr>
              <w:t>:24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1698.1453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28.3024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4.65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15</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1728.1453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28.8024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4.75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16</w:t>
            </w:r>
            <w:r>
              <w:rPr>
                <w:rFonts w:eastAsia="Cambria" w:cs=""/>
                <w:kern w:val="0"/>
                <w:sz w:val="24"/>
                <w:szCs w:val="24"/>
                <w:lang w:val="en-US" w:eastAsia="en-US" w:bidi="ar-SA"/>
              </w:rPr>
              <w:t>:24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1758.1455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29.3024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4.85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16</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1788.1455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29.8024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4.95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17</w:t>
            </w:r>
            <w:r>
              <w:rPr>
                <w:rFonts w:eastAsia="Cambria" w:cs=""/>
                <w:kern w:val="0"/>
                <w:sz w:val="24"/>
                <w:szCs w:val="24"/>
                <w:lang w:val="en-US" w:eastAsia="en-US" w:bidi="ar-SA"/>
              </w:rPr>
              <w:t>:24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1818.1452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30.3024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5.05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17</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1848.152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30.8025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5.15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19</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1968.1526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32.8025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5.25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21</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2088.1542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34.8026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5.35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23</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2208.1584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36.8026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5.45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01</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2328.1584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38.8026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5.55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03</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2448.1582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40.8026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5.65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05</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2568.1632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42.8027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5.75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07</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2688.1651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44.8028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5.85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09</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2808.1652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46.8028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5.95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12</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2988.1741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49.8029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13</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3048.1739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50.8029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6.05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14</w:t>
            </w:r>
            <w:r>
              <w:rPr>
                <w:rFonts w:eastAsia="Cambria" w:cs=""/>
                <w:kern w:val="0"/>
                <w:sz w:val="24"/>
                <w:szCs w:val="24"/>
                <w:lang w:val="en-US" w:eastAsia="en-US" w:bidi="ar-SA"/>
              </w:rPr>
              <w:t>:24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3078.1749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51.3029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6.1</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14</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3108.9336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51.8156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6.1</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15</w:t>
            </w:r>
            <w:r>
              <w:rPr>
                <w:rFonts w:eastAsia="Cambria" w:cs=""/>
                <w:kern w:val="0"/>
                <w:sz w:val="24"/>
                <w:szCs w:val="24"/>
                <w:lang w:val="en-US" w:eastAsia="en-US" w:bidi="ar-SA"/>
              </w:rPr>
              <w:t>:26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3140.9794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52.3497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6.1</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16</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3203.2503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53.3875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6.1</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17</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3263.2548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54.3876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6.1</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18</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3323.2547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55.3876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6.1</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20</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3443.2548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57.3876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6.1</w:t>
            </w:r>
          </w:p>
        </w:tc>
      </w:tr>
    </w:tbl>
    <w:p>
      <w:pPr>
        <w:pStyle w:val="BodyText"/>
        <w:rPr/>
      </w:pPr>
      <w:r>
        <w:rPr/>
        <w:drawing>
          <wp:inline distT="0" distB="0" distL="0" distR="0">
            <wp:extent cx="5334000" cy="3581400"/>
            <wp:effectExtent l="0" t="0" r="0" b="0"/>
            <wp:docPr id="6" name="Image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image"/>
                    <pic:cNvPicPr>
                      <a:picLocks noChangeAspect="1" noChangeArrowheads="1"/>
                    </pic:cNvPicPr>
                  </pic:nvPicPr>
                  <pic:blipFill>
                    <a:blip r:embed="rId7"/>
                    <a:stretch>
                      <a:fillRect/>
                    </a:stretch>
                  </pic:blipFill>
                  <pic:spPr bwMode="auto">
                    <a:xfrm>
                      <a:off x="0" y="0"/>
                      <a:ext cx="5334000" cy="3581400"/>
                    </a:xfrm>
                    <a:prstGeom prst="rect">
                      <a:avLst/>
                    </a:prstGeom>
                  </pic:spPr>
                </pic:pic>
              </a:graphicData>
            </a:graphic>
          </wp:inline>
        </w:drawing>
      </w:r>
    </w:p>
    <w:p>
      <w:pPr>
        <w:pStyle w:val="BodyText"/>
        <w:rPr/>
      </w:pPr>
      <w:bookmarkStart w:id="16" w:name="sec%3Aorgbfa858d"/>
      <w:bookmarkStart w:id="17" w:name="sec%3Aorg31b66cd"/>
      <w:r>
        <w:rPr/>
        <w:drawing>
          <wp:inline distT="0" distB="0" distL="0" distR="0">
            <wp:extent cx="5334000" cy="3581400"/>
            <wp:effectExtent l="0" t="0" r="0" b="0"/>
            <wp:docPr id="7" name="Image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image"/>
                    <pic:cNvPicPr>
                      <a:picLocks noChangeAspect="1" noChangeArrowheads="1"/>
                    </pic:cNvPicPr>
                  </pic:nvPicPr>
                  <pic:blipFill>
                    <a:blip r:embed="rId8"/>
                    <a:stretch>
                      <a:fillRect/>
                    </a:stretch>
                  </pic:blipFill>
                  <pic:spPr bwMode="auto">
                    <a:xfrm>
                      <a:off x="0" y="0"/>
                      <a:ext cx="5334000" cy="3581400"/>
                    </a:xfrm>
                    <a:prstGeom prst="rect">
                      <a:avLst/>
                    </a:prstGeom>
                  </pic:spPr>
                </pic:pic>
              </a:graphicData>
            </a:graphic>
          </wp:inline>
        </w:drawing>
      </w:r>
      <w:bookmarkEnd w:id="16"/>
      <w:bookmarkEnd w:id="17"/>
    </w:p>
    <w:p>
      <w:pPr>
        <w:pStyle w:val="Heading2"/>
        <w:rPr/>
      </w:pPr>
      <w:bookmarkStart w:id="18" w:name="sec%3Aorg1a6b6a6"/>
      <w:r>
        <w:rPr/>
        <w:t>Sample 1</w:t>
      </w:r>
    </w:p>
    <w:p>
      <w:pPr>
        <w:pStyle w:val="FirstParagraph"/>
        <w:rPr/>
      </w:pPr>
      <w:r>
        <w:rPr/>
        <w:t>Το δείγμα αυτό τροφοδοτήθηκε με το υδρόλυμα το οποίο είχε προσθήκη 1 ml mix. Στο αρχικό κινητικό πείραμα, το δείγμα αυτό είχε αρκετά παρόμοια συμπεριφορά με το 0 και χειρότερη αυτής του 1. Από την μέτρηση του COD του, είχε αναπάντεχα υψηλό sCOD. Αυτό σημαίνει είτε πως έγινε κάποιο λάθος στην ανάλυση ή ότι απλώς έγινε πολύ καλύτερη υδρόλυση από ότι περιμέναμε στο πείραμα αυτό. Με βάση το sCOD του, αναμένεται να έχει καλά αποτελέσματα. Με βάση την HPLC του αρχικού πειράματος, θα περιμέναμε να είναι λίγο καλύτερο από το 0.</w:t>
      </w:r>
    </w:p>
    <w:p>
      <w:pPr>
        <w:pStyle w:val="BodyText"/>
        <w:rPr>
          <w:rStyle w:val="VerbatimChar"/>
          <w:b/>
          <w:bCs/>
          <w:vertAlign w:val="subscript"/>
        </w:rPr>
      </w:pPr>
      <w:r>
        <w:rPr/>
      </w:r>
    </w:p>
    <w:p>
      <w:pPr>
        <w:pStyle w:val="Heading3"/>
        <w:rPr/>
      </w:pPr>
      <w:bookmarkStart w:id="19" w:name="sec%3Aorge13dc05"/>
      <w:r>
        <w:rPr/>
        <w:t>Results</w:t>
      </w:r>
    </w:p>
    <w:p>
      <w:pPr>
        <w:pStyle w:val="FirstParagraph"/>
        <w:rPr/>
      </w:pPr>
      <w:r>
        <w:rPr/>
        <w:t xml:space="preserve">Το πείραμα αυτό παρήγαγε 13.05 ml μεθάνιο, το οποίο είναι το </w:t>
      </w:r>
      <w:r>
        <w:rPr/>
      </w:r>
      <m:oMath xmlns:m="http://schemas.openxmlformats.org/officeDocument/2006/math">
        <m:r>
          <w:rPr>
            <w:rFonts w:ascii="Cambria Math" w:hAnsi="Cambria Math"/>
          </w:rPr>
          <m:t xml:space="preserve">60.7</m:t>
        </m:r>
        <m:r>
          <m:rPr>
            <m:lit/>
            <m:nor/>
          </m:rPr>
          <w:rPr>
            <w:rFonts w:ascii="Cambria Math" w:hAnsi="Cambria Math"/>
          </w:rPr>
          <m:t xml:space="preserve">%</m:t>
        </m:r>
      </m:oMath>
      <w:r>
        <w:rPr/>
        <w:t xml:space="preserve"> του πειράματος με οξικό καθώς εκείνο το πείραμα είχε μία σχετικά χαμηλή παραγωγικότητα για οξικό. Υπάρχει η σκέψη ότι μπορεί λόγω της διεργασίας που συνέβαινε αρχικά στο δείγμα αυτό (παραγωγή μεθανίου χωρίς τροφή) να επηρεάστηκε η παραγωγικότητα του και αυτό το ποσοστό να μην είναι τόσο έμπιστο.</w:t>
      </w:r>
    </w:p>
    <w:p>
      <w:pPr>
        <w:pStyle w:val="BodyText"/>
        <w:rPr/>
      </w:pPr>
      <w:r>
        <w:rPr/>
        <w:t>Από άποψη προσαρμογής, το πείραμα αυτό έχει το πρόβλημα πως μεταξύ της 2ης και 3ης μέρας όχι μόνο επιβραδύνθηκε αρκετά το πείραμα (όπως στο 0 ml) αλλά σχεδόν σταμάτησε. Όμως, το πρωί της τρίτης μέρας, λίγο πριν σταματήσουμε το πείραμα, η παραγωγή αυξήθηκε σχετικά σημαντικά. Οπότε, η προσαρμογή του είναι λίγο πιο δύσκολη. Υπάρχει πάλι το φαινόμενο των 2 ρυθμών (ενός γρήγορου για τα δείγματα της 1ης μέρας και ενός αργού για μετά), όμως, ο γρήγορος είναι σημαντικά χειρότερος εδώ (R</w:t>
      </w:r>
      <w:r>
        <w:rPr>
          <w:vertAlign w:val="superscript"/>
        </w:rPr>
        <w:t>2</w:t>
      </w:r>
      <w:r>
        <w:rPr/>
        <w:t xml:space="preserve"> 0.689 αντί για 0.815), προβλέπει με λιγότερη ακρίβεια ακόμη και την πρώτη μέρα και η στάσιμη φάση του είναι πολύ χαμηλά. Ο αργός ρυθμός είναι και αυτός σχετικά λάθος επειδή δεν μπορεί να προβλέψει την δημιουργία στάσιμης φάσης και μετά επανεκίννησης της χώνευσης (κάτι που δεν νομίζω να προβλέπεται από οποιοδήποτε μοντέλο). Οπότε, κάνει underestimate το σημείο που ακόμη παράγει και overestimate όταν έχει αρχίσει η στάσιμη φάση. Βέβαια, για τόσα πειραματικά σημεία (τα οποία έχουν και κάποια προβλήματα που δεν μπορούν να εξηγηθούν εύκολα), η προσαρμογή με R</w:t>
      </w:r>
      <w:r>
        <w:rPr>
          <w:vertAlign w:val="superscript"/>
        </w:rPr>
        <w:t>2</w:t>
      </w:r>
      <w:r>
        <w:rPr/>
        <w:t xml:space="preserve"> = 0.815 είναι σχετικά καλή.</w:t>
      </w:r>
    </w:p>
    <w:p>
      <w:pPr>
        <w:pStyle w:val="BodyText"/>
        <w:rPr/>
      </w:pPr>
      <w:r>
        <w:rPr/>
        <w:t xml:space="preserve">Το μοντέλο με τον γρήγορο ρυθμό έχει ειδικό ρυθμό ανάπτυξης </w:t>
      </w:r>
      <w:r>
        <w:rPr/>
      </w:r>
      <m:oMath xmlns:m="http://schemas.openxmlformats.org/officeDocument/2006/math">
        <m:r>
          <w:rPr>
            <w:rFonts w:ascii="Cambria Math" w:hAnsi="Cambria Math"/>
          </w:rPr>
          <m:t xml:space="preserve">0.841</m:t>
        </m:r>
        <m:f>
          <m:num>
            <m:r>
              <w:rPr>
                <w:rFonts w:ascii="Cambria Math" w:hAnsi="Cambria Math"/>
              </w:rPr>
              <m:t xml:space="preserve">m</m:t>
            </m:r>
            <m:r>
              <w:rPr>
                <w:rFonts w:ascii="Cambria Math" w:hAnsi="Cambria Math"/>
              </w:rPr>
              <m:t xml:space="preserve">l</m:t>
            </m:r>
          </m:num>
          <m:den>
            <m:r>
              <w:rPr>
                <w:rFonts w:ascii="Cambria Math" w:hAnsi="Cambria Math"/>
              </w:rPr>
              <m:t xml:space="preserve">g</m:t>
            </m:r>
            <m:r>
              <w:rPr>
                <w:rFonts w:ascii="Cambria Math" w:hAnsi="Cambria Math"/>
              </w:rPr>
              <m:t xml:space="preserve">s</m:t>
            </m:r>
            <m:r>
              <w:rPr>
                <w:rFonts w:ascii="Cambria Math" w:hAnsi="Cambria Math"/>
              </w:rPr>
              <m:t xml:space="preserve">C</m:t>
            </m:r>
            <m:r>
              <w:rPr>
                <w:rFonts w:ascii="Cambria Math" w:hAnsi="Cambria Math"/>
              </w:rPr>
              <m:t xml:space="preserve">O</m:t>
            </m:r>
            <m:r>
              <w:rPr>
                <w:rFonts w:ascii="Cambria Math" w:hAnsi="Cambria Math"/>
              </w:rPr>
              <m:t xml:space="preserve">D</m:t>
            </m:r>
            <m:r>
              <w:rPr>
                <w:rFonts w:ascii="Cambria Math" w:hAnsi="Cambria Math"/>
              </w:rPr>
              <m:t xml:space="preserve">m</m:t>
            </m:r>
            <m:r>
              <w:rPr>
                <w:rFonts w:ascii="Cambria Math" w:hAnsi="Cambria Math"/>
              </w:rPr>
              <m:t xml:space="preserve">i</m:t>
            </m:r>
            <m:r>
              <w:rPr>
                <w:rFonts w:ascii="Cambria Math" w:hAnsi="Cambria Math"/>
              </w:rPr>
              <m:t xml:space="preserve">n</m:t>
            </m:r>
          </m:den>
        </m:f>
        <m:r>
          <m:rPr>
            <m:lit/>
            <m:nor/>
          </m:rPr>
          <w:rPr>
            <w:rFonts w:ascii="Cambria Math" w:hAnsi="Cambria Math"/>
          </w:rPr>
          <m:t xml:space="preserve">ή</m:t>
        </m:r>
        <m:r>
          <w:rPr>
            <w:rFonts w:ascii="Cambria Math" w:hAnsi="Cambria Math"/>
          </w:rPr>
          <m:t xml:space="preserve">50.43</m:t>
        </m:r>
        <m:f>
          <m:num>
            <m:r>
              <w:rPr>
                <w:rFonts w:ascii="Cambria Math" w:hAnsi="Cambria Math"/>
              </w:rPr>
              <m:t xml:space="preserve">m</m:t>
            </m:r>
            <m:r>
              <w:rPr>
                <w:rFonts w:ascii="Cambria Math" w:hAnsi="Cambria Math"/>
              </w:rPr>
              <m:t xml:space="preserve">l</m:t>
            </m:r>
          </m:num>
          <m:den>
            <m:r>
              <w:rPr>
                <w:rFonts w:ascii="Cambria Math" w:hAnsi="Cambria Math"/>
              </w:rPr>
              <m:t xml:space="preserve">g</m:t>
            </m:r>
            <m:r>
              <w:rPr>
                <w:rFonts w:ascii="Cambria Math" w:hAnsi="Cambria Math"/>
              </w:rPr>
              <m:t xml:space="preserve">s</m:t>
            </m:r>
            <m:r>
              <w:rPr>
                <w:rFonts w:ascii="Cambria Math" w:hAnsi="Cambria Math"/>
              </w:rPr>
              <m:t xml:space="preserve">C</m:t>
            </m:r>
            <m:r>
              <w:rPr>
                <w:rFonts w:ascii="Cambria Math" w:hAnsi="Cambria Math"/>
              </w:rPr>
              <m:t xml:space="preserve">O</m:t>
            </m:r>
            <m:r>
              <w:rPr>
                <w:rFonts w:ascii="Cambria Math" w:hAnsi="Cambria Math"/>
              </w:rPr>
              <m:t xml:space="preserve">D</m:t>
            </m:r>
            <m:r>
              <w:rPr>
                <w:rFonts w:ascii="Cambria Math" w:hAnsi="Cambria Math"/>
              </w:rPr>
              <m:t xml:space="preserve">h</m:t>
            </m:r>
            <m:r>
              <w:rPr>
                <w:rFonts w:ascii="Cambria Math" w:hAnsi="Cambria Math"/>
              </w:rPr>
              <m:t xml:space="preserve">o</m:t>
            </m:r>
            <m:r>
              <w:rPr>
                <w:rFonts w:ascii="Cambria Math" w:hAnsi="Cambria Math"/>
              </w:rPr>
              <m:t xml:space="preserve">u</m:t>
            </m:r>
            <m:r>
              <w:rPr>
                <w:rFonts w:ascii="Cambria Math" w:hAnsi="Cambria Math"/>
              </w:rPr>
              <m:t xml:space="preserve">r</m:t>
            </m:r>
          </m:den>
        </m:f>
      </m:oMath>
      <w:r>
        <w:rPr/>
        <w:t xml:space="preserve"> ενώ το αργό έχει ρυθμό </w:t>
      </w:r>
      <w:r>
        <w:rPr/>
      </w:r>
      <m:oMath xmlns:m="http://schemas.openxmlformats.org/officeDocument/2006/math">
        <m:r>
          <w:rPr>
            <w:rFonts w:ascii="Cambria Math" w:hAnsi="Cambria Math"/>
          </w:rPr>
          <m:t xml:space="preserve">3.175</m:t>
        </m:r>
        <m:f>
          <m:num>
            <m:r>
              <w:rPr>
                <w:rFonts w:ascii="Cambria Math" w:hAnsi="Cambria Math"/>
              </w:rPr>
              <m:t xml:space="preserve">m</m:t>
            </m:r>
            <m:r>
              <w:rPr>
                <w:rFonts w:ascii="Cambria Math" w:hAnsi="Cambria Math"/>
              </w:rPr>
              <m:t xml:space="preserve">l</m:t>
            </m:r>
          </m:num>
          <m:den>
            <m:r>
              <w:rPr>
                <w:rFonts w:ascii="Cambria Math" w:hAnsi="Cambria Math"/>
              </w:rPr>
              <m:t xml:space="preserve">g</m:t>
            </m:r>
            <m:r>
              <w:rPr>
                <w:rFonts w:ascii="Cambria Math" w:hAnsi="Cambria Math"/>
              </w:rPr>
              <m:t xml:space="preserve">s</m:t>
            </m:r>
            <m:r>
              <w:rPr>
                <w:rFonts w:ascii="Cambria Math" w:hAnsi="Cambria Math"/>
              </w:rPr>
              <m:t xml:space="preserve">C</m:t>
            </m:r>
            <m:r>
              <w:rPr>
                <w:rFonts w:ascii="Cambria Math" w:hAnsi="Cambria Math"/>
              </w:rPr>
              <m:t xml:space="preserve">O</m:t>
            </m:r>
            <m:r>
              <w:rPr>
                <w:rFonts w:ascii="Cambria Math" w:hAnsi="Cambria Math"/>
              </w:rPr>
              <m:t xml:space="preserve">D</m:t>
            </m:r>
            <m:r>
              <w:rPr>
                <w:rFonts w:ascii="Cambria Math" w:hAnsi="Cambria Math"/>
              </w:rPr>
              <m:t xml:space="preserve">h</m:t>
            </m:r>
            <m:r>
              <w:rPr>
                <w:rFonts w:ascii="Cambria Math" w:hAnsi="Cambria Math"/>
              </w:rPr>
              <m:t xml:space="preserve">o</m:t>
            </m:r>
            <m:r>
              <w:rPr>
                <w:rFonts w:ascii="Cambria Math" w:hAnsi="Cambria Math"/>
              </w:rPr>
              <m:t xml:space="preserve">u</m:t>
            </m:r>
            <m:r>
              <w:rPr>
                <w:rFonts w:ascii="Cambria Math" w:hAnsi="Cambria Math"/>
              </w:rPr>
              <m:t xml:space="preserve">r</m:t>
            </m:r>
          </m:den>
        </m:f>
      </m:oMath>
      <w:r>
        <w:rPr/>
        <w:t>.</w:t>
      </w:r>
    </w:p>
    <w:tbl>
      <w:tblPr>
        <w:tblStyle w:val="Table"/>
        <w:tblW w:w="7920" w:type="dxa"/>
        <w:jc w:val="left"/>
        <w:tblInd w:w="108" w:type="dxa"/>
        <w:tblLayout w:type="fixed"/>
        <w:tblCellMar>
          <w:top w:w="0" w:type="dxa"/>
          <w:left w:w="108" w:type="dxa"/>
          <w:bottom w:w="0" w:type="dxa"/>
          <w:right w:w="108" w:type="dxa"/>
        </w:tblCellMar>
        <w:tblLook w:val="0020" w:noHBand="0" w:noVBand="0" w:firstColumn="0" w:lastRow="0" w:lastColumn="0" w:firstRow="1"/>
      </w:tblPr>
      <w:tblGrid>
        <w:gridCol w:w="1584"/>
        <w:gridCol w:w="1584"/>
        <w:gridCol w:w="1584"/>
        <w:gridCol w:w="1584"/>
        <w:gridCol w:w="1584"/>
      </w:tblGrid>
      <w:tr>
        <w:trPr>
          <w:tblHeader w:val="true"/>
        </w:trPr>
        <w:tc>
          <w:tcPr>
            <w:tcW w:w="1584" w:type="dxa"/>
            <w:tcBorders>
              <w:bottom w:val="single" w:sz="6" w:space="0" w:color="000000"/>
            </w:tcBorders>
            <w:vAlign w:val="bottom"/>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Timestamp</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Minutes</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Hours</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Methane</w:t>
            </w:r>
            <w:r>
              <w:rPr>
                <w:rFonts w:eastAsia="Cambria" w:cs=""/>
                <w:kern w:val="0"/>
                <w:sz w:val="24"/>
                <w:szCs w:val="24"/>
                <w:vertAlign w:val="subscript"/>
                <w:lang w:val="en-US" w:eastAsia="en-US" w:bidi="ar-SA"/>
              </w:rPr>
              <w:t>Volume</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Cumulative</w:t>
            </w:r>
            <w:r>
              <w:rPr>
                <w:rFonts w:eastAsia="Cambria" w:cs=""/>
                <w:kern w:val="0"/>
                <w:sz w:val="24"/>
                <w:szCs w:val="24"/>
                <w:vertAlign w:val="subscript"/>
                <w:lang w:val="en-US" w:eastAsia="en-US" w:bidi="ar-SA"/>
              </w:rPr>
              <w:t>MethaneVolume</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01/04</w:t>
            </w:r>
            <w:r>
              <w:rPr>
                <w:rFonts w:eastAsia="Cambria" w:cs=""/>
                <w:kern w:val="0"/>
                <w:sz w:val="24"/>
                <w:szCs w:val="24"/>
                <w:vertAlign w:val="subscript"/>
                <w:lang w:val="en-US" w:eastAsia="en-US" w:bidi="ar-SA"/>
              </w:rPr>
              <w:t>11</w:t>
            </w:r>
            <w:r>
              <w:rPr>
                <w:rFonts w:eastAsia="Cambria" w:cs=""/>
                <w:kern w:val="0"/>
                <w:sz w:val="24"/>
                <w:szCs w:val="24"/>
                <w:lang w:val="en-US" w:eastAsia="en-US" w:bidi="ar-SA"/>
              </w:rPr>
              <w:t>:09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01/04</w:t>
            </w:r>
            <w:r>
              <w:rPr>
                <w:rFonts w:eastAsia="Cambria" w:cs=""/>
                <w:kern w:val="0"/>
                <w:sz w:val="24"/>
                <w:szCs w:val="24"/>
                <w:vertAlign w:val="subscript"/>
                <w:lang w:val="en-US" w:eastAsia="en-US" w:bidi="ar-SA"/>
              </w:rPr>
              <w:t>11</w:t>
            </w:r>
            <w:r>
              <w:rPr>
                <w:rFonts w:eastAsia="Cambria" w:cs=""/>
                <w:kern w:val="0"/>
                <w:sz w:val="24"/>
                <w:szCs w:val="24"/>
                <w:lang w:val="en-US" w:eastAsia="en-US" w:bidi="ar-SA"/>
              </w:rPr>
              <w:t>:11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2.0003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0.0333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01/04</w:t>
            </w:r>
            <w:r>
              <w:rPr>
                <w:rFonts w:eastAsia="Cambria" w:cs=""/>
                <w:kern w:val="0"/>
                <w:sz w:val="24"/>
                <w:szCs w:val="24"/>
                <w:vertAlign w:val="subscript"/>
                <w:lang w:val="en-US" w:eastAsia="en-US" w:bidi="ar-SA"/>
              </w:rPr>
              <w:t>11</w:t>
            </w:r>
            <w:r>
              <w:rPr>
                <w:rFonts w:eastAsia="Cambria" w:cs=""/>
                <w:kern w:val="0"/>
                <w:sz w:val="24"/>
                <w:szCs w:val="24"/>
                <w:lang w:val="en-US" w:eastAsia="en-US" w:bidi="ar-SA"/>
              </w:rPr>
              <w:t>:12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3.0004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01/04</w:t>
            </w:r>
            <w:r>
              <w:rPr>
                <w:rFonts w:eastAsia="Cambria" w:cs=""/>
                <w:kern w:val="0"/>
                <w:sz w:val="24"/>
                <w:szCs w:val="24"/>
                <w:vertAlign w:val="subscript"/>
                <w:lang w:val="en-US" w:eastAsia="en-US" w:bidi="ar-SA"/>
              </w:rPr>
              <w:t>11</w:t>
            </w:r>
            <w:r>
              <w:rPr>
                <w:rFonts w:eastAsia="Cambria" w:cs=""/>
                <w:kern w:val="0"/>
                <w:sz w:val="24"/>
                <w:szCs w:val="24"/>
                <w:lang w:val="en-US" w:eastAsia="en-US" w:bidi="ar-SA"/>
              </w:rPr>
              <w:t>:13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3.829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0.0638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01/04</w:t>
            </w:r>
            <w:r>
              <w:rPr>
                <w:rFonts w:eastAsia="Cambria" w:cs=""/>
                <w:kern w:val="0"/>
                <w:sz w:val="24"/>
                <w:szCs w:val="24"/>
                <w:vertAlign w:val="subscript"/>
                <w:lang w:val="en-US" w:eastAsia="en-US" w:bidi="ar-SA"/>
              </w:rPr>
              <w:t>11</w:t>
            </w:r>
            <w:r>
              <w:rPr>
                <w:rFonts w:eastAsia="Cambria" w:cs=""/>
                <w:kern w:val="0"/>
                <w:sz w:val="24"/>
                <w:szCs w:val="24"/>
                <w:lang w:val="en-US" w:eastAsia="en-US" w:bidi="ar-SA"/>
              </w:rPr>
              <w:t>:14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4.8289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0.0805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01/04</w:t>
            </w:r>
            <w:r>
              <w:rPr>
                <w:rFonts w:eastAsia="Cambria" w:cs=""/>
                <w:kern w:val="0"/>
                <w:sz w:val="24"/>
                <w:szCs w:val="24"/>
                <w:vertAlign w:val="subscript"/>
                <w:lang w:val="en-US" w:eastAsia="en-US" w:bidi="ar-SA"/>
              </w:rPr>
              <w:t>11</w:t>
            </w:r>
            <w:r>
              <w:rPr>
                <w:rFonts w:eastAsia="Cambria" w:cs=""/>
                <w:kern w:val="0"/>
                <w:sz w:val="24"/>
                <w:szCs w:val="24"/>
                <w:lang w:val="en-US" w:eastAsia="en-US" w:bidi="ar-SA"/>
              </w:rPr>
              <w:t>:15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5.8291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0.0972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01/04</w:t>
            </w:r>
            <w:r>
              <w:rPr>
                <w:rFonts w:eastAsia="Cambria" w:cs=""/>
                <w:kern w:val="0"/>
                <w:sz w:val="24"/>
                <w:szCs w:val="24"/>
                <w:vertAlign w:val="subscript"/>
                <w:lang w:val="en-US" w:eastAsia="en-US" w:bidi="ar-SA"/>
              </w:rPr>
              <w:t>11</w:t>
            </w:r>
            <w:r>
              <w:rPr>
                <w:rFonts w:eastAsia="Cambria" w:cs=""/>
                <w:kern w:val="0"/>
                <w:sz w:val="24"/>
                <w:szCs w:val="24"/>
                <w:lang w:val="en-US" w:eastAsia="en-US" w:bidi="ar-SA"/>
              </w:rPr>
              <w:t>:21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12.2677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0.2045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01/04</w:t>
            </w:r>
            <w:r>
              <w:rPr>
                <w:rFonts w:eastAsia="Cambria" w:cs=""/>
                <w:kern w:val="0"/>
                <w:sz w:val="24"/>
                <w:szCs w:val="24"/>
                <w:vertAlign w:val="subscript"/>
                <w:lang w:val="en-US" w:eastAsia="en-US" w:bidi="ar-SA"/>
              </w:rPr>
              <w:t>11</w:t>
            </w:r>
            <w:r>
              <w:rPr>
                <w:rFonts w:eastAsia="Cambria" w:cs=""/>
                <w:kern w:val="0"/>
                <w:sz w:val="24"/>
                <w:szCs w:val="24"/>
                <w:lang w:val="en-US" w:eastAsia="en-US" w:bidi="ar-SA"/>
              </w:rPr>
              <w:t>:52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42.5938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0.7099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01/04</w:t>
            </w:r>
            <w:r>
              <w:rPr>
                <w:rFonts w:eastAsia="Cambria" w:cs=""/>
                <w:kern w:val="0"/>
                <w:sz w:val="24"/>
                <w:szCs w:val="24"/>
                <w:vertAlign w:val="subscript"/>
                <w:lang w:val="en-US" w:eastAsia="en-US" w:bidi="ar-SA"/>
              </w:rPr>
              <w:t>12</w:t>
            </w:r>
            <w:r>
              <w:rPr>
                <w:rFonts w:eastAsia="Cambria" w:cs=""/>
                <w:kern w:val="0"/>
                <w:sz w:val="24"/>
                <w:szCs w:val="24"/>
                <w:lang w:val="en-US" w:eastAsia="en-US" w:bidi="ar-SA"/>
              </w:rPr>
              <w:t>:22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72.5938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1.2099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4.7</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01/04</w:t>
            </w:r>
            <w:r>
              <w:rPr>
                <w:rFonts w:eastAsia="Cambria" w:cs=""/>
                <w:kern w:val="0"/>
                <w:sz w:val="24"/>
                <w:szCs w:val="24"/>
                <w:vertAlign w:val="subscript"/>
                <w:lang w:val="en-US" w:eastAsia="en-US" w:bidi="ar-SA"/>
              </w:rPr>
              <w:t>16</w:t>
            </w:r>
            <w:r>
              <w:rPr>
                <w:rFonts w:eastAsia="Cambria" w:cs=""/>
                <w:kern w:val="0"/>
                <w:sz w:val="24"/>
                <w:szCs w:val="24"/>
                <w:lang w:val="en-US" w:eastAsia="en-US" w:bidi="ar-SA"/>
              </w:rPr>
              <w:t>:52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342.5944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5.7099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5.2</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10</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1424.4052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23.7401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7.2</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12</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1544.4126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25.7402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13</w:t>
            </w:r>
            <w:r>
              <w:rPr>
                <w:rFonts w:eastAsia="Cambria" w:cs=""/>
                <w:kern w:val="0"/>
                <w:sz w:val="24"/>
                <w:szCs w:val="24"/>
                <w:lang w:val="en-US" w:eastAsia="en-US" w:bidi="ar-SA"/>
              </w:rPr>
              <w:t>:24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1574.4125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26.2402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7.8</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13</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1604.4127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26.7402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8.1</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14</w:t>
            </w:r>
            <w:r>
              <w:rPr>
                <w:rFonts w:eastAsia="Cambria" w:cs=""/>
                <w:kern w:val="0"/>
                <w:sz w:val="24"/>
                <w:szCs w:val="24"/>
                <w:lang w:val="en-US" w:eastAsia="en-US" w:bidi="ar-SA"/>
              </w:rPr>
              <w:t>:24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1634.4127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27.2402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8.2</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14</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1664.4126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27.7402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8.8</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15</w:t>
            </w:r>
            <w:r>
              <w:rPr>
                <w:rFonts w:eastAsia="Cambria" w:cs=""/>
                <w:kern w:val="0"/>
                <w:sz w:val="24"/>
                <w:szCs w:val="24"/>
                <w:lang w:val="en-US" w:eastAsia="en-US" w:bidi="ar-SA"/>
              </w:rPr>
              <w:t>:24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1694.4125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28.2402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9.4</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15</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1724.4125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28.7402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9.9</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16</w:t>
            </w:r>
            <w:r>
              <w:rPr>
                <w:rFonts w:eastAsia="Cambria" w:cs=""/>
                <w:kern w:val="0"/>
                <w:sz w:val="24"/>
                <w:szCs w:val="24"/>
                <w:lang w:val="en-US" w:eastAsia="en-US" w:bidi="ar-SA"/>
              </w:rPr>
              <w:t>:24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1754.4128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29.2402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10.4</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16</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1784.4128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29.7402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10.9</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17</w:t>
            </w:r>
            <w:r>
              <w:rPr>
                <w:rFonts w:eastAsia="Cambria" w:cs=""/>
                <w:kern w:val="0"/>
                <w:sz w:val="24"/>
                <w:szCs w:val="24"/>
                <w:lang w:val="en-US" w:eastAsia="en-US" w:bidi="ar-SA"/>
              </w:rPr>
              <w:t>:24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1814.4125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30.2402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11.3</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17</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1844.4193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30.7403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11.9</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19</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1964.4198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32.7403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12.0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21</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2084.4214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34.7404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12.05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23</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2204.4256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36.7404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12.1</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01</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2324.4257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38.7404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12.15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03</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2444.4255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40.7404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12.2</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05</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2564.4305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42.7405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12.25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07</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2684.4324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44.7405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12.3</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09</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2804.4325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46.7405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12.35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12</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2984.4414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49.7407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12.65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13</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3044.4412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50.7407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12.85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14</w:t>
            </w:r>
            <w:r>
              <w:rPr>
                <w:rFonts w:eastAsia="Cambria" w:cs=""/>
                <w:kern w:val="0"/>
                <w:sz w:val="24"/>
                <w:szCs w:val="24"/>
                <w:lang w:val="en-US" w:eastAsia="en-US" w:bidi="ar-SA"/>
              </w:rPr>
              <w:t>:24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3074.4422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51.2407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13.05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14</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3105.2008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51.7533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13.05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15</w:t>
            </w:r>
            <w:r>
              <w:rPr>
                <w:rFonts w:eastAsia="Cambria" w:cs=""/>
                <w:kern w:val="0"/>
                <w:sz w:val="24"/>
                <w:szCs w:val="24"/>
                <w:lang w:val="en-US" w:eastAsia="en-US" w:bidi="ar-SA"/>
              </w:rPr>
              <w:t>:26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3137.2466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52.2874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13.05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16</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3199.5175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53.3253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13.05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17</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3259.522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54.3254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13.05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18</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3319.522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55.3254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13.05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20</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3439.522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57.3254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13.05</w:t>
            </w:r>
          </w:p>
        </w:tc>
      </w:tr>
    </w:tbl>
    <w:p>
      <w:pPr>
        <w:pStyle w:val="BodyText"/>
        <w:rPr/>
      </w:pPr>
      <w:r>
        <w:rPr/>
        <w:drawing>
          <wp:inline distT="0" distB="0" distL="0" distR="0">
            <wp:extent cx="5334000" cy="3581400"/>
            <wp:effectExtent l="0" t="0" r="0" b="0"/>
            <wp:docPr id="8" name="Image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image"/>
                    <pic:cNvPicPr>
                      <a:picLocks noChangeAspect="1" noChangeArrowheads="1"/>
                    </pic:cNvPicPr>
                  </pic:nvPicPr>
                  <pic:blipFill>
                    <a:blip r:embed="rId9"/>
                    <a:stretch>
                      <a:fillRect/>
                    </a:stretch>
                  </pic:blipFill>
                  <pic:spPr bwMode="auto">
                    <a:xfrm>
                      <a:off x="0" y="0"/>
                      <a:ext cx="5334000" cy="3581400"/>
                    </a:xfrm>
                    <a:prstGeom prst="rect">
                      <a:avLst/>
                    </a:prstGeom>
                  </pic:spPr>
                </pic:pic>
              </a:graphicData>
            </a:graphic>
          </wp:inline>
        </w:drawing>
      </w:r>
    </w:p>
    <w:p>
      <w:pPr>
        <w:pStyle w:val="BodyText"/>
        <w:rPr/>
      </w:pPr>
      <w:bookmarkStart w:id="20" w:name="sec%3Aorg1a6b6a6"/>
      <w:bookmarkStart w:id="21" w:name="sec%3Aorge13dc05"/>
      <w:r>
        <w:rPr/>
        <w:drawing>
          <wp:inline distT="0" distB="0" distL="0" distR="0">
            <wp:extent cx="5334000" cy="3581400"/>
            <wp:effectExtent l="0" t="0" r="0" b="0"/>
            <wp:docPr id="9" name="Image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image"/>
                    <pic:cNvPicPr>
                      <a:picLocks noChangeAspect="1" noChangeArrowheads="1"/>
                    </pic:cNvPicPr>
                  </pic:nvPicPr>
                  <pic:blipFill>
                    <a:blip r:embed="rId10"/>
                    <a:stretch>
                      <a:fillRect/>
                    </a:stretch>
                  </pic:blipFill>
                  <pic:spPr bwMode="auto">
                    <a:xfrm>
                      <a:off x="0" y="0"/>
                      <a:ext cx="5334000" cy="3581400"/>
                    </a:xfrm>
                    <a:prstGeom prst="rect">
                      <a:avLst/>
                    </a:prstGeom>
                  </pic:spPr>
                </pic:pic>
              </a:graphicData>
            </a:graphic>
          </wp:inline>
        </w:drawing>
      </w:r>
      <w:bookmarkEnd w:id="20"/>
      <w:bookmarkEnd w:id="21"/>
    </w:p>
    <w:p>
      <w:pPr>
        <w:pStyle w:val="Heading2"/>
        <w:rPr/>
      </w:pPr>
      <w:bookmarkStart w:id="22" w:name="sec%3Aorg82e2b27"/>
      <w:r>
        <w:rPr/>
        <w:t>Sample 2</w:t>
      </w:r>
    </w:p>
    <w:p>
      <w:pPr>
        <w:pStyle w:val="FirstParagraph"/>
        <w:rPr/>
      </w:pPr>
      <w:r>
        <w:rPr/>
        <w:t>Το δείγμα το οποίο στην υδρόλυση είχε 2 ml από το μιξ. Με βάση το αρχικό πείραμα υδρόλυσης, αυτό και το 4 ml είχαν το καλύτερο performance και ελάχιστη διαφορά μεταξύ τους (κατά βάση στην συγκέντρωση γαλακτικού οξέος) οπότε θα αναμέναμε εδώ να παρατηρηθεί η καλύτερη μεθανογένεση.</w:t>
      </w:r>
    </w:p>
    <w:p>
      <w:pPr>
        <w:pStyle w:val="BodyText"/>
        <w:rPr>
          <w:rStyle w:val="VerbatimChar"/>
          <w:b/>
          <w:bCs/>
          <w:vertAlign w:val="subscript"/>
        </w:rPr>
      </w:pPr>
      <w:r>
        <w:rPr/>
      </w:r>
    </w:p>
    <w:p>
      <w:pPr>
        <w:pStyle w:val="Heading3"/>
        <w:rPr/>
      </w:pPr>
      <w:bookmarkStart w:id="23" w:name="sec%3Aorg39a0e3d"/>
      <w:r>
        <w:rPr/>
        <w:t>Results</w:t>
      </w:r>
    </w:p>
    <w:p>
      <w:pPr>
        <w:pStyle w:val="FirstParagraph"/>
        <w:rPr/>
      </w:pPr>
      <w:r>
        <w:rPr/>
        <w:t xml:space="preserve">Το παραγώμενο μεθάνιο είναι 11.1 ml, δηλαδή </w:t>
      </w:r>
      <w:r>
        <w:rPr/>
      </w:r>
      <m:oMath xmlns:m="http://schemas.openxmlformats.org/officeDocument/2006/math">
        <m:r>
          <w:rPr>
            <w:rFonts w:ascii="Cambria Math" w:hAnsi="Cambria Math"/>
          </w:rPr>
          <m:t xml:space="preserve">37</m:t>
        </m:r>
        <m:r>
          <m:rPr>
            <m:lit/>
            <m:nor/>
          </m:rPr>
          <w:rPr>
            <w:rFonts w:ascii="Cambria Math" w:hAnsi="Cambria Math"/>
          </w:rPr>
          <m:t xml:space="preserve">%</m:t>
        </m:r>
      </m:oMath>
      <w:r>
        <w:rPr/>
        <w:t xml:space="preserve"> του προβλεπόμενου μεθανίου με βάση το οξικό.</w:t>
      </w:r>
    </w:p>
    <w:p>
      <w:pPr>
        <w:pStyle w:val="BodyText"/>
        <w:rPr/>
      </w:pPr>
      <w:r>
        <w:rPr/>
        <w:t>Ένα πολύ βασικό πρόβλημα του πειράματος αυτού είναι πως έχουμε μία μεγάλη παραγωγικότητα μεθανίου στην πρώτη φωτογραφία, όμως αυτή ήταν 6.5 λεπτά μετά την αρχή. Οπότε, δύνανται να υπάρχουν πάρα πολλά κινητικά μοντέλα τα οποία είναι αποδεχτά. Αξίζει να σημειωθεί πως το καλύτερο R</w:t>
      </w:r>
      <w:r>
        <w:rPr>
          <w:vertAlign w:val="superscript"/>
        </w:rPr>
        <w:t>2</w:t>
      </w:r>
      <w:r>
        <w:rPr/>
        <w:t xml:space="preserve"> είναι 0.724, το οποίο δείχνει πως κανένα από τα μοντέλα δεν είναι ιδιαίτερα αξιόπιστο. Το πρόβλημα της δειγματοληψίας αυτής είναι πιθανόν να φταίει.</w:t>
      </w:r>
    </w:p>
    <w:p>
      <w:pPr>
        <w:pStyle w:val="BodyText"/>
        <w:rPr/>
      </w:pPr>
      <w:r>
        <w:rPr/>
        <w:t xml:space="preserve">Τα τέσσερα δυνατά μοντέλα διακρίνονται ως εξής: Μπορεί ο ρυθμός να είναι αρκετά χαμηλός ώστε να προσωμοιώνει το τέλος της χώνευσης, το οποίο είναι αργό. Ο ρυθμός αυτός είναι </w:t>
      </w:r>
      <w:r>
        <w:rPr/>
      </w:r>
      <m:oMath xmlns:m="http://schemas.openxmlformats.org/officeDocument/2006/math">
        <m:r>
          <w:rPr>
            <w:rFonts w:ascii="Cambria Math" w:hAnsi="Cambria Math"/>
          </w:rPr>
          <m:t xml:space="preserve">0.031</m:t>
        </m:r>
        <m:f>
          <m:num>
            <m:r>
              <w:rPr>
                <w:rFonts w:ascii="Cambria Math" w:hAnsi="Cambria Math"/>
              </w:rPr>
              <m:t xml:space="preserve">m</m:t>
            </m:r>
            <m:r>
              <w:rPr>
                <w:rFonts w:ascii="Cambria Math" w:hAnsi="Cambria Math"/>
              </w:rPr>
              <m:t xml:space="preserve">l</m:t>
            </m:r>
          </m:num>
          <m:den>
            <m:r>
              <w:rPr>
                <w:rFonts w:ascii="Cambria Math" w:hAnsi="Cambria Math"/>
              </w:rPr>
              <m:t xml:space="preserve">g</m:t>
            </m:r>
            <m:r>
              <w:rPr>
                <w:rFonts w:ascii="Cambria Math" w:hAnsi="Cambria Math"/>
              </w:rPr>
              <m:t xml:space="preserve">s</m:t>
            </m:r>
            <m:r>
              <w:rPr>
                <w:rFonts w:ascii="Cambria Math" w:hAnsi="Cambria Math"/>
              </w:rPr>
              <m:t xml:space="preserve">C</m:t>
            </m:r>
            <m:r>
              <w:rPr>
                <w:rFonts w:ascii="Cambria Math" w:hAnsi="Cambria Math"/>
              </w:rPr>
              <m:t xml:space="preserve">O</m:t>
            </m:r>
            <m:r>
              <w:rPr>
                <w:rFonts w:ascii="Cambria Math" w:hAnsi="Cambria Math"/>
              </w:rPr>
              <m:t xml:space="preserve">D</m:t>
            </m:r>
            <m:r>
              <w:rPr>
                <w:rFonts w:ascii="Cambria Math" w:hAnsi="Cambria Math"/>
              </w:rPr>
              <m:t xml:space="preserve">min</m:t>
            </m:r>
          </m:den>
        </m:f>
        <m:r>
          <m:rPr>
            <m:lit/>
            <m:nor/>
          </m:rPr>
          <w:rPr>
            <w:rFonts w:ascii="Cambria Math" w:hAnsi="Cambria Math"/>
          </w:rPr>
          <m:t xml:space="preserve">ή</m:t>
        </m:r>
        <m:r>
          <w:rPr>
            <w:rFonts w:ascii="Cambria Math" w:hAnsi="Cambria Math"/>
          </w:rPr>
          <m:t xml:space="preserve">1.88</m:t>
        </m:r>
        <m:f>
          <m:num>
            <m:r>
              <w:rPr>
                <w:rFonts w:ascii="Cambria Math" w:hAnsi="Cambria Math"/>
              </w:rPr>
              <m:t xml:space="preserve">m</m:t>
            </m:r>
            <m:r>
              <w:rPr>
                <w:rFonts w:ascii="Cambria Math" w:hAnsi="Cambria Math"/>
              </w:rPr>
              <m:t xml:space="preserve">l</m:t>
            </m:r>
          </m:num>
          <m:den>
            <m:r>
              <w:rPr>
                <w:rFonts w:ascii="Cambria Math" w:hAnsi="Cambria Math"/>
              </w:rPr>
              <m:t xml:space="preserve">g</m:t>
            </m:r>
            <m:r>
              <w:rPr>
                <w:rFonts w:ascii="Cambria Math" w:hAnsi="Cambria Math"/>
              </w:rPr>
              <m:t xml:space="preserve">s</m:t>
            </m:r>
            <m:r>
              <w:rPr>
                <w:rFonts w:ascii="Cambria Math" w:hAnsi="Cambria Math"/>
              </w:rPr>
              <m:t xml:space="preserve">C</m:t>
            </m:r>
            <m:r>
              <w:rPr>
                <w:rFonts w:ascii="Cambria Math" w:hAnsi="Cambria Math"/>
              </w:rPr>
              <m:t xml:space="preserve">O</m:t>
            </m:r>
            <m:r>
              <w:rPr>
                <w:rFonts w:ascii="Cambria Math" w:hAnsi="Cambria Math"/>
              </w:rPr>
              <m:t xml:space="preserve">D</m:t>
            </m:r>
            <m:r>
              <w:rPr>
                <w:rFonts w:ascii="Cambria Math" w:hAnsi="Cambria Math"/>
              </w:rPr>
              <m:t xml:space="preserve">min</m:t>
            </m:r>
          </m:den>
        </m:f>
      </m:oMath>
      <w:r>
        <w:rPr/>
        <w:t>, ο οποίος είναι παρόμοιας τάξης μεγέθους με τον αργό ρυθμό των άλλων δειγμάτων. Όπως και στο sample 1 όμως, το αποτέλεσμα αυτό δεν έχει καλό R</w:t>
      </w:r>
      <w:r>
        <w:rPr>
          <w:vertAlign w:val="superscript"/>
        </w:rPr>
        <w:t>2</w:t>
      </w:r>
      <w:r>
        <w:rPr/>
        <w:t xml:space="preserve"> και μάλλον δεν θεωρείται έμπιστο. Το άλλο μοντέλο που ακολουθεί την λογική των παραπάνω είναι το χειρότερο δυνατό μοντέλο (R</w:t>
      </w:r>
      <w:r>
        <w:rPr>
          <w:vertAlign w:val="superscript"/>
        </w:rPr>
        <w:t>2</w:t>
      </w:r>
      <w:r>
        <w:rPr/>
        <w:t xml:space="preserve"> = 0.639) το οποίο έχει ειδικό ρυθμό ανάπτυξης </w:t>
      </w:r>
      <w:r>
        <w:rPr/>
      </w:r>
      <m:oMath xmlns:m="http://schemas.openxmlformats.org/officeDocument/2006/math">
        <m:r>
          <w:rPr>
            <w:rFonts w:ascii="Cambria Math" w:hAnsi="Cambria Math"/>
          </w:rPr>
          <m:t xml:space="preserve">1.192</m:t>
        </m:r>
        <m:f>
          <m:num>
            <m:r>
              <w:rPr>
                <w:rFonts w:ascii="Cambria Math" w:hAnsi="Cambria Math"/>
              </w:rPr>
              <m:t xml:space="preserve">m</m:t>
            </m:r>
            <m:r>
              <w:rPr>
                <w:rFonts w:ascii="Cambria Math" w:hAnsi="Cambria Math"/>
              </w:rPr>
              <m:t xml:space="preserve">l</m:t>
            </m:r>
          </m:num>
          <m:den>
            <m:r>
              <w:rPr>
                <w:rFonts w:ascii="Cambria Math" w:hAnsi="Cambria Math"/>
              </w:rPr>
              <m:t xml:space="preserve">g</m:t>
            </m:r>
            <m:r>
              <w:rPr>
                <w:rFonts w:ascii="Cambria Math" w:hAnsi="Cambria Math"/>
              </w:rPr>
              <m:t xml:space="preserve">s</m:t>
            </m:r>
            <m:r>
              <w:rPr>
                <w:rFonts w:ascii="Cambria Math" w:hAnsi="Cambria Math"/>
              </w:rPr>
              <m:t xml:space="preserve">C</m:t>
            </m:r>
            <m:r>
              <w:rPr>
                <w:rFonts w:ascii="Cambria Math" w:hAnsi="Cambria Math"/>
              </w:rPr>
              <m:t xml:space="preserve">O</m:t>
            </m:r>
            <m:r>
              <w:rPr>
                <w:rFonts w:ascii="Cambria Math" w:hAnsi="Cambria Math"/>
              </w:rPr>
              <m:t xml:space="preserve">D</m:t>
            </m:r>
            <m:r>
              <w:rPr>
                <w:rFonts w:ascii="Cambria Math" w:hAnsi="Cambria Math"/>
              </w:rPr>
              <m:t xml:space="preserve">min</m:t>
            </m:r>
          </m:den>
        </m:f>
      </m:oMath>
      <w:r>
        <w:rPr/>
        <w:t xml:space="preserve"> (ο οποίος είναι παρόμοιας τάξης μεγέθους με τους άλλους 2, αλλά λίγο μεγαλύτερος) και την λογική ότι στα πρώτα 6 λεπτά παράχθηκε το περισσότερο μεθάνιο. Το καλύτερο δυνατό μοντέλο έχει παρόμοια λογική πολύ γρήγορου ειδικού ρυθμού ανάπτυξης </w:t>
      </w:r>
      <w:r>
        <w:rPr/>
      </w:r>
      <m:oMath xmlns:m="http://schemas.openxmlformats.org/officeDocument/2006/math">
        <m:d>
          <m:dPr>
            <m:begChr m:val="("/>
            <m:endChr m:val=")"/>
          </m:dPr>
          <m:e>
            <m:r>
              <w:rPr>
                <w:rFonts w:ascii="Cambria Math" w:hAnsi="Cambria Math"/>
              </w:rPr>
              <m:t xml:space="preserve">15.483</m:t>
            </m:r>
            <m:f>
              <m:num>
                <m:r>
                  <w:rPr>
                    <w:rFonts w:ascii="Cambria Math" w:hAnsi="Cambria Math"/>
                  </w:rPr>
                  <m:t xml:space="preserve">m</m:t>
                </m:r>
                <m:r>
                  <w:rPr>
                    <w:rFonts w:ascii="Cambria Math" w:hAnsi="Cambria Math"/>
                  </w:rPr>
                  <m:t xml:space="preserve">l</m:t>
                </m:r>
              </m:num>
              <m:den>
                <m:r>
                  <w:rPr>
                    <w:rFonts w:ascii="Cambria Math" w:hAnsi="Cambria Math"/>
                  </w:rPr>
                  <m:t xml:space="preserve">g</m:t>
                </m:r>
                <m:r>
                  <w:rPr>
                    <w:rFonts w:ascii="Cambria Math" w:hAnsi="Cambria Math"/>
                  </w:rPr>
                  <m:t xml:space="preserve">s</m:t>
                </m:r>
                <m:r>
                  <w:rPr>
                    <w:rFonts w:ascii="Cambria Math" w:hAnsi="Cambria Math"/>
                  </w:rPr>
                  <m:t xml:space="preserve">C</m:t>
                </m:r>
                <m:r>
                  <w:rPr>
                    <w:rFonts w:ascii="Cambria Math" w:hAnsi="Cambria Math"/>
                  </w:rPr>
                  <m:t xml:space="preserve">O</m:t>
                </m:r>
                <m:r>
                  <w:rPr>
                    <w:rFonts w:ascii="Cambria Math" w:hAnsi="Cambria Math"/>
                  </w:rPr>
                  <m:t xml:space="preserve">D</m:t>
                </m:r>
                <m:r>
                  <w:rPr>
                    <w:rFonts w:ascii="Cambria Math" w:hAnsi="Cambria Math"/>
                  </w:rPr>
                  <m:t xml:space="preserve">min</m:t>
                </m:r>
              </m:den>
            </m:f>
          </m:e>
        </m:d>
      </m:oMath>
      <w:r>
        <w:rPr/>
        <w:t>, αλλά ένα lag phase 2.42 λεπτών. Η λογική που μπορούν να ισχύουν και τα δύο είναι ότι βλέπουμε αποτέλεσμα σε 6.5 λεπτά περίπου, οπότε, μπορεί να υπήρχε ένα lag time στην αρχή και μετά να εξελίχθηκε πιο γρήγορα το φαινόμενο. Επίσης, ένα μοντέλο με ακόμη μεγαλύτερο lag time αλλά και ειδικό ρυθμό ανάπτυξης προέκυψε και είχε σχεδόν identical R</w:t>
      </w:r>
      <w:r>
        <w:rPr>
          <w:vertAlign w:val="superscript"/>
        </w:rPr>
        <w:t>2</w:t>
      </w:r>
      <w:r>
        <w:rPr/>
        <w:t xml:space="preserve"> με το παραπάνω. Καθώς κανένα άλλο μοντέλο δεν έχει παρουσιάσει lag time, το πιο εύλογο θα ήταν να ισχύει ένα από τα 2 πρώτα μοντέλα. Όμως, απουσία άλλων δεδομένων, το καλύτερο μοντέλο είναι αυτό με το μικρό lag phase.</w:t>
      </w:r>
    </w:p>
    <w:tbl>
      <w:tblPr>
        <w:tblStyle w:val="Table"/>
        <w:tblW w:w="7920" w:type="dxa"/>
        <w:jc w:val="left"/>
        <w:tblInd w:w="108" w:type="dxa"/>
        <w:tblLayout w:type="fixed"/>
        <w:tblCellMar>
          <w:top w:w="0" w:type="dxa"/>
          <w:left w:w="108" w:type="dxa"/>
          <w:bottom w:w="0" w:type="dxa"/>
          <w:right w:w="108" w:type="dxa"/>
        </w:tblCellMar>
        <w:tblLook w:val="0020" w:noHBand="0" w:noVBand="0" w:firstColumn="0" w:lastRow="0" w:lastColumn="0" w:firstRow="1"/>
      </w:tblPr>
      <w:tblGrid>
        <w:gridCol w:w="1584"/>
        <w:gridCol w:w="1584"/>
        <w:gridCol w:w="1584"/>
        <w:gridCol w:w="1584"/>
        <w:gridCol w:w="1584"/>
      </w:tblGrid>
      <w:tr>
        <w:trPr>
          <w:tblHeader w:val="true"/>
        </w:trPr>
        <w:tc>
          <w:tcPr>
            <w:tcW w:w="1584" w:type="dxa"/>
            <w:tcBorders>
              <w:bottom w:val="single" w:sz="6" w:space="0" w:color="000000"/>
            </w:tcBorders>
            <w:vAlign w:val="bottom"/>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Timestamp</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Minutes</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Hours</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Methane</w:t>
            </w:r>
            <w:r>
              <w:rPr>
                <w:rFonts w:eastAsia="Cambria" w:cs=""/>
                <w:kern w:val="0"/>
                <w:sz w:val="24"/>
                <w:szCs w:val="24"/>
                <w:vertAlign w:val="subscript"/>
                <w:lang w:val="en-US" w:eastAsia="en-US" w:bidi="ar-SA"/>
              </w:rPr>
              <w:t>Volume</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Cumulative</w:t>
            </w:r>
            <w:r>
              <w:rPr>
                <w:rFonts w:eastAsia="Cambria" w:cs=""/>
                <w:kern w:val="0"/>
                <w:sz w:val="24"/>
                <w:szCs w:val="24"/>
                <w:vertAlign w:val="subscript"/>
                <w:lang w:val="en-US" w:eastAsia="en-US" w:bidi="ar-SA"/>
              </w:rPr>
              <w:t>MethaneVolume</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01/04</w:t>
            </w:r>
            <w:r>
              <w:rPr>
                <w:rFonts w:eastAsia="Cambria" w:cs=""/>
                <w:kern w:val="0"/>
                <w:sz w:val="24"/>
                <w:szCs w:val="24"/>
                <w:vertAlign w:val="subscript"/>
                <w:lang w:val="en-US" w:eastAsia="en-US" w:bidi="ar-SA"/>
              </w:rPr>
              <w:t>11</w:t>
            </w:r>
            <w:r>
              <w:rPr>
                <w:rFonts w:eastAsia="Cambria" w:cs=""/>
                <w:kern w:val="0"/>
                <w:sz w:val="24"/>
                <w:szCs w:val="24"/>
                <w:lang w:val="en-US" w:eastAsia="en-US" w:bidi="ar-SA"/>
              </w:rPr>
              <w:t>:15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01/04</w:t>
            </w:r>
            <w:r>
              <w:rPr>
                <w:rFonts w:eastAsia="Cambria" w:cs=""/>
                <w:kern w:val="0"/>
                <w:sz w:val="24"/>
                <w:szCs w:val="24"/>
                <w:vertAlign w:val="subscript"/>
                <w:lang w:val="en-US" w:eastAsia="en-US" w:bidi="ar-SA"/>
              </w:rPr>
              <w:t>11</w:t>
            </w:r>
            <w:r>
              <w:rPr>
                <w:rFonts w:eastAsia="Cambria" w:cs=""/>
                <w:kern w:val="0"/>
                <w:sz w:val="24"/>
                <w:szCs w:val="24"/>
                <w:lang w:val="en-US" w:eastAsia="en-US" w:bidi="ar-SA"/>
              </w:rPr>
              <w:t>:21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6.4386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0.1073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01/04</w:t>
            </w:r>
            <w:r>
              <w:rPr>
                <w:rFonts w:eastAsia="Cambria" w:cs=""/>
                <w:kern w:val="0"/>
                <w:sz w:val="24"/>
                <w:szCs w:val="24"/>
                <w:vertAlign w:val="subscript"/>
                <w:lang w:val="en-US" w:eastAsia="en-US" w:bidi="ar-SA"/>
              </w:rPr>
              <w:t>11</w:t>
            </w:r>
            <w:r>
              <w:rPr>
                <w:rFonts w:eastAsia="Cambria" w:cs=""/>
                <w:kern w:val="0"/>
                <w:sz w:val="24"/>
                <w:szCs w:val="24"/>
                <w:lang w:val="en-US" w:eastAsia="en-US" w:bidi="ar-SA"/>
              </w:rPr>
              <w:t>:52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36.7648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0.6127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01/04</w:t>
            </w:r>
            <w:r>
              <w:rPr>
                <w:rFonts w:eastAsia="Cambria" w:cs=""/>
                <w:kern w:val="0"/>
                <w:sz w:val="24"/>
                <w:szCs w:val="24"/>
                <w:vertAlign w:val="subscript"/>
                <w:lang w:val="en-US" w:eastAsia="en-US" w:bidi="ar-SA"/>
              </w:rPr>
              <w:t>12</w:t>
            </w:r>
            <w:r>
              <w:rPr>
                <w:rFonts w:eastAsia="Cambria" w:cs=""/>
                <w:kern w:val="0"/>
                <w:sz w:val="24"/>
                <w:szCs w:val="24"/>
                <w:lang w:val="en-US" w:eastAsia="en-US" w:bidi="ar-SA"/>
              </w:rPr>
              <w:t>:22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66.7647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1.1127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6.6</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01/04</w:t>
            </w:r>
            <w:r>
              <w:rPr>
                <w:rFonts w:eastAsia="Cambria" w:cs=""/>
                <w:kern w:val="0"/>
                <w:sz w:val="24"/>
                <w:szCs w:val="24"/>
                <w:vertAlign w:val="subscript"/>
                <w:lang w:val="en-US" w:eastAsia="en-US" w:bidi="ar-SA"/>
              </w:rPr>
              <w:t>16</w:t>
            </w:r>
            <w:r>
              <w:rPr>
                <w:rFonts w:eastAsia="Cambria" w:cs=""/>
                <w:kern w:val="0"/>
                <w:sz w:val="24"/>
                <w:szCs w:val="24"/>
                <w:lang w:val="en-US" w:eastAsia="en-US" w:bidi="ar-SA"/>
              </w:rPr>
              <w:t>:52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336.7653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5.6128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7.1</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10</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1418.5761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23.6429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8.6</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12</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1538.5835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25.6431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8.8</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13</w:t>
            </w:r>
            <w:r>
              <w:rPr>
                <w:rFonts w:eastAsia="Cambria" w:cs=""/>
                <w:kern w:val="0"/>
                <w:sz w:val="24"/>
                <w:szCs w:val="24"/>
                <w:lang w:val="en-US" w:eastAsia="en-US" w:bidi="ar-SA"/>
              </w:rPr>
              <w:t>:24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1568.5834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26.1431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8.9</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13</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1598.5836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26.6431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14</w:t>
            </w:r>
            <w:r>
              <w:rPr>
                <w:rFonts w:eastAsia="Cambria" w:cs=""/>
                <w:kern w:val="0"/>
                <w:sz w:val="24"/>
                <w:szCs w:val="24"/>
                <w:lang w:val="en-US" w:eastAsia="en-US" w:bidi="ar-SA"/>
              </w:rPr>
              <w:t>:24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1628.5836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27.1431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9.1</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14</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1658.5836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27.6431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9.2</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15</w:t>
            </w:r>
            <w:r>
              <w:rPr>
                <w:rFonts w:eastAsia="Cambria" w:cs=""/>
                <w:kern w:val="0"/>
                <w:sz w:val="24"/>
                <w:szCs w:val="24"/>
                <w:lang w:val="en-US" w:eastAsia="en-US" w:bidi="ar-SA"/>
              </w:rPr>
              <w:t>:24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1688.5834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28.1431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9.3</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15</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1718.5834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28.6431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9.4</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16</w:t>
            </w:r>
            <w:r>
              <w:rPr>
                <w:rFonts w:eastAsia="Cambria" w:cs=""/>
                <w:kern w:val="0"/>
                <w:sz w:val="24"/>
                <w:szCs w:val="24"/>
                <w:lang w:val="en-US" w:eastAsia="en-US" w:bidi="ar-SA"/>
              </w:rPr>
              <w:t>:24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1748.5837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29.1431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16</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1778.5837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29.6431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9.6</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17</w:t>
            </w:r>
            <w:r>
              <w:rPr>
                <w:rFonts w:eastAsia="Cambria" w:cs=""/>
                <w:kern w:val="0"/>
                <w:sz w:val="24"/>
                <w:szCs w:val="24"/>
                <w:lang w:val="en-US" w:eastAsia="en-US" w:bidi="ar-SA"/>
              </w:rPr>
              <w:t>:24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1808.5834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30.1431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9.7</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17</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1838.5902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30.6432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9.8</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19</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1958.5907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32.6432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9.9</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21</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2078.5923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34.6432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23</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2198.5966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36.6433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10.1</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01</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2318.5966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38.6433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10.2</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03</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2438.5964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40.6433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10.3</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05</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2558.6014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42.6434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10.4</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07</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2678.6033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44.6434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09</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2798.6034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46.6434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10.6</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12</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2978.6123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49.6435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10.7</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13</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3038.6121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50.6435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10.9</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14</w:t>
            </w:r>
            <w:r>
              <w:rPr>
                <w:rFonts w:eastAsia="Cambria" w:cs=""/>
                <w:kern w:val="0"/>
                <w:sz w:val="24"/>
                <w:szCs w:val="24"/>
                <w:lang w:val="en-US" w:eastAsia="en-US" w:bidi="ar-SA"/>
              </w:rPr>
              <w:t>:24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3068.6131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51.1436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11.1</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14</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3099.3717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51.6562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11.1</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15</w:t>
            </w:r>
            <w:r>
              <w:rPr>
                <w:rFonts w:eastAsia="Cambria" w:cs=""/>
                <w:kern w:val="0"/>
                <w:sz w:val="24"/>
                <w:szCs w:val="24"/>
                <w:lang w:val="en-US" w:eastAsia="en-US" w:bidi="ar-SA"/>
              </w:rPr>
              <w:t>:26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3131.4176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52.1903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11.1</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16</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3193.6884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53.2281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11.1</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17</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3253.6929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54.2282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11.1</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18</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3313.6929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55.2282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11.1</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20</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3433.6929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57.2282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11.1</w:t>
            </w:r>
          </w:p>
        </w:tc>
      </w:tr>
    </w:tbl>
    <w:p>
      <w:pPr>
        <w:pStyle w:val="BodyText"/>
        <w:rPr/>
      </w:pPr>
      <w:r>
        <w:rPr/>
        <w:drawing>
          <wp:inline distT="0" distB="0" distL="0" distR="0">
            <wp:extent cx="5334000" cy="3581400"/>
            <wp:effectExtent l="0" t="0" r="0" b="0"/>
            <wp:docPr id="10" name="Image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image"/>
                    <pic:cNvPicPr>
                      <a:picLocks noChangeAspect="1" noChangeArrowheads="1"/>
                    </pic:cNvPicPr>
                  </pic:nvPicPr>
                  <pic:blipFill>
                    <a:blip r:embed="rId11"/>
                    <a:stretch>
                      <a:fillRect/>
                    </a:stretch>
                  </pic:blipFill>
                  <pic:spPr bwMode="auto">
                    <a:xfrm>
                      <a:off x="0" y="0"/>
                      <a:ext cx="5334000" cy="3581400"/>
                    </a:xfrm>
                    <a:prstGeom prst="rect">
                      <a:avLst/>
                    </a:prstGeom>
                  </pic:spPr>
                </pic:pic>
              </a:graphicData>
            </a:graphic>
          </wp:inline>
        </w:drawing>
      </w:r>
    </w:p>
    <w:p>
      <w:pPr>
        <w:pStyle w:val="BodyText"/>
        <w:rPr/>
      </w:pPr>
      <w:bookmarkStart w:id="24" w:name="sec%3Aorg82e2b27"/>
      <w:bookmarkStart w:id="25" w:name="sec%3Aorg39a0e3d"/>
      <w:r>
        <w:rPr/>
        <w:drawing>
          <wp:inline distT="0" distB="0" distL="0" distR="0">
            <wp:extent cx="5334000" cy="3581400"/>
            <wp:effectExtent l="0" t="0" r="0" b="0"/>
            <wp:docPr id="11" name="Image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image"/>
                    <pic:cNvPicPr>
                      <a:picLocks noChangeAspect="1" noChangeArrowheads="1"/>
                    </pic:cNvPicPr>
                  </pic:nvPicPr>
                  <pic:blipFill>
                    <a:blip r:embed="rId12"/>
                    <a:stretch>
                      <a:fillRect/>
                    </a:stretch>
                  </pic:blipFill>
                  <pic:spPr bwMode="auto">
                    <a:xfrm>
                      <a:off x="0" y="0"/>
                      <a:ext cx="5334000" cy="3581400"/>
                    </a:xfrm>
                    <a:prstGeom prst="rect">
                      <a:avLst/>
                    </a:prstGeom>
                  </pic:spPr>
                </pic:pic>
              </a:graphicData>
            </a:graphic>
          </wp:inline>
        </w:drawing>
      </w:r>
      <w:bookmarkEnd w:id="24"/>
      <w:bookmarkEnd w:id="25"/>
    </w:p>
    <w:p>
      <w:pPr>
        <w:pStyle w:val="Heading2"/>
        <w:rPr/>
      </w:pPr>
      <w:bookmarkStart w:id="26" w:name="sec%3Aorg954e793"/>
      <w:r>
        <w:rPr/>
        <w:t>Sample 4</w:t>
      </w:r>
    </w:p>
    <w:p>
      <w:pPr>
        <w:pStyle w:val="FirstParagraph"/>
        <w:rPr/>
      </w:pPr>
      <w:r>
        <w:rPr/>
        <w:t>Το δείγμα 4 ήταν αυτό με τα 4 ml mix στην υδρόλυση. Είναι η μέγιστη ποσότητα που χρησιμοποιήθηκε για τα πειράματα χώνευσης καθώς το 8 ml δεν είχε ιδιαίτερα μεγάλη διαφορά και είναι πολύ πιο ακριβό. Όπως προαναφέρθηκε, αναμένουμε να έχει παρόμοια ποιότητα με το 2 ml καθώς με εξαίρεση μίας ποσότητας γαλακτικού είναι σχεδόν ίδια.</w:t>
      </w:r>
    </w:p>
    <w:p>
      <w:pPr>
        <w:pStyle w:val="BodyText"/>
        <w:rPr>
          <w:rStyle w:val="VerbatimChar"/>
          <w:b/>
          <w:bCs/>
          <w:vertAlign w:val="subscript"/>
        </w:rPr>
      </w:pPr>
      <w:r>
        <w:rPr/>
      </w:r>
    </w:p>
    <w:p>
      <w:pPr>
        <w:pStyle w:val="Heading3"/>
        <w:rPr/>
      </w:pPr>
      <w:bookmarkStart w:id="27" w:name="sec%3Aorg452e8ec"/>
      <w:r>
        <w:rPr/>
        <w:t>Results</w:t>
      </w:r>
    </w:p>
    <w:p>
      <w:pPr>
        <w:pStyle w:val="FirstParagraph"/>
        <w:rPr/>
      </w:pPr>
      <w:r>
        <w:rPr/>
        <w:t xml:space="preserve">Το δείγμα αυτό είχε την ιδιαιτερότητα της μεγαλύτερης παραγωγής μεθανίου από όλα τα δείγματα σε αρκετά γρήγορο ρυθμό, κάτι που προβλέπεται καθώς ήταν και η συμπεριφορά της λάσπης του. Η παραγωγή 17.35 ml μεθανίου είναι το </w:t>
      </w:r>
      <w:r>
        <w:rPr/>
      </w:r>
      <m:oMath xmlns:m="http://schemas.openxmlformats.org/officeDocument/2006/math">
        <m:r>
          <w:rPr>
            <w:rFonts w:ascii="Cambria Math" w:hAnsi="Cambria Math"/>
          </w:rPr>
          <m:t xml:space="preserve">36.9</m:t>
        </m:r>
        <m:r>
          <m:rPr>
            <m:lit/>
            <m:nor/>
          </m:rPr>
          <w:rPr>
            <w:rFonts w:ascii="Cambria Math" w:hAnsi="Cambria Math"/>
          </w:rPr>
          <m:t xml:space="preserve">%</m:t>
        </m:r>
      </m:oMath>
      <w:r>
        <w:rPr/>
        <w:t xml:space="preserve"> αυτής του οξικού οξέος. Το γεγονός ότι είναι το ίδιο ποσοστό με αυτό του 2 ml είναι αρκετά καλό.</w:t>
      </w:r>
    </w:p>
    <w:p>
      <w:pPr>
        <w:pStyle w:val="BodyText"/>
        <w:rPr/>
      </w:pPr>
      <w:r>
        <w:rPr/>
        <w:t>Επίσης, η παραγωγή είναι περίεργη καθώς παράγονται 13 ml μέσα σε ένα λεπτό και μετά το σύστημα μπαίνει σε μία σχεδόν στάσιμη φάση όπου η παραγωγή μεθανίου έχει επιβραδυνθεί σημαντικά, αλλά συνεχίζει να παράγει κάποια μικρή ποσότητα μέχρι και τις 51 ώρες όπου σταμάτησε το πείραμα. Οπότε, το γεγονός ότι το μοντέλο που προβλέπεται είναι ένα με πάρα πολύ υψηλό ειδικό ρυθμό ανάπτυξης το οποίο φτάνει σε στάσιμη φάση στα πρώτα λεπτά είναι αναμενόμενο.</w:t>
      </w:r>
    </w:p>
    <w:p>
      <w:pPr>
        <w:pStyle w:val="BodyText"/>
        <w:rPr/>
      </w:pPr>
      <w:r>
        <w:rPr/>
        <w:t>Όμως, σε αντίθεση με τα άλλα πειράματα, αυτό είναι σχεδόν ολόσωστο σαν ιδέα καθώς 51 ώρες δεν παρήγαγαν ούτε το μισό του πρώτου λεπτού, οπότε παρόλο που θα αναμέναμε λίγο περισσότερη καμπύλη και όχι την μορφη που προκύπτει (η οποία είναι ουσιαστικά μία κατακόρυφη και μία οριζόντια γραμμή), η εξίσωση αυτή προβλέπει σχετικά καλά την πραγματικότητα και το R</w:t>
      </w:r>
      <w:r>
        <w:rPr>
          <w:vertAlign w:val="superscript"/>
        </w:rPr>
        <w:t>2</w:t>
      </w:r>
      <w:r>
        <w:rPr/>
        <w:t xml:space="preserve"> είναι 0.865, το οποίο είναι η καλύτερη προσαρμογή που έχουμε δεί σε ένα από αυτά τα πειράματα. Ο ειδικός ρυθμός ανάπτυξης που έχει προβλεφθεί είναι </w:t>
      </w:r>
      <w:r>
        <w:rPr/>
      </w:r>
      <m:oMath xmlns:m="http://schemas.openxmlformats.org/officeDocument/2006/math">
        <m:r>
          <w:rPr>
            <w:rFonts w:ascii="Cambria Math" w:hAnsi="Cambria Math"/>
          </w:rPr>
          <m:t xml:space="preserve">162.84</m:t>
        </m:r>
        <m:f>
          <m:num>
            <m:r>
              <w:rPr>
                <w:rFonts w:ascii="Cambria Math" w:hAnsi="Cambria Math"/>
              </w:rPr>
              <m:t xml:space="preserve">m</m:t>
            </m:r>
            <m:r>
              <w:rPr>
                <w:rFonts w:ascii="Cambria Math" w:hAnsi="Cambria Math"/>
              </w:rPr>
              <m:t xml:space="preserve">l</m:t>
            </m:r>
          </m:num>
          <m:den>
            <m:r>
              <w:rPr>
                <w:rFonts w:ascii="Cambria Math" w:hAnsi="Cambria Math"/>
              </w:rPr>
              <m:t xml:space="preserve">g</m:t>
            </m:r>
            <m:r>
              <w:rPr>
                <w:rFonts w:ascii="Cambria Math" w:hAnsi="Cambria Math"/>
              </w:rPr>
              <m:t xml:space="preserve">s</m:t>
            </m:r>
            <m:r>
              <w:rPr>
                <w:rFonts w:ascii="Cambria Math" w:hAnsi="Cambria Math"/>
              </w:rPr>
              <m:t xml:space="preserve">C</m:t>
            </m:r>
            <m:r>
              <w:rPr>
                <w:rFonts w:ascii="Cambria Math" w:hAnsi="Cambria Math"/>
              </w:rPr>
              <m:t xml:space="preserve">O</m:t>
            </m:r>
            <m:r>
              <w:rPr>
                <w:rFonts w:ascii="Cambria Math" w:hAnsi="Cambria Math"/>
              </w:rPr>
              <m:t xml:space="preserve">D</m:t>
            </m:r>
            <m:r>
              <w:rPr>
                <w:rFonts w:ascii="Cambria Math" w:hAnsi="Cambria Math"/>
              </w:rPr>
              <m:t xml:space="preserve">min</m:t>
            </m:r>
          </m:den>
        </m:f>
        <m:r>
          <m:rPr>
            <m:lit/>
            <m:nor/>
          </m:rPr>
          <w:rPr>
            <w:rFonts w:ascii="Cambria Math" w:hAnsi="Cambria Math"/>
          </w:rPr>
          <m:t xml:space="preserve">ή</m:t>
        </m:r>
        <m:r>
          <w:rPr>
            <w:rFonts w:ascii="Cambria Math" w:hAnsi="Cambria Math"/>
          </w:rPr>
          <m:t xml:space="preserve">9732.61</m:t>
        </m:r>
        <m:f>
          <m:num>
            <m:r>
              <w:rPr>
                <w:rFonts w:ascii="Cambria Math" w:hAnsi="Cambria Math"/>
              </w:rPr>
              <m:t xml:space="preserve">m</m:t>
            </m:r>
            <m:r>
              <w:rPr>
                <w:rFonts w:ascii="Cambria Math" w:hAnsi="Cambria Math"/>
              </w:rPr>
              <m:t xml:space="preserve">l</m:t>
            </m:r>
          </m:num>
          <m:den>
            <m:r>
              <w:rPr>
                <w:rFonts w:ascii="Cambria Math" w:hAnsi="Cambria Math"/>
              </w:rPr>
              <m:t xml:space="preserve">g</m:t>
            </m:r>
            <m:r>
              <w:rPr>
                <w:rFonts w:ascii="Cambria Math" w:hAnsi="Cambria Math"/>
              </w:rPr>
              <m:t xml:space="preserve">s</m:t>
            </m:r>
            <m:r>
              <w:rPr>
                <w:rFonts w:ascii="Cambria Math" w:hAnsi="Cambria Math"/>
              </w:rPr>
              <m:t xml:space="preserve">C</m:t>
            </m:r>
            <m:r>
              <w:rPr>
                <w:rFonts w:ascii="Cambria Math" w:hAnsi="Cambria Math"/>
              </w:rPr>
              <m:t xml:space="preserve">O</m:t>
            </m:r>
            <m:r>
              <w:rPr>
                <w:rFonts w:ascii="Cambria Math" w:hAnsi="Cambria Math"/>
              </w:rPr>
              <m:t xml:space="preserve">D</m:t>
            </m:r>
            <m:r>
              <w:rPr>
                <w:rFonts w:ascii="Cambria Math" w:hAnsi="Cambria Math"/>
              </w:rPr>
              <m:t xml:space="preserve">h</m:t>
            </m:r>
            <m:r>
              <w:rPr>
                <w:rFonts w:ascii="Cambria Math" w:hAnsi="Cambria Math"/>
              </w:rPr>
              <m:t xml:space="preserve">o</m:t>
            </m:r>
            <m:r>
              <w:rPr>
                <w:rFonts w:ascii="Cambria Math" w:hAnsi="Cambria Math"/>
              </w:rPr>
              <m:t xml:space="preserve">u</m:t>
            </m:r>
            <m:r>
              <w:rPr>
                <w:rFonts w:ascii="Cambria Math" w:hAnsi="Cambria Math"/>
              </w:rPr>
              <m:t xml:space="preserve">r</m:t>
            </m:r>
          </m:den>
        </m:f>
      </m:oMath>
      <w:r>
        <w:rPr/>
        <w:t xml:space="preserve"> το οποίο είναι τεράστια διαφορά σε σχέση με τα άλλα πειράματα, ακόμη και αν χρησιμοποιηθεί το μοντέλο τους με τον γρήγορο ρυθμό.</w:t>
      </w:r>
    </w:p>
    <w:p>
      <w:pPr>
        <w:pStyle w:val="BodyText"/>
        <w:rPr/>
      </w:pPr>
      <w:r>
        <w:rPr/>
        <w:t>Όπως αναφέρθηκε όμως, η συμπεριφορά αυτή είναι αναμενόμενη καθώς η λάσπη στο δοχείο αυτό είχε αυτή την ιδιαιτερότητα από την τροφοδοσία με το οξικό (παρόλο που εδώ φάνηκε πολύ πιο έντονα). Βέβαια, αξίζει να αναφερθεί πως παρότι ο ρυθμός αναμένεται να είναι μεγάλος, η τιμή αυτή είναι σχεδόν διπλάσια από τον αντίστοιχο ειδικό ρυθμό ανάπτυξης για τροφοδοσία με οξικό, το οποίο είναι αρκετά περίεργο.</w:t>
      </w:r>
    </w:p>
    <w:tbl>
      <w:tblPr>
        <w:tblStyle w:val="Table"/>
        <w:tblW w:w="7920" w:type="dxa"/>
        <w:jc w:val="left"/>
        <w:tblInd w:w="108" w:type="dxa"/>
        <w:tblLayout w:type="fixed"/>
        <w:tblCellMar>
          <w:top w:w="0" w:type="dxa"/>
          <w:left w:w="108" w:type="dxa"/>
          <w:bottom w:w="0" w:type="dxa"/>
          <w:right w:w="108" w:type="dxa"/>
        </w:tblCellMar>
        <w:tblLook w:val="0020" w:noHBand="0" w:noVBand="0" w:firstColumn="0" w:lastRow="0" w:lastColumn="0" w:firstRow="1"/>
      </w:tblPr>
      <w:tblGrid>
        <w:gridCol w:w="1584"/>
        <w:gridCol w:w="1584"/>
        <w:gridCol w:w="1584"/>
        <w:gridCol w:w="1584"/>
        <w:gridCol w:w="1584"/>
      </w:tblGrid>
      <w:tr>
        <w:trPr>
          <w:tblHeader w:val="true"/>
        </w:trPr>
        <w:tc>
          <w:tcPr>
            <w:tcW w:w="1584" w:type="dxa"/>
            <w:tcBorders>
              <w:bottom w:val="single" w:sz="6" w:space="0" w:color="000000"/>
            </w:tcBorders>
            <w:vAlign w:val="bottom"/>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Timestamp</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Minutes</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Hours</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Methane</w:t>
            </w:r>
            <w:r>
              <w:rPr>
                <w:rFonts w:eastAsia="Cambria" w:cs=""/>
                <w:kern w:val="0"/>
                <w:sz w:val="24"/>
                <w:szCs w:val="24"/>
                <w:vertAlign w:val="subscript"/>
                <w:lang w:val="en-US" w:eastAsia="en-US" w:bidi="ar-SA"/>
              </w:rPr>
              <w:t>Volume</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Cumulative</w:t>
            </w:r>
            <w:r>
              <w:rPr>
                <w:rFonts w:eastAsia="Cambria" w:cs=""/>
                <w:kern w:val="0"/>
                <w:sz w:val="24"/>
                <w:szCs w:val="24"/>
                <w:vertAlign w:val="subscript"/>
                <w:lang w:val="en-US" w:eastAsia="en-US" w:bidi="ar-SA"/>
              </w:rPr>
              <w:t>MethaneVolume</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01/04</w:t>
            </w:r>
            <w:r>
              <w:rPr>
                <w:rFonts w:eastAsia="Cambria" w:cs=""/>
                <w:kern w:val="0"/>
                <w:sz w:val="24"/>
                <w:szCs w:val="24"/>
                <w:vertAlign w:val="subscript"/>
                <w:lang w:val="en-US" w:eastAsia="en-US" w:bidi="ar-SA"/>
              </w:rPr>
              <w:t>11</w:t>
            </w:r>
            <w:r>
              <w:rPr>
                <w:rFonts w:eastAsia="Cambria" w:cs=""/>
                <w:kern w:val="0"/>
                <w:sz w:val="24"/>
                <w:szCs w:val="24"/>
                <w:lang w:val="en-US" w:eastAsia="en-US" w:bidi="ar-SA"/>
              </w:rPr>
              <w:t>:13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01/04</w:t>
            </w:r>
            <w:r>
              <w:rPr>
                <w:rFonts w:eastAsia="Cambria" w:cs=""/>
                <w:kern w:val="0"/>
                <w:sz w:val="24"/>
                <w:szCs w:val="24"/>
                <w:vertAlign w:val="subscript"/>
                <w:lang w:val="en-US" w:eastAsia="en-US" w:bidi="ar-SA"/>
              </w:rPr>
              <w:t>11</w:t>
            </w:r>
            <w:r>
              <w:rPr>
                <w:rFonts w:eastAsia="Cambria" w:cs=""/>
                <w:kern w:val="0"/>
                <w:sz w:val="24"/>
                <w:szCs w:val="24"/>
                <w:lang w:val="en-US" w:eastAsia="en-US" w:bidi="ar-SA"/>
              </w:rPr>
              <w:t>:14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0.9999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0.0167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13.0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13.0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01/04</w:t>
            </w:r>
            <w:r>
              <w:rPr>
                <w:rFonts w:eastAsia="Cambria" w:cs=""/>
                <w:kern w:val="0"/>
                <w:sz w:val="24"/>
                <w:szCs w:val="24"/>
                <w:vertAlign w:val="subscript"/>
                <w:lang w:val="en-US" w:eastAsia="en-US" w:bidi="ar-SA"/>
              </w:rPr>
              <w:t>11</w:t>
            </w:r>
            <w:r>
              <w:rPr>
                <w:rFonts w:eastAsia="Cambria" w:cs=""/>
                <w:kern w:val="0"/>
                <w:sz w:val="24"/>
                <w:szCs w:val="24"/>
                <w:lang w:val="en-US" w:eastAsia="en-US" w:bidi="ar-SA"/>
              </w:rPr>
              <w:t>:15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2.0001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0.0333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13.1</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01/04</w:t>
            </w:r>
            <w:r>
              <w:rPr>
                <w:rFonts w:eastAsia="Cambria" w:cs=""/>
                <w:kern w:val="0"/>
                <w:sz w:val="24"/>
                <w:szCs w:val="24"/>
                <w:vertAlign w:val="subscript"/>
                <w:lang w:val="en-US" w:eastAsia="en-US" w:bidi="ar-SA"/>
              </w:rPr>
              <w:t>11</w:t>
            </w:r>
            <w:r>
              <w:rPr>
                <w:rFonts w:eastAsia="Cambria" w:cs=""/>
                <w:kern w:val="0"/>
                <w:sz w:val="24"/>
                <w:szCs w:val="24"/>
                <w:lang w:val="en-US" w:eastAsia="en-US" w:bidi="ar-SA"/>
              </w:rPr>
              <w:t>:21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8.4387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0.1406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13.3</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01/04</w:t>
            </w:r>
            <w:r>
              <w:rPr>
                <w:rFonts w:eastAsia="Cambria" w:cs=""/>
                <w:kern w:val="0"/>
                <w:sz w:val="24"/>
                <w:szCs w:val="24"/>
                <w:vertAlign w:val="subscript"/>
                <w:lang w:val="en-US" w:eastAsia="en-US" w:bidi="ar-SA"/>
              </w:rPr>
              <w:t>11</w:t>
            </w:r>
            <w:r>
              <w:rPr>
                <w:rFonts w:eastAsia="Cambria" w:cs=""/>
                <w:kern w:val="0"/>
                <w:sz w:val="24"/>
                <w:szCs w:val="24"/>
                <w:lang w:val="en-US" w:eastAsia="en-US" w:bidi="ar-SA"/>
              </w:rPr>
              <w:t>:52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38.7648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0.6461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13.4</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01/04</w:t>
            </w:r>
            <w:r>
              <w:rPr>
                <w:rFonts w:eastAsia="Cambria" w:cs=""/>
                <w:kern w:val="0"/>
                <w:sz w:val="24"/>
                <w:szCs w:val="24"/>
                <w:vertAlign w:val="subscript"/>
                <w:lang w:val="en-US" w:eastAsia="en-US" w:bidi="ar-SA"/>
              </w:rPr>
              <w:t>12</w:t>
            </w:r>
            <w:r>
              <w:rPr>
                <w:rFonts w:eastAsia="Cambria" w:cs=""/>
                <w:kern w:val="0"/>
                <w:sz w:val="24"/>
                <w:szCs w:val="24"/>
                <w:lang w:val="en-US" w:eastAsia="en-US" w:bidi="ar-SA"/>
              </w:rPr>
              <w:t>:22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68.7648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1.1461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13.6</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01/04</w:t>
            </w:r>
            <w:r>
              <w:rPr>
                <w:rFonts w:eastAsia="Cambria" w:cs=""/>
                <w:kern w:val="0"/>
                <w:sz w:val="24"/>
                <w:szCs w:val="24"/>
                <w:vertAlign w:val="subscript"/>
                <w:lang w:val="en-US" w:eastAsia="en-US" w:bidi="ar-SA"/>
              </w:rPr>
              <w:t>16</w:t>
            </w:r>
            <w:r>
              <w:rPr>
                <w:rFonts w:eastAsia="Cambria" w:cs=""/>
                <w:kern w:val="0"/>
                <w:sz w:val="24"/>
                <w:szCs w:val="24"/>
                <w:lang w:val="en-US" w:eastAsia="en-US" w:bidi="ar-SA"/>
              </w:rPr>
              <w:t>:52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338.7654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5.6461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14.1</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10</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1420.5761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23.6763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15.1</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12</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1540.5835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25.6764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13</w:t>
            </w:r>
            <w:r>
              <w:rPr>
                <w:rFonts w:eastAsia="Cambria" w:cs=""/>
                <w:kern w:val="0"/>
                <w:sz w:val="24"/>
                <w:szCs w:val="24"/>
                <w:lang w:val="en-US" w:eastAsia="en-US" w:bidi="ar-SA"/>
              </w:rPr>
              <w:t>:24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1570.5834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26.1764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15.6</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13</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1600.5837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26.6764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15.9</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14</w:t>
            </w:r>
            <w:r>
              <w:rPr>
                <w:rFonts w:eastAsia="Cambria" w:cs=""/>
                <w:kern w:val="0"/>
                <w:sz w:val="24"/>
                <w:szCs w:val="24"/>
                <w:lang w:val="en-US" w:eastAsia="en-US" w:bidi="ar-SA"/>
              </w:rPr>
              <w:t>:24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1630.5837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27.1764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14</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1660.5836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27.6764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16.1</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15</w:t>
            </w:r>
            <w:r>
              <w:rPr>
                <w:rFonts w:eastAsia="Cambria" w:cs=""/>
                <w:kern w:val="0"/>
                <w:sz w:val="24"/>
                <w:szCs w:val="24"/>
                <w:lang w:val="en-US" w:eastAsia="en-US" w:bidi="ar-SA"/>
              </w:rPr>
              <w:t>:24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1690.5835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28.1764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16.2</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15</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1720.5835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28.6764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16.2</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16</w:t>
            </w:r>
            <w:r>
              <w:rPr>
                <w:rFonts w:eastAsia="Cambria" w:cs=""/>
                <w:kern w:val="0"/>
                <w:sz w:val="24"/>
                <w:szCs w:val="24"/>
                <w:lang w:val="en-US" w:eastAsia="en-US" w:bidi="ar-SA"/>
              </w:rPr>
              <w:t>:24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1750.5837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29.1764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16.2</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16</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1780.5838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29.6764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16.2</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17</w:t>
            </w:r>
            <w:r>
              <w:rPr>
                <w:rFonts w:eastAsia="Cambria" w:cs=""/>
                <w:kern w:val="0"/>
                <w:sz w:val="24"/>
                <w:szCs w:val="24"/>
                <w:lang w:val="en-US" w:eastAsia="en-US" w:bidi="ar-SA"/>
              </w:rPr>
              <w:t>:24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1810.5835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30.1764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16.25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17</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1840.5902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30.6765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16.3</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19</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1960.5908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32.6765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16.35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21</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2080.5924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34.6765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16.4</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23</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2200.5966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36.6766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16.45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01</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2320.5967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38.6766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03</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2440.5965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40.6766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16.55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05</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2560.6014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42.6767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16.6</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07</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2680.6034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44.6767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16.65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09</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2800.6034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46.6767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16.85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12</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2980.6123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49.6769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17.05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13</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3040.6122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50.6769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17.25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14</w:t>
            </w:r>
            <w:r>
              <w:rPr>
                <w:rFonts w:eastAsia="Cambria" w:cs=""/>
                <w:kern w:val="0"/>
                <w:sz w:val="24"/>
                <w:szCs w:val="24"/>
                <w:lang w:val="en-US" w:eastAsia="en-US" w:bidi="ar-SA"/>
              </w:rPr>
              <w:t>:24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3070.6131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51.1769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17.35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14</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3101.3718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51.6895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17.35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15</w:t>
            </w:r>
            <w:r>
              <w:rPr>
                <w:rFonts w:eastAsia="Cambria" w:cs=""/>
                <w:kern w:val="0"/>
                <w:sz w:val="24"/>
                <w:szCs w:val="24"/>
                <w:lang w:val="en-US" w:eastAsia="en-US" w:bidi="ar-SA"/>
              </w:rPr>
              <w:t>:26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3133.4176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52.2236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17.35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16</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3195.6885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53.2615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17.35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17</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3255.693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54.2615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17.35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18</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3315.6929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55.2615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17.35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20</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3435.693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57.2615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17.35</w:t>
            </w:r>
          </w:p>
        </w:tc>
      </w:tr>
    </w:tbl>
    <w:p>
      <w:pPr>
        <w:pStyle w:val="BodyText"/>
        <w:rPr/>
      </w:pPr>
      <w:r>
        <w:rPr/>
        <w:drawing>
          <wp:inline distT="0" distB="0" distL="0" distR="0">
            <wp:extent cx="5334000" cy="3581400"/>
            <wp:effectExtent l="0" t="0" r="0" b="0"/>
            <wp:docPr id="12" name="Image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image"/>
                    <pic:cNvPicPr>
                      <a:picLocks noChangeAspect="1" noChangeArrowheads="1"/>
                    </pic:cNvPicPr>
                  </pic:nvPicPr>
                  <pic:blipFill>
                    <a:blip r:embed="rId13"/>
                    <a:stretch>
                      <a:fillRect/>
                    </a:stretch>
                  </pic:blipFill>
                  <pic:spPr bwMode="auto">
                    <a:xfrm>
                      <a:off x="0" y="0"/>
                      <a:ext cx="5334000" cy="3581400"/>
                    </a:xfrm>
                    <a:prstGeom prst="rect">
                      <a:avLst/>
                    </a:prstGeom>
                  </pic:spPr>
                </pic:pic>
              </a:graphicData>
            </a:graphic>
          </wp:inline>
        </w:drawing>
      </w:r>
    </w:p>
    <w:p>
      <w:pPr>
        <w:pStyle w:val="BodyText"/>
        <w:rPr/>
      </w:pPr>
      <w:bookmarkStart w:id="28" w:name="sec%3Aorg954e793"/>
      <w:bookmarkStart w:id="29" w:name="sec%3Aorg452e8ec"/>
      <w:r>
        <w:rPr/>
        <w:drawing>
          <wp:inline distT="0" distB="0" distL="0" distR="0">
            <wp:extent cx="5334000" cy="3581400"/>
            <wp:effectExtent l="0" t="0" r="0" b="0"/>
            <wp:docPr id="13" name="Image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image"/>
                    <pic:cNvPicPr>
                      <a:picLocks noChangeAspect="1" noChangeArrowheads="1"/>
                    </pic:cNvPicPr>
                  </pic:nvPicPr>
                  <pic:blipFill>
                    <a:blip r:embed="rId14"/>
                    <a:stretch>
                      <a:fillRect/>
                    </a:stretch>
                  </pic:blipFill>
                  <pic:spPr bwMode="auto">
                    <a:xfrm>
                      <a:off x="0" y="0"/>
                      <a:ext cx="5334000" cy="3581400"/>
                    </a:xfrm>
                    <a:prstGeom prst="rect">
                      <a:avLst/>
                    </a:prstGeom>
                  </pic:spPr>
                </pic:pic>
              </a:graphicData>
            </a:graphic>
          </wp:inline>
        </w:drawing>
      </w:r>
      <w:bookmarkEnd w:id="28"/>
      <w:bookmarkEnd w:id="29"/>
    </w:p>
    <w:p>
      <w:pPr>
        <w:pStyle w:val="Heading2"/>
        <w:rPr/>
      </w:pPr>
      <w:bookmarkStart w:id="30" w:name="sec%3Aorgb0c4b60"/>
      <w:r>
        <w:rPr/>
        <w:t>Untreated FW</w:t>
      </w:r>
    </w:p>
    <w:p>
      <w:pPr>
        <w:pStyle w:val="FirstParagraph"/>
        <w:rPr/>
      </w:pPr>
      <w:r>
        <w:rPr/>
        <w:t xml:space="preserve">Εκτός από τα παραπάνω, σε ένα από τα δοχεία προστέθηκε ανεπεξέργαστο FW. Αυτό έχει διαφορά από το δείγμα 0, καθώς εκείνο υπέστει ζύμωση κατά τις 72 ώρες που ήταν στους 40 </w:t>
      </w:r>
      <w:r>
        <w:rPr/>
      </w:r>
      <m:oMath xmlns:m="http://schemas.openxmlformats.org/officeDocument/2006/math">
        <m:sSup>
          <m:e/>
          <m:sup>
            <m:r>
              <w:rPr>
                <w:rFonts w:ascii="Cambria Math" w:hAnsi="Cambria Math"/>
              </w:rPr>
              <m:t xml:space="preserve">o</m:t>
            </m:r>
          </m:sup>
        </m:sSup>
        <m:r>
          <w:rPr>
            <w:rFonts w:ascii="Cambria Math" w:hAnsi="Cambria Math"/>
          </w:rPr>
          <m:t xml:space="preserve">C</m:t>
        </m:r>
      </m:oMath>
      <w:r>
        <w:rPr/>
        <w:t xml:space="preserve"> ακόμη και χωρίς να προσθέσουμε κάποιο εμβόλιο, ενώ το δείγμα αυτό αναφέρεται σε food waste το οποίο δεν έχει υποστεί καμία επεξεργασία. Θα θέλαμε το δείγμα αυτό να έχει το χειρότερο performance (είτε πολύ αργή παραγωγή, ή μικρή τελική παραγωγή), το οποίο θα μας επιδείκνυε πως η επεξεργασία που έγινε βοηθάει πραγματικά στην χώνευση. Βέβαια, αξίζει να αναφερθεί πως το δοχείο αυτό είχε κάποιο προβλήματα με διαρροή στα αρχικά στάδια του πειράματος, οπότε ενδέχεται τα αποτελέσματα που θα προκύψουν να μην είναι έγκυρα. Παρακάτω φαίνεται ο κώδικας επεξεργασίας των αποτελεσμάτων του.</w:t>
      </w:r>
    </w:p>
    <w:p>
      <w:pPr>
        <w:pStyle w:val="BodyText"/>
        <w:rPr>
          <w:rStyle w:val="VerbatimChar"/>
          <w:b/>
          <w:bCs/>
          <w:vertAlign w:val="subscript"/>
        </w:rPr>
      </w:pPr>
      <w:r>
        <w:rPr/>
      </w:r>
    </w:p>
    <w:p>
      <w:pPr>
        <w:pStyle w:val="Heading3"/>
        <w:rPr/>
      </w:pPr>
      <w:bookmarkStart w:id="31" w:name="sec%3Aorgc2f7152"/>
      <w:r>
        <w:rPr/>
        <w:t>Results</w:t>
      </w:r>
    </w:p>
    <w:p>
      <w:pPr>
        <w:pStyle w:val="FirstParagraph"/>
        <w:rPr/>
      </w:pPr>
      <w:r>
        <w:rPr/>
        <w:t xml:space="preserve">Το δείγμα αυτό παρήγαγε μόνο το </w:t>
      </w:r>
      <w:r>
        <w:rPr/>
      </w:r>
      <m:oMath xmlns:m="http://schemas.openxmlformats.org/officeDocument/2006/math">
        <m:r>
          <w:rPr>
            <w:rFonts w:ascii="Cambria Math" w:hAnsi="Cambria Math"/>
          </w:rPr>
          <m:t xml:space="preserve">7.1</m:t>
        </m:r>
        <m:r>
          <m:rPr>
            <m:lit/>
            <m:nor/>
          </m:rPr>
          <w:rPr>
            <w:rFonts w:ascii="Cambria Math" w:hAnsi="Cambria Math"/>
          </w:rPr>
          <m:t xml:space="preserve">%</m:t>
        </m:r>
      </m:oMath>
      <w:r>
        <w:rPr/>
        <w:t xml:space="preserve"> του μεθανίου που είχε παράξει από οξικό και το έκανε αυτό σε έναν αργό σχετικά ρυθμό. Κρίνεται πιθανό να μην επιλύθηκαν τα προβλήματα διαρροής που είχε και η παραγωγή του αερίου να ήταν στην πραγματικότητα μεγαλύτερη. Όμως όπως και στο δείγμα με 0 ml ένζυμα το οποίο όμως υπέστει 3 μέρες υδρόλυση και ζύμωση, μας "βολεύει" τα ποσοστά αυτά να είναι πολύ χαμηλά επειδή σημαίνει πως η επεξεργασία που κάναμε όντως συνείσφερε στην παραγωγή μεθανίου.</w:t>
      </w:r>
    </w:p>
    <w:p>
      <w:pPr>
        <w:pStyle w:val="BodyText"/>
        <w:rPr/>
      </w:pPr>
      <w:r>
        <w:rPr/>
        <w:t xml:space="preserve">Από άποψη προσαρμογής, το μοντέλο Gompertz μπορεί να προσαρμοστεί πολύ καλά σε τέτοια δεδομένα όπου η παραγωγή μεθανίου γίνεται σε παρόμοιο ρυθμό για όλη την διεργασία. Το μοντέλο που θα αντιστοιχήσει θα είναι ένα μοντέλο χαμηλού ρυθμού (με βάση την παραπάνω διάκριση), το οποίο όμως είναι το μόνο που μπορεί να ισχύει καθώς στην αρχή δεν υπάρχει μία απότομη παραγωγή αερίου ταχύτατα για να μπορεί να προσαρμοστεί κάτι διαφορετικό. Τα μοντέλα σε λεπτά και ώρες δεν προσαρμόζονται με τον ακριβώς ίδιο τρόπο, αλλά οι διαφορές τους είναι μικρές. Ο ειδικός ρυθμός ανάπτυξης είναι της τάξης του </w:t>
      </w:r>
      <w:r>
        <w:rPr/>
      </w:r>
      <m:oMath xmlns:m="http://schemas.openxmlformats.org/officeDocument/2006/math">
        <m:r>
          <w:rPr>
            <w:rFonts w:ascii="Cambria Math" w:hAnsi="Cambria Math"/>
          </w:rPr>
          <m:t xml:space="preserve">0.0137</m:t>
        </m:r>
        <m:f>
          <m:num>
            <m:r>
              <w:rPr>
                <w:rFonts w:ascii="Cambria Math" w:hAnsi="Cambria Math"/>
              </w:rPr>
              <m:t xml:space="preserve">m</m:t>
            </m:r>
            <m:r>
              <w:rPr>
                <w:rFonts w:ascii="Cambria Math" w:hAnsi="Cambria Math"/>
              </w:rPr>
              <m:t xml:space="preserve">l</m:t>
            </m:r>
          </m:num>
          <m:den>
            <m:r>
              <w:rPr>
                <w:rFonts w:ascii="Cambria Math" w:hAnsi="Cambria Math"/>
              </w:rPr>
              <m:t xml:space="preserve">g</m:t>
            </m:r>
            <m:r>
              <w:rPr>
                <w:rFonts w:ascii="Cambria Math" w:hAnsi="Cambria Math"/>
              </w:rPr>
              <m:t xml:space="preserve">s</m:t>
            </m:r>
            <m:r>
              <w:rPr>
                <w:rFonts w:ascii="Cambria Math" w:hAnsi="Cambria Math"/>
              </w:rPr>
              <m:t xml:space="preserve">C</m:t>
            </m:r>
            <m:r>
              <w:rPr>
                <w:rFonts w:ascii="Cambria Math" w:hAnsi="Cambria Math"/>
              </w:rPr>
              <m:t xml:space="preserve">O</m:t>
            </m:r>
            <m:r>
              <w:rPr>
                <w:rFonts w:ascii="Cambria Math" w:hAnsi="Cambria Math"/>
              </w:rPr>
              <m:t xml:space="preserve">D</m:t>
            </m:r>
            <m:r>
              <w:rPr>
                <w:rFonts w:ascii="Cambria Math" w:hAnsi="Cambria Math"/>
              </w:rPr>
              <m:t xml:space="preserve">min</m:t>
            </m:r>
          </m:den>
        </m:f>
        <m:r>
          <m:rPr>
            <m:lit/>
            <m:nor/>
          </m:rPr>
          <w:rPr>
            <w:rFonts w:ascii="Cambria Math" w:hAnsi="Cambria Math"/>
          </w:rPr>
          <m:t xml:space="preserve">ή</m:t>
        </m:r>
        <m:r>
          <w:rPr>
            <w:rFonts w:ascii="Cambria Math" w:hAnsi="Cambria Math"/>
          </w:rPr>
          <m:t xml:space="preserve">0.823</m:t>
        </m:r>
        <m:f>
          <m:num>
            <m:r>
              <w:rPr>
                <w:rFonts w:ascii="Cambria Math" w:hAnsi="Cambria Math"/>
              </w:rPr>
              <m:t xml:space="preserve">m</m:t>
            </m:r>
            <m:r>
              <w:rPr>
                <w:rFonts w:ascii="Cambria Math" w:hAnsi="Cambria Math"/>
              </w:rPr>
              <m:t xml:space="preserve">l</m:t>
            </m:r>
          </m:num>
          <m:den>
            <m:r>
              <w:rPr>
                <w:rFonts w:ascii="Cambria Math" w:hAnsi="Cambria Math"/>
              </w:rPr>
              <m:t xml:space="preserve">g</m:t>
            </m:r>
            <m:r>
              <w:rPr>
                <w:rFonts w:ascii="Cambria Math" w:hAnsi="Cambria Math"/>
              </w:rPr>
              <m:t xml:space="preserve">s</m:t>
            </m:r>
            <m:r>
              <w:rPr>
                <w:rFonts w:ascii="Cambria Math" w:hAnsi="Cambria Math"/>
              </w:rPr>
              <m:t xml:space="preserve">C</m:t>
            </m:r>
            <m:r>
              <w:rPr>
                <w:rFonts w:ascii="Cambria Math" w:hAnsi="Cambria Math"/>
              </w:rPr>
              <m:t xml:space="preserve">O</m:t>
            </m:r>
            <m:r>
              <w:rPr>
                <w:rFonts w:ascii="Cambria Math" w:hAnsi="Cambria Math"/>
              </w:rPr>
              <m:t xml:space="preserve">D</m:t>
            </m:r>
            <m:r>
              <w:rPr>
                <w:rFonts w:ascii="Cambria Math" w:hAnsi="Cambria Math"/>
              </w:rPr>
              <m:t xml:space="preserve">h</m:t>
            </m:r>
            <m:r>
              <w:rPr>
                <w:rFonts w:ascii="Cambria Math" w:hAnsi="Cambria Math"/>
              </w:rPr>
              <m:t xml:space="preserve">o</m:t>
            </m:r>
            <m:r>
              <w:rPr>
                <w:rFonts w:ascii="Cambria Math" w:hAnsi="Cambria Math"/>
              </w:rPr>
              <m:t xml:space="preserve">u</m:t>
            </m:r>
            <m:r>
              <w:rPr>
                <w:rFonts w:ascii="Cambria Math" w:hAnsi="Cambria Math"/>
              </w:rPr>
              <m:t xml:space="preserve">r</m:t>
            </m:r>
          </m:den>
        </m:f>
      </m:oMath>
      <w:r>
        <w:rPr/>
        <w:t xml:space="preserve">. Τα άλλα μοντέλα που προσαρμόστηκαν με αργό ρυθμό ανάπτυξης είχαν κινητικές της τάξης του 0.03-0.05 </w:t>
      </w:r>
      <w:r>
        <w:rPr/>
      </w:r>
      <m:oMath xmlns:m="http://schemas.openxmlformats.org/officeDocument/2006/math">
        <m:f>
          <m:num>
            <m:r>
              <w:rPr>
                <w:rFonts w:ascii="Cambria Math" w:hAnsi="Cambria Math"/>
              </w:rPr>
              <m:t xml:space="preserve">m</m:t>
            </m:r>
            <m:r>
              <w:rPr>
                <w:rFonts w:ascii="Cambria Math" w:hAnsi="Cambria Math"/>
              </w:rPr>
              <m:t xml:space="preserve">l</m:t>
            </m:r>
          </m:num>
          <m:den>
            <m:r>
              <w:rPr>
                <w:rFonts w:ascii="Cambria Math" w:hAnsi="Cambria Math"/>
              </w:rPr>
              <m:t xml:space="preserve">g</m:t>
            </m:r>
            <m:r>
              <w:rPr>
                <w:rFonts w:ascii="Cambria Math" w:hAnsi="Cambria Math"/>
              </w:rPr>
              <m:t xml:space="preserve">s</m:t>
            </m:r>
            <m:r>
              <w:rPr>
                <w:rFonts w:ascii="Cambria Math" w:hAnsi="Cambria Math"/>
              </w:rPr>
              <m:t xml:space="preserve">C</m:t>
            </m:r>
            <m:r>
              <w:rPr>
                <w:rFonts w:ascii="Cambria Math" w:hAnsi="Cambria Math"/>
              </w:rPr>
              <m:t xml:space="preserve">O</m:t>
            </m:r>
            <m:r>
              <w:rPr>
                <w:rFonts w:ascii="Cambria Math" w:hAnsi="Cambria Math"/>
              </w:rPr>
              <m:t xml:space="preserve">D</m:t>
            </m:r>
            <m:r>
              <w:rPr>
                <w:rFonts w:ascii="Cambria Math" w:hAnsi="Cambria Math"/>
              </w:rPr>
              <m:t xml:space="preserve">min</m:t>
            </m:r>
          </m:den>
        </m:f>
      </m:oMath>
      <w:r>
        <w:rPr/>
        <w:t xml:space="preserve"> οπότε αυτό είναι πιο αργό αλλά συγκρίσιμο με εκείνα.</w:t>
      </w:r>
    </w:p>
    <w:tbl>
      <w:tblPr>
        <w:tblStyle w:val="Table"/>
        <w:tblW w:w="7920" w:type="dxa"/>
        <w:jc w:val="left"/>
        <w:tblInd w:w="108" w:type="dxa"/>
        <w:tblLayout w:type="fixed"/>
        <w:tblCellMar>
          <w:top w:w="0" w:type="dxa"/>
          <w:left w:w="108" w:type="dxa"/>
          <w:bottom w:w="0" w:type="dxa"/>
          <w:right w:w="108" w:type="dxa"/>
        </w:tblCellMar>
        <w:tblLook w:val="0020" w:noHBand="0" w:noVBand="0" w:firstColumn="0" w:lastRow="0" w:lastColumn="0" w:firstRow="1"/>
      </w:tblPr>
      <w:tblGrid>
        <w:gridCol w:w="1584"/>
        <w:gridCol w:w="1584"/>
        <w:gridCol w:w="1584"/>
        <w:gridCol w:w="1584"/>
        <w:gridCol w:w="1584"/>
      </w:tblGrid>
      <w:tr>
        <w:trPr>
          <w:tblHeader w:val="true"/>
        </w:trPr>
        <w:tc>
          <w:tcPr>
            <w:tcW w:w="1584" w:type="dxa"/>
            <w:tcBorders>
              <w:bottom w:val="single" w:sz="6" w:space="0" w:color="000000"/>
            </w:tcBorders>
            <w:vAlign w:val="bottom"/>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Timestamp</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Minutes</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Hours</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Methane</w:t>
            </w:r>
            <w:r>
              <w:rPr>
                <w:rFonts w:eastAsia="Cambria" w:cs=""/>
                <w:kern w:val="0"/>
                <w:sz w:val="24"/>
                <w:szCs w:val="24"/>
                <w:vertAlign w:val="subscript"/>
                <w:lang w:val="en-US" w:eastAsia="en-US" w:bidi="ar-SA"/>
              </w:rPr>
              <w:t>Volume</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Cumulative</w:t>
            </w:r>
            <w:r>
              <w:rPr>
                <w:rFonts w:eastAsia="Cambria" w:cs=""/>
                <w:kern w:val="0"/>
                <w:sz w:val="24"/>
                <w:szCs w:val="24"/>
                <w:vertAlign w:val="subscript"/>
                <w:lang w:val="en-US" w:eastAsia="en-US" w:bidi="ar-SA"/>
              </w:rPr>
              <w:t>MethaneVolume</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10</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12</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120.0074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2.0001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13</w:t>
            </w:r>
            <w:r>
              <w:rPr>
                <w:rFonts w:eastAsia="Cambria" w:cs=""/>
                <w:kern w:val="0"/>
                <w:sz w:val="24"/>
                <w:szCs w:val="24"/>
                <w:lang w:val="en-US" w:eastAsia="en-US" w:bidi="ar-SA"/>
              </w:rPr>
              <w:t>:24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150.0073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2.5001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13</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180.0076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3.0001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0.3</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14</w:t>
            </w:r>
            <w:r>
              <w:rPr>
                <w:rFonts w:eastAsia="Cambria" w:cs=""/>
                <w:kern w:val="0"/>
                <w:sz w:val="24"/>
                <w:szCs w:val="24"/>
                <w:lang w:val="en-US" w:eastAsia="en-US" w:bidi="ar-SA"/>
              </w:rPr>
              <w:t>:24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210.0076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3.5001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0.4</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14</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240.0075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4.0001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0.4</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15</w:t>
            </w:r>
            <w:r>
              <w:rPr>
                <w:rFonts w:eastAsia="Cambria" w:cs=""/>
                <w:kern w:val="0"/>
                <w:sz w:val="24"/>
                <w:szCs w:val="24"/>
                <w:lang w:val="en-US" w:eastAsia="en-US" w:bidi="ar-SA"/>
              </w:rPr>
              <w:t>:24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270.0074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4.5001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0.4</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15</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300.0073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5.0001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0.4</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16</w:t>
            </w:r>
            <w:r>
              <w:rPr>
                <w:rFonts w:eastAsia="Cambria" w:cs=""/>
                <w:kern w:val="0"/>
                <w:sz w:val="24"/>
                <w:szCs w:val="24"/>
                <w:lang w:val="en-US" w:eastAsia="en-US" w:bidi="ar-SA"/>
              </w:rPr>
              <w:t>:24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330.0076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5.5001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16</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360.0076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6.0001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0.6</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17</w:t>
            </w:r>
            <w:r>
              <w:rPr>
                <w:rFonts w:eastAsia="Cambria" w:cs=""/>
                <w:kern w:val="0"/>
                <w:sz w:val="24"/>
                <w:szCs w:val="24"/>
                <w:lang w:val="en-US" w:eastAsia="en-US" w:bidi="ar-SA"/>
              </w:rPr>
              <w:t>:24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390.0073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6.5001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0.6</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17</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420.0141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7.0002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0.7</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19</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540.0146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9.0002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0.9</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21</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660.0162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11.0003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02/04</w:t>
            </w:r>
            <w:r>
              <w:rPr>
                <w:rFonts w:eastAsia="Cambria" w:cs=""/>
                <w:kern w:val="0"/>
                <w:sz w:val="24"/>
                <w:szCs w:val="24"/>
                <w:vertAlign w:val="subscript"/>
                <w:lang w:val="en-US" w:eastAsia="en-US" w:bidi="ar-SA"/>
              </w:rPr>
              <w:t>23</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780.0205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13.0003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01</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900.0205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15.0003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1.2</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03</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1020.0203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17.0003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1.2</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05</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1140.0253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19.0004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1.3</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07</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1260.0272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21.0005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09</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1380.0273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23.0005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12</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1560.0362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26.0006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1.8</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13</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1620.036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27.0006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1.9</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14</w:t>
            </w:r>
            <w:r>
              <w:rPr>
                <w:rFonts w:eastAsia="Cambria" w:cs=""/>
                <w:kern w:val="0"/>
                <w:sz w:val="24"/>
                <w:szCs w:val="24"/>
                <w:lang w:val="en-US" w:eastAsia="en-US" w:bidi="ar-SA"/>
              </w:rPr>
              <w:t>:24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1650.037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27.5006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14</w:t>
            </w:r>
            <w:r>
              <w:rPr>
                <w:rFonts w:eastAsia="Cambria" w:cs=""/>
                <w:kern w:val="0"/>
                <w:sz w:val="24"/>
                <w:szCs w:val="24"/>
                <w:lang w:val="en-US" w:eastAsia="en-US" w:bidi="ar-SA"/>
              </w:rPr>
              <w:t>:54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1680.7956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28.0133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15</w:t>
            </w:r>
            <w:r>
              <w:rPr>
                <w:rFonts w:eastAsia="Cambria" w:cs=""/>
                <w:kern w:val="0"/>
                <w:sz w:val="24"/>
                <w:szCs w:val="24"/>
                <w:lang w:val="en-US" w:eastAsia="en-US" w:bidi="ar-SA"/>
              </w:rPr>
              <w:t>:26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1712.8415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28.5474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16</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1775.1124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29.5852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17</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1835.1168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30.5853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18</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1895.1168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31.5853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20</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2015.1168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33.5853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2.0</w:t>
            </w:r>
          </w:p>
        </w:tc>
      </w:tr>
    </w:tbl>
    <w:p>
      <w:pPr>
        <w:pStyle w:val="BodyText"/>
        <w:rPr/>
      </w:pPr>
      <w:r>
        <w:rPr/>
        <w:drawing>
          <wp:inline distT="0" distB="0" distL="0" distR="0">
            <wp:extent cx="5334000" cy="3581400"/>
            <wp:effectExtent l="0" t="0" r="0" b="0"/>
            <wp:docPr id="14" name="Image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image"/>
                    <pic:cNvPicPr>
                      <a:picLocks noChangeAspect="1" noChangeArrowheads="1"/>
                    </pic:cNvPicPr>
                  </pic:nvPicPr>
                  <pic:blipFill>
                    <a:blip r:embed="rId15"/>
                    <a:stretch>
                      <a:fillRect/>
                    </a:stretch>
                  </pic:blipFill>
                  <pic:spPr bwMode="auto">
                    <a:xfrm>
                      <a:off x="0" y="0"/>
                      <a:ext cx="5334000" cy="3581400"/>
                    </a:xfrm>
                    <a:prstGeom prst="rect">
                      <a:avLst/>
                    </a:prstGeom>
                  </pic:spPr>
                </pic:pic>
              </a:graphicData>
            </a:graphic>
          </wp:inline>
        </w:drawing>
      </w:r>
    </w:p>
    <w:p>
      <w:pPr>
        <w:pStyle w:val="BodyText"/>
        <w:rPr/>
      </w:pPr>
      <w:bookmarkStart w:id="32" w:name="sec%3Aorgb0c4b60"/>
      <w:bookmarkStart w:id="33" w:name="sec%3Aorgc2f7152"/>
      <w:r>
        <w:rPr/>
        <w:drawing>
          <wp:inline distT="0" distB="0" distL="0" distR="0">
            <wp:extent cx="5334000" cy="3581400"/>
            <wp:effectExtent l="0" t="0" r="0" b="0"/>
            <wp:docPr id="15" name="Image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image"/>
                    <pic:cNvPicPr>
                      <a:picLocks noChangeAspect="1" noChangeArrowheads="1"/>
                    </pic:cNvPicPr>
                  </pic:nvPicPr>
                  <pic:blipFill>
                    <a:blip r:embed="rId16"/>
                    <a:stretch>
                      <a:fillRect/>
                    </a:stretch>
                  </pic:blipFill>
                  <pic:spPr bwMode="auto">
                    <a:xfrm>
                      <a:off x="0" y="0"/>
                      <a:ext cx="5334000" cy="3581400"/>
                    </a:xfrm>
                    <a:prstGeom prst="rect">
                      <a:avLst/>
                    </a:prstGeom>
                  </pic:spPr>
                </pic:pic>
              </a:graphicData>
            </a:graphic>
          </wp:inline>
        </w:drawing>
      </w:r>
      <w:bookmarkEnd w:id="32"/>
      <w:bookmarkEnd w:id="33"/>
    </w:p>
    <w:p>
      <w:pPr>
        <w:pStyle w:val="Heading2"/>
        <w:rPr/>
      </w:pPr>
      <w:r>
        <w:rPr/>
        <w:t>Update all</w:t>
      </w:r>
    </w:p>
    <w:p>
      <w:pPr>
        <w:pStyle w:val="FirstParagraph"/>
        <w:rPr/>
      </w:pPr>
      <w:r>
        <w:rPr/>
        <w:t>Στα παρακάτω tables φαίνοντ</w:t>
      </w:r>
      <w:r>
        <w:rPr/>
        <w:t>αι</w:t>
      </w:r>
      <w:r>
        <w:rPr/>
        <w:t xml:space="preserve"> οι κινητικές που προέκυψαν. Όπως έχει αναφερθεί και παραπάνω, έχουν προσαρμοστεί δύο μοντέλα στα περισσότερα, ένα αργό (το οποίο προσαρμόζει καλά την 2η και 3η μέρα) και ένα γρήγορο (το οποίο προσαρμόζει καλά στην αρχή του πειράματος). Το αργό μοντέλο φαίνεται στο timescale ωρών (ήταν πιο εύκολο να προσαρμοστεί εδώ επειδή για να βγεί στα λεπτά ήθελε initial condition ρυθμού σχεδόν 0) ενώ το γρήγορο φαίνεται στο timescale λεπτών. Αξίζει να σημειωθεί πως το δείγμα 4 δεν έχει καλή προσαρμογή σε αργό μοντέλο και το δείγμα FW δεν έχει καλή προσαρμογή σε γρήγορο.</w:t>
      </w:r>
    </w:p>
    <w:p>
      <w:pPr>
        <w:pStyle w:val="TableCaption"/>
        <w:rPr/>
      </w:pPr>
      <w:r>
        <w:rPr/>
        <w:t>Kinetics with timescale in hours</w:t>
      </w:r>
    </w:p>
    <w:tbl>
      <w:tblPr>
        <w:tblStyle w:val="Table"/>
        <w:tblW w:w="7920" w:type="dxa"/>
        <w:jc w:val="left"/>
        <w:tblInd w:w="108" w:type="dxa"/>
        <w:tblLayout w:type="fixed"/>
        <w:tblCellMar>
          <w:top w:w="0" w:type="dxa"/>
          <w:left w:w="108" w:type="dxa"/>
          <w:bottom w:w="0" w:type="dxa"/>
          <w:right w:w="108" w:type="dxa"/>
        </w:tblCellMar>
        <w:tblLook w:val="0000" w:noHBand="0" w:noVBand="0" w:firstColumn="0" w:lastRow="0" w:lastColumn="0" w:firstRow="0"/>
      </w:tblPr>
      <w:tblGrid>
        <w:gridCol w:w="1584"/>
        <w:gridCol w:w="1584"/>
        <w:gridCol w:w="1584"/>
        <w:gridCol w:w="1584"/>
        <w:gridCol w:w="1584"/>
      </w:tblGrid>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Sample</w:t>
            </w:r>
            <w:r>
              <w:rPr>
                <w:rFonts w:eastAsia="Cambria" w:cs=""/>
                <w:kern w:val="0"/>
                <w:sz w:val="24"/>
                <w:szCs w:val="24"/>
                <w:vertAlign w:val="subscript"/>
                <w:lang w:val="en-US" w:eastAsia="en-US" w:bidi="ar-SA"/>
              </w:rPr>
              <w:t>Name</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Production</w:t>
            </w:r>
            <w:r>
              <w:rPr>
                <w:rFonts w:eastAsia="Cambria" w:cs=""/>
                <w:kern w:val="0"/>
                <w:sz w:val="24"/>
                <w:szCs w:val="24"/>
                <w:vertAlign w:val="subscript"/>
                <w:lang w:val="en-US" w:eastAsia="en-US" w:bidi="ar-SA"/>
              </w:rPr>
              <w:t>Potential</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Production</w:t>
            </w:r>
            <w:r>
              <w:rPr>
                <w:rFonts w:eastAsia="Cambria" w:cs=""/>
                <w:kern w:val="0"/>
                <w:sz w:val="24"/>
                <w:szCs w:val="24"/>
                <w:vertAlign w:val="subscript"/>
                <w:lang w:val="en-US" w:eastAsia="en-US" w:bidi="ar-SA"/>
              </w:rPr>
              <w:t>Rate</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Lag</w:t>
            </w:r>
            <w:r>
              <w:rPr>
                <w:rFonts w:eastAsia="Cambria" w:cs=""/>
                <w:kern w:val="0"/>
                <w:sz w:val="24"/>
                <w:szCs w:val="24"/>
                <w:vertAlign w:val="subscript"/>
                <w:lang w:val="en-US" w:eastAsia="en-US" w:bidi="ar-SA"/>
              </w:rPr>
              <w:t>Time</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R</w:t>
            </w:r>
            <w:r>
              <w:rPr>
                <w:rFonts w:eastAsia="Cambria" w:cs=""/>
                <w:kern w:val="0"/>
                <w:sz w:val="24"/>
                <w:szCs w:val="24"/>
                <w:vertAlign w:val="subscript"/>
                <w:lang w:val="en-US" w:eastAsia="en-US" w:bidi="ar-SA"/>
              </w:rPr>
              <w:t>squared</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Sample 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65.137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1.666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0.884</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Sample 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147.0709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3.279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0.843</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Sample 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886.767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1.684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0.687</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Sample 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161.139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9333.985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0.00164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0.839</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FW 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22.964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0.812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0.984</w:t>
            </w:r>
          </w:p>
        </w:tc>
      </w:tr>
    </w:tbl>
    <w:p>
      <w:pPr>
        <w:pStyle w:val="Normal"/>
        <w:rPr/>
      </w:pPr>
      <w:r>
        <w:rPr/>
      </w:r>
    </w:p>
    <w:p>
      <w:pPr>
        <w:pStyle w:val="TableCaption"/>
        <w:rPr/>
      </w:pPr>
      <w:r>
        <w:rPr/>
        <w:t>Kinetics with timescale in minutes</w:t>
      </w:r>
    </w:p>
    <w:tbl>
      <w:tblPr>
        <w:tblStyle w:val="Table"/>
        <w:tblW w:w="7920" w:type="dxa"/>
        <w:jc w:val="left"/>
        <w:tblInd w:w="108" w:type="dxa"/>
        <w:tblLayout w:type="fixed"/>
        <w:tblCellMar>
          <w:top w:w="0" w:type="dxa"/>
          <w:left w:w="108" w:type="dxa"/>
          <w:bottom w:w="0" w:type="dxa"/>
          <w:right w:w="108" w:type="dxa"/>
        </w:tblCellMar>
        <w:tblLook w:val="0020" w:noHBand="0" w:noVBand="0" w:firstColumn="0" w:lastRow="0" w:lastColumn="0" w:firstRow="1"/>
      </w:tblPr>
      <w:tblGrid>
        <w:gridCol w:w="1584"/>
        <w:gridCol w:w="1584"/>
        <w:gridCol w:w="1584"/>
        <w:gridCol w:w="1584"/>
        <w:gridCol w:w="1584"/>
      </w:tblGrid>
      <w:tr>
        <w:trPr>
          <w:tblHeader w:val="true"/>
        </w:trPr>
        <w:tc>
          <w:tcPr>
            <w:tcW w:w="1584" w:type="dxa"/>
            <w:tcBorders>
              <w:bottom w:val="single" w:sz="6" w:space="0" w:color="000000"/>
            </w:tcBorders>
            <w:vAlign w:val="bottom"/>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Sample</w:t>
            </w:r>
            <w:r>
              <w:rPr>
                <w:rFonts w:eastAsia="Cambria" w:cs=""/>
                <w:kern w:val="0"/>
                <w:sz w:val="24"/>
                <w:szCs w:val="24"/>
                <w:vertAlign w:val="subscript"/>
                <w:lang w:val="en-US" w:eastAsia="en-US" w:bidi="ar-SA"/>
              </w:rPr>
              <w:t>Name</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Production</w:t>
            </w:r>
            <w:r>
              <w:rPr>
                <w:rFonts w:eastAsia="Cambria" w:cs=""/>
                <w:kern w:val="0"/>
                <w:sz w:val="24"/>
                <w:szCs w:val="24"/>
                <w:vertAlign w:val="subscript"/>
                <w:lang w:val="en-US" w:eastAsia="en-US" w:bidi="ar-SA"/>
              </w:rPr>
              <w:t>Potential</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Production</w:t>
            </w:r>
            <w:r>
              <w:rPr>
                <w:rFonts w:eastAsia="Cambria" w:cs=""/>
                <w:kern w:val="0"/>
                <w:sz w:val="24"/>
                <w:szCs w:val="24"/>
                <w:vertAlign w:val="subscript"/>
                <w:lang w:val="en-US" w:eastAsia="en-US" w:bidi="ar-SA"/>
              </w:rPr>
              <w:t>Rate</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Lag</w:t>
            </w:r>
            <w:r>
              <w:rPr>
                <w:rFonts w:eastAsia="Cambria" w:cs=""/>
                <w:kern w:val="0"/>
                <w:sz w:val="24"/>
                <w:szCs w:val="24"/>
                <w:vertAlign w:val="subscript"/>
                <w:lang w:val="en-US" w:eastAsia="en-US" w:bidi="ar-SA"/>
              </w:rPr>
              <w:t>Time</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R</w:t>
            </w:r>
            <w:r>
              <w:rPr>
                <w:rFonts w:eastAsia="Cambria" w:cs=""/>
                <w:kern w:val="0"/>
                <w:sz w:val="24"/>
                <w:szCs w:val="24"/>
                <w:vertAlign w:val="subscript"/>
                <w:lang w:val="en-US" w:eastAsia="en-US" w:bidi="ar-SA"/>
              </w:rPr>
              <w:t>squared</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Sample 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52.998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0.375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0.837</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Sample 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110.589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0.817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0.693</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Sample 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97.625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15.351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2.415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0.677</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Sample 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161.135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156.195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0.0995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0.839</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FW 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23.688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0.0128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0.982</w:t>
            </w:r>
            <w:bookmarkStart w:id="34" w:name="sec%3Aorgba86b9a"/>
            <w:bookmarkEnd w:id="34"/>
          </w:p>
        </w:tc>
      </w:tr>
    </w:tbl>
    <w:p>
      <w:pPr>
        <w:pStyle w:val="Heading2"/>
        <w:rPr/>
      </w:pPr>
      <w:r>
        <w:rPr/>
        <w:t>Plotting Methane Potential</w:t>
      </w:r>
    </w:p>
    <w:p>
      <w:pPr>
        <w:pStyle w:val="FirstParagraph"/>
        <w:rPr/>
      </w:pPr>
      <w:r>
        <w:rPr/>
        <w:t xml:space="preserve">Σε αυτό το section θα γίνει ένα plot το οποίο θα συγκρίνει μέγιστο μεθάνιο (παραγωγή από οξικό) με αυτό που παράχθηκε από το FW. </w:t>
      </w:r>
    </w:p>
    <w:p>
      <w:pPr>
        <w:pStyle w:val="FirstParagraph"/>
        <w:rPr/>
      </w:pPr>
      <w:r>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943600" cy="3962400"/>
            <wp:effectExtent l="0" t="0" r="0" b="0"/>
            <wp:wrapSquare wrapText="largest"/>
            <wp:docPr id="1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 descr=""/>
                    <pic:cNvPicPr>
                      <a:picLocks noChangeAspect="1" noChangeArrowheads="1"/>
                    </pic:cNvPicPr>
                  </pic:nvPicPr>
                  <pic:blipFill>
                    <a:blip r:embed="rId17"/>
                    <a:stretch>
                      <a:fillRect/>
                    </a:stretch>
                  </pic:blipFill>
                  <pic:spPr bwMode="auto">
                    <a:xfrm>
                      <a:off x="0" y="0"/>
                      <a:ext cx="5943600" cy="3962400"/>
                    </a:xfrm>
                    <a:prstGeom prst="rect">
                      <a:avLst/>
                    </a:prstGeom>
                  </pic:spPr>
                </pic:pic>
              </a:graphicData>
            </a:graphic>
          </wp:anchor>
        </w:drawing>
      </w:r>
    </w:p>
    <w:p>
      <w:pPr>
        <w:pStyle w:val="Heading2"/>
        <w:rPr/>
      </w:pPr>
      <w:bookmarkStart w:id="35" w:name="sec%3Aorgbfd302b"/>
      <w:r>
        <w:rPr/>
        <w:t>Συμπεράσματα του πειραματικού κύκλου αυτού</w:t>
      </w:r>
    </w:p>
    <w:p>
      <w:pPr>
        <w:pStyle w:val="FirstParagraph"/>
        <w:rPr/>
      </w:pPr>
      <w:r>
        <w:rPr/>
        <w:t>Το πείραμα αυτό ήταν το πρώτο πείραμα όπου τροφοδοτήσαμε με υδρολύματα από FW για να δούμε την απόκριση του συστήματος σε αυτά.</w:t>
      </w:r>
    </w:p>
    <w:p>
      <w:pPr>
        <w:pStyle w:val="BodyText"/>
        <w:rPr/>
      </w:pPr>
      <w:r>
        <w:rPr/>
        <w:t>Η σημαντικότερη παρατήρηση που μπορεί να γίνει είναι η ανομοιογένεια στον ρυθμό. Τα πρώτα λεπτά μετά την προσθήκη του υποστρώματος υπήρξε ταχεία παραγωγή αερίου ενώ μετά ο ρυθμός επιβράδυνε σημαντικά και για τις επόμενες 2 ημέρες παραγόταν αέριο. Έτσι, υπήρχε το φαινόμενο όπου από διαφορετικές αρχικές συνθήκες, μπορούσαμε να προσαρμώσουμε 2 μοντέλα Gompertz στο σύστημα. Το ένα έχει έναν γρήγορο ρυθμό ανάπτυξης και ταιριάζει τέλεια στην αρχή του πειράματος ενώ το άλλο έχει πολύ αργό ρυθμό και ταιριάζει στο τελείωμα της αντίδρασης όπου ο ρυθμός είναι αργός. Αυτό δημιουργεί την υπόνοια ότι κάτι συμβαίνει στο σύστημα και αλλάζει ο μηχανισμός της αντίδρασης. Περισσότερα πάνω σε αυτή την υπόθεση θα αναφερθούν παρακάτω.</w:t>
      </w:r>
    </w:p>
    <w:p>
      <w:pPr>
        <w:pStyle w:val="BodyText"/>
        <w:rPr/>
      </w:pPr>
      <w:r>
        <w:rPr/>
        <w:t>Εκτός από τους ρυθμούς αυτούς, αξίζει να σημειωθεί πως κανένα από τα μοντέλα δεν είχε σημαντικό lag time. Αυτό είχε παρατηρηθεί και στα πειράματα με το οξικό. Γενικά, το lag time είναι μία φυσική παράμετρος του συστήματος που εκφράζει πόσο γρήγορα αντιδρά το σύστημα με μία αλλαγή στο περιβάλλον του. Για την προσθήκη οξικού είναι λογικό το μηδενικό lag time καθώς είναι το ιδανικό υπόστρωμα του συστήματος. Για το υδρόλυμα, αυτό δεν αναμένεται.</w:t>
      </w:r>
    </w:p>
    <w:p>
      <w:pPr>
        <w:pStyle w:val="BodyText"/>
        <w:rPr/>
      </w:pPr>
      <w:r>
        <w:rPr/>
        <w:t xml:space="preserve">Ως προς το biomethane potential (BMP) του συστήματος, όπως θα αναμενόταν τα υδρολύματα παρήγαγαν λιγότερο μεθάνιο από το οξικό. Το δείγμα με 0 ml παρήγαγε το λιγότερο μεθάνιο αναλογικά με το πείραμα οξικού στο δοχείο αυτό. Ακολουθήθηκε από το 2 και 4 ml τα οποία είχαν το ίδιο ποσοστό μεθανίου αναλογικά με το οξικό τους ενώ το μέγιστο ποσοστό ήταν από το 1 ml </w:t>
      </w:r>
      <w:r>
        <w:rPr/>
      </w:r>
      <m:oMath xmlns:m="http://schemas.openxmlformats.org/officeDocument/2006/math">
        <m:d>
          <m:dPr>
            <m:begChr m:val="("/>
            <m:endChr m:val=")"/>
          </m:dPr>
          <m:e>
            <m:r>
              <w:rPr>
                <w:rFonts w:ascii="Cambria Math" w:hAnsi="Cambria Math"/>
              </w:rPr>
              <m:t xml:space="preserve">60.7</m:t>
            </m:r>
            <m:r>
              <m:rPr>
                <m:lit/>
                <m:nor/>
              </m:rPr>
              <w:rPr>
                <w:rFonts w:ascii="Cambria Math" w:hAnsi="Cambria Math"/>
              </w:rPr>
              <m:t xml:space="preserve">%</m:t>
            </m:r>
          </m:e>
        </m:d>
      </m:oMath>
      <w:r>
        <w:rPr/>
        <w:t>. Στις μετρήσεις COD, το δείγμα αυτό είχε πολύ μεγάλο sCOD, το οποίο μπορεί να σημαίνει πως είχε πολύ καλή διαλυτοποίηση το οποίο να οδήγησε σε καλύτερη παραγωγή μεθανίου. Για το ανεπεξέργαστο FW, υπάρχει η σκέψη πως υπήρχε διαρροή, καθώς δεν είχε το φαινόμενο του γρήγορου ρυθμού στην αρχή και η συνολική παραγωγικότητα ήταν πολύ χαμηλή.</w:t>
      </w:r>
    </w:p>
    <w:p>
      <w:pPr>
        <w:pStyle w:val="BodyText"/>
        <w:rPr/>
      </w:pPr>
      <w:bookmarkStart w:id="36" w:name="sec%3Aorg900e8d4"/>
      <w:bookmarkStart w:id="37" w:name="sec%3Aorgbfd302b"/>
      <w:r>
        <w:rPr/>
        <w:t>Λόγω των προβλημάτων που παρουσιάστηκαν και για να επιβεβαιώσουμε αν είναι επαναλήψιμα αυτά, έγινε και ένα δεύτερο πείραμα με τις ίδιες συνθήκες για να δούμε τα αποτελέσματα του.</w:t>
      </w:r>
      <w:bookmarkEnd w:id="36"/>
      <w:bookmarkEnd w:id="37"/>
    </w:p>
    <w:p>
      <w:pPr>
        <w:pStyle w:val="Heading1"/>
        <w:rPr/>
      </w:pPr>
      <w:bookmarkStart w:id="38" w:name="sec%3Aorg8c73206"/>
      <w:r>
        <w:rPr/>
        <w:t>FW Hydrolysate S1</w:t>
      </w:r>
      <w:r>
        <w:rPr>
          <w:vertAlign w:val="subscript"/>
        </w:rPr>
        <w:t>R2</w:t>
      </w:r>
      <w:r>
        <w:rPr/>
        <w:t xml:space="preserve"> Processing</w:t>
      </w:r>
    </w:p>
    <w:p>
      <w:pPr>
        <w:pStyle w:val="FirstParagraph"/>
        <w:rPr/>
      </w:pPr>
      <w:r>
        <w:rPr/>
        <w:t>Στο section αυτό θα αναλυθούν τα αποτελεσματα του δεύτερου πειράματος που χρησιμοποιήσε FW hydrolysate ως υπόστρωμα (S1</w:t>
      </w:r>
      <w:r>
        <w:rPr>
          <w:vertAlign w:val="subscript"/>
        </w:rPr>
        <w:t>R2</w:t>
      </w:r>
      <w:r>
        <w:rPr/>
        <w:t xml:space="preserve"> επειδή είναι το δεύτερο run με την πρώτη λάσπη). Βρίσκεται σε πλήρη αντιστοιχία με το προηγούμενο πείραμα και έγινε για επαναληψιμότητα. Οπότε, σκοπός είναι να εξετάσουμε αν είναι παρόμοιο με το προηγούμενο ή αν διαφέρει σημαντικά και στην περίπτωση του 2ου, να κρίνουμε ποιά από τις δύο περιπτώσεις είναι πραγματικά ο outlier. Τα σχόλια για το τι είναι κάθε δείγμα θα μείνουν ίδια με παραπάνω για υπενθύμιση.</w:t>
      </w:r>
    </w:p>
    <w:p>
      <w:pPr>
        <w:pStyle w:val="Heading2"/>
        <w:rPr/>
      </w:pPr>
      <w:bookmarkStart w:id="39" w:name="sec%3Aorg9749823"/>
      <w:r>
        <w:rPr/>
        <w:t>Sample 0</w:t>
      </w:r>
    </w:p>
    <w:p>
      <w:pPr>
        <w:pStyle w:val="FirstParagraph"/>
        <w:rPr/>
      </w:pPr>
      <w:r>
        <w:rPr/>
        <w:t>Το δείγμα αυτό είναι labelled ως δείγμα 0 καθώς είναι το δείγμα το οποίο τροφοδοτήθηκε με treated FW, όμως χωρίς προσθήκη του μιξ ενζύμων και μικροοργανισμών. Όπως έχουμε δεί, όλες οι αντιδράσεις που γίνονται κατά την υδρόλυση και ζύμωση μπορούν να γίνουν και χωρίς το μιξ. Όμως, γινόντουσαν πιο αποτελεσματικά με την προσθήκη αυτού. Οπότε, ελπίζουμε πως το δείγμα αυτό θα έχει χειρότερα αποτελέσματα από τα άλλα, το οποίο θα μας οδηγήσει στην υπόθεση ότι το μιξ βελτιώνει όχι μόνο τα κριτήρια υδρόλυσης και οξεογένεσης αλλά και αυτό της μεθανογένεσης.</w:t>
      </w:r>
    </w:p>
    <w:p>
      <w:pPr>
        <w:pStyle w:val="BodyText"/>
        <w:rPr>
          <w:rStyle w:val="OperatorTok"/>
          <w:b/>
          <w:bCs/>
          <w:vertAlign w:val="subscript"/>
        </w:rPr>
      </w:pPr>
      <w:r>
        <w:rPr/>
      </w:r>
    </w:p>
    <w:p>
      <w:pPr>
        <w:pStyle w:val="Heading3"/>
        <w:rPr/>
      </w:pPr>
      <w:bookmarkStart w:id="40" w:name="sec%3Aorgb2aed18"/>
      <w:r>
        <w:rPr/>
        <w:t>Results</w:t>
      </w:r>
    </w:p>
    <w:p>
      <w:pPr>
        <w:pStyle w:val="FirstParagraph"/>
        <w:rPr/>
      </w:pPr>
      <w:r>
        <w:rPr/>
        <w:t>Παρακάτω φαίνονται τα αποτελέσματα του σχετικού πειράματος.</w:t>
      </w:r>
    </w:p>
    <w:tbl>
      <w:tblPr>
        <w:tblStyle w:val="Table"/>
        <w:tblW w:w="7920" w:type="dxa"/>
        <w:jc w:val="left"/>
        <w:tblInd w:w="108" w:type="dxa"/>
        <w:tblLayout w:type="fixed"/>
        <w:tblCellMar>
          <w:top w:w="0" w:type="dxa"/>
          <w:left w:w="108" w:type="dxa"/>
          <w:bottom w:w="0" w:type="dxa"/>
          <w:right w:w="108" w:type="dxa"/>
        </w:tblCellMar>
        <w:tblLook w:val="0020" w:noHBand="0" w:noVBand="0" w:firstColumn="0" w:lastRow="0" w:lastColumn="0" w:firstRow="1"/>
      </w:tblPr>
      <w:tblGrid>
        <w:gridCol w:w="1584"/>
        <w:gridCol w:w="1584"/>
        <w:gridCol w:w="1584"/>
        <w:gridCol w:w="1584"/>
        <w:gridCol w:w="1584"/>
      </w:tblGrid>
      <w:tr>
        <w:trPr>
          <w:tblHeader w:val="true"/>
        </w:trPr>
        <w:tc>
          <w:tcPr>
            <w:tcW w:w="1584" w:type="dxa"/>
            <w:tcBorders>
              <w:bottom w:val="single" w:sz="6" w:space="0" w:color="000000"/>
            </w:tcBorders>
            <w:vAlign w:val="bottom"/>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Timestamp</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Minutes</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Hours</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Methane</w:t>
            </w:r>
            <w:r>
              <w:rPr>
                <w:rFonts w:eastAsia="Cambria" w:cs=""/>
                <w:kern w:val="0"/>
                <w:sz w:val="24"/>
                <w:szCs w:val="24"/>
                <w:vertAlign w:val="subscript"/>
                <w:lang w:val="en-US" w:eastAsia="en-US" w:bidi="ar-SA"/>
              </w:rPr>
              <w:t>Volume</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Cumulative</w:t>
            </w:r>
            <w:r>
              <w:rPr>
                <w:rFonts w:eastAsia="Cambria" w:cs=""/>
                <w:kern w:val="0"/>
                <w:sz w:val="24"/>
                <w:szCs w:val="24"/>
                <w:vertAlign w:val="subscript"/>
                <w:lang w:val="en-US" w:eastAsia="en-US" w:bidi="ar-SA"/>
              </w:rPr>
              <w:t>MethaneVolume</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14</w:t>
            </w:r>
            <w:r>
              <w:rPr>
                <w:rFonts w:eastAsia="Cambria" w:cs=""/>
                <w:kern w:val="0"/>
                <w:sz w:val="24"/>
                <w:szCs w:val="24"/>
                <w:lang w:val="en-US" w:eastAsia="en-US" w:bidi="ar-SA"/>
              </w:rPr>
              <w:t>:37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14</w:t>
            </w:r>
            <w:r>
              <w:rPr>
                <w:rFonts w:eastAsia="Cambria" w:cs=""/>
                <w:kern w:val="0"/>
                <w:sz w:val="24"/>
                <w:szCs w:val="24"/>
                <w:lang w:val="en-US" w:eastAsia="en-US" w:bidi="ar-SA"/>
              </w:rPr>
              <w:t>:45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8.4249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0.1404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14</w:t>
            </w:r>
            <w:r>
              <w:rPr>
                <w:rFonts w:eastAsia="Cambria" w:cs=""/>
                <w:kern w:val="0"/>
                <w:sz w:val="24"/>
                <w:szCs w:val="24"/>
                <w:lang w:val="en-US" w:eastAsia="en-US" w:bidi="ar-SA"/>
              </w:rPr>
              <w:t>:51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14.5619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0.2427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14</w:t>
            </w:r>
            <w:r>
              <w:rPr>
                <w:rFonts w:eastAsia="Cambria" w:cs=""/>
                <w:kern w:val="0"/>
                <w:sz w:val="24"/>
                <w:szCs w:val="24"/>
                <w:lang w:val="en-US" w:eastAsia="en-US" w:bidi="ar-SA"/>
              </w:rPr>
              <w:t>:56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19.6074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0.3268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15</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51.8783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0.8646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16</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111.8786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1.8646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17</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171.8831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2.8647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18</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231.883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3.8647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20</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351.8831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5.8647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22</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471.8831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7.8647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0.3</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04/04</w:t>
            </w:r>
            <w:r>
              <w:rPr>
                <w:rFonts w:eastAsia="Cambria" w:cs=""/>
                <w:kern w:val="0"/>
                <w:sz w:val="24"/>
                <w:szCs w:val="24"/>
                <w:vertAlign w:val="subscript"/>
                <w:lang w:val="en-US" w:eastAsia="en-US" w:bidi="ar-SA"/>
              </w:rPr>
              <w:t>00</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591.8898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9.8648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0.35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04/04</w:t>
            </w:r>
            <w:r>
              <w:rPr>
                <w:rFonts w:eastAsia="Cambria" w:cs=""/>
                <w:kern w:val="0"/>
                <w:sz w:val="24"/>
                <w:szCs w:val="24"/>
                <w:vertAlign w:val="subscript"/>
                <w:lang w:val="en-US" w:eastAsia="en-US" w:bidi="ar-SA"/>
              </w:rPr>
              <w:t>02</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711.8898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11.8648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0.45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04/04</w:t>
            </w:r>
            <w:r>
              <w:rPr>
                <w:rFonts w:eastAsia="Cambria" w:cs=""/>
                <w:kern w:val="0"/>
                <w:sz w:val="24"/>
                <w:szCs w:val="24"/>
                <w:vertAlign w:val="subscript"/>
                <w:lang w:val="en-US" w:eastAsia="en-US" w:bidi="ar-SA"/>
              </w:rPr>
              <w:t>04</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831.8898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13.8648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0.55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04/04</w:t>
            </w:r>
            <w:r>
              <w:rPr>
                <w:rFonts w:eastAsia="Cambria" w:cs=""/>
                <w:kern w:val="0"/>
                <w:sz w:val="24"/>
                <w:szCs w:val="24"/>
                <w:vertAlign w:val="subscript"/>
                <w:lang w:val="en-US" w:eastAsia="en-US" w:bidi="ar-SA"/>
              </w:rPr>
              <w:t>06</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951.8898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15.8648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0.6</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04/04</w:t>
            </w:r>
            <w:r>
              <w:rPr>
                <w:rFonts w:eastAsia="Cambria" w:cs=""/>
                <w:kern w:val="0"/>
                <w:sz w:val="24"/>
                <w:szCs w:val="24"/>
                <w:vertAlign w:val="subscript"/>
                <w:lang w:val="en-US" w:eastAsia="en-US" w:bidi="ar-SA"/>
              </w:rPr>
              <w:t>08</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1071.8939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17.8649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0.7</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04/04</w:t>
            </w:r>
            <w:r>
              <w:rPr>
                <w:rFonts w:eastAsia="Cambria" w:cs=""/>
                <w:kern w:val="0"/>
                <w:sz w:val="24"/>
                <w:szCs w:val="24"/>
                <w:vertAlign w:val="subscript"/>
                <w:lang w:val="en-US" w:eastAsia="en-US" w:bidi="ar-SA"/>
              </w:rPr>
              <w:t>10</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1191.8998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19.865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0.8</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04/04</w:t>
            </w:r>
            <w:r>
              <w:rPr>
                <w:rFonts w:eastAsia="Cambria" w:cs=""/>
                <w:kern w:val="0"/>
                <w:sz w:val="24"/>
                <w:szCs w:val="24"/>
                <w:vertAlign w:val="subscript"/>
                <w:lang w:val="en-US" w:eastAsia="en-US" w:bidi="ar-SA"/>
              </w:rPr>
              <w:t>12</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1311.9002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21.865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0.9</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04/04</w:t>
            </w:r>
            <w:r>
              <w:rPr>
                <w:rFonts w:eastAsia="Cambria" w:cs=""/>
                <w:kern w:val="0"/>
                <w:sz w:val="24"/>
                <w:szCs w:val="24"/>
                <w:vertAlign w:val="subscript"/>
                <w:lang w:val="en-US" w:eastAsia="en-US" w:bidi="ar-SA"/>
              </w:rPr>
              <w:t>14</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1431.9003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23.865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04/04</w:t>
            </w:r>
            <w:r>
              <w:rPr>
                <w:rFonts w:eastAsia="Cambria" w:cs=""/>
                <w:kern w:val="0"/>
                <w:sz w:val="24"/>
                <w:szCs w:val="24"/>
                <w:vertAlign w:val="subscript"/>
                <w:lang w:val="en-US" w:eastAsia="en-US" w:bidi="ar-SA"/>
              </w:rPr>
              <w:t>16</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1551.9002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25.865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04/04</w:t>
            </w:r>
            <w:r>
              <w:rPr>
                <w:rFonts w:eastAsia="Cambria" w:cs=""/>
                <w:kern w:val="0"/>
                <w:sz w:val="24"/>
                <w:szCs w:val="24"/>
                <w:vertAlign w:val="subscript"/>
                <w:lang w:val="en-US" w:eastAsia="en-US" w:bidi="ar-SA"/>
              </w:rPr>
              <w:t>18</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1671.9187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27.8653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04/04</w:t>
            </w:r>
            <w:r>
              <w:rPr>
                <w:rFonts w:eastAsia="Cambria" w:cs=""/>
                <w:kern w:val="0"/>
                <w:sz w:val="24"/>
                <w:szCs w:val="24"/>
                <w:vertAlign w:val="subscript"/>
                <w:lang w:val="en-US" w:eastAsia="en-US" w:bidi="ar-SA"/>
              </w:rPr>
              <w:t>20</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1791.9215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29.8654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1.25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04/04</w:t>
            </w:r>
            <w:r>
              <w:rPr>
                <w:rFonts w:eastAsia="Cambria" w:cs=""/>
                <w:kern w:val="0"/>
                <w:sz w:val="24"/>
                <w:szCs w:val="24"/>
                <w:vertAlign w:val="subscript"/>
                <w:lang w:val="en-US" w:eastAsia="en-US" w:bidi="ar-SA"/>
              </w:rPr>
              <w:t>22</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1911.9228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31.8654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1.35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00</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2031.9178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33.8653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1.45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02</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2151.9188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35.8653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04</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2271.9218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37.8654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06</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2391.9224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39.8654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08</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2511.9224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41.8654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09</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2571.9221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42.8654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10</w:t>
            </w:r>
            <w:r>
              <w:rPr>
                <w:rFonts w:eastAsia="Cambria" w:cs=""/>
                <w:kern w:val="0"/>
                <w:sz w:val="24"/>
                <w:szCs w:val="24"/>
                <w:lang w:val="en-US" w:eastAsia="en-US" w:bidi="ar-SA"/>
              </w:rPr>
              <w:t>:37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2640.1985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44.0033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10</w:t>
            </w:r>
            <w:r>
              <w:rPr>
                <w:rFonts w:eastAsia="Cambria" w:cs=""/>
                <w:kern w:val="0"/>
                <w:sz w:val="24"/>
                <w:szCs w:val="24"/>
                <w:lang w:val="en-US" w:eastAsia="en-US" w:bidi="ar-SA"/>
              </w:rPr>
              <w:t>:38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2641.1985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44.02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10</w:t>
            </w:r>
            <w:r>
              <w:rPr>
                <w:rFonts w:eastAsia="Cambria" w:cs=""/>
                <w:kern w:val="0"/>
                <w:sz w:val="24"/>
                <w:szCs w:val="24"/>
                <w:lang w:val="en-US" w:eastAsia="en-US" w:bidi="ar-SA"/>
              </w:rPr>
              <w:t>:39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2642.1984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44.0366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10</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2643.1753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44.0529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11</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2703.3506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45.0558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12</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2763.3564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46.0559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14</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2883.3563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48.0559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1.85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16</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3003.3568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50.0559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1.95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18</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3123.3627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52.056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2.05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20</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3243.3636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54.0561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2.15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22</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3363.3662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56.0561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2.2</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00</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3483.3698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58.0562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2.25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02</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3603.3701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60.0562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2.35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04</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3723.37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62.0562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2.4</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06</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3843.3753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64.0563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2.4</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08</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3963.3773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66.0563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2.4</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10</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4083.3773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68.0563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2.45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12</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4203.3853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70.0564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14</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4323.3855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72.0564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2.55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16</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4443.3882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74.0565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2.65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18</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4563.3888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76.0565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2.7</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20</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4683.3889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78.0565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2.75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22</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4803.389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80.0565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2.8</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00</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4923.3992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82.0567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2.85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02</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5043.3998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84.0567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2.95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04</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5163.3999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86.0567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3.05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06</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5283.3998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88.0567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3.15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08</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5403.4018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90.0567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3.2</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10</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5523.4112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92.0569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3.25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12</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5643.4132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94.0569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3.3</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14</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5763.4147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96.0569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3.35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16</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5883.416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98.0569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3.35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18</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6003.4222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100.057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3.4</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20</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6123.4235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102.0571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3.4</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22</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6243.4246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104.0571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3.42</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08/04</w:t>
            </w:r>
            <w:r>
              <w:rPr>
                <w:rFonts w:eastAsia="Cambria" w:cs=""/>
                <w:kern w:val="0"/>
                <w:sz w:val="24"/>
                <w:szCs w:val="24"/>
                <w:vertAlign w:val="subscript"/>
                <w:lang w:val="en-US" w:eastAsia="en-US" w:bidi="ar-SA"/>
              </w:rPr>
              <w:t>00</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6363.4417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106.0574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3.44</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08/04</w:t>
            </w:r>
            <w:r>
              <w:rPr>
                <w:rFonts w:eastAsia="Cambria" w:cs=""/>
                <w:kern w:val="0"/>
                <w:sz w:val="24"/>
                <w:szCs w:val="24"/>
                <w:vertAlign w:val="subscript"/>
                <w:lang w:val="en-US" w:eastAsia="en-US" w:bidi="ar-SA"/>
              </w:rPr>
              <w:t>02</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6483.4429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108.0574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3.45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08/04</w:t>
            </w:r>
            <w:r>
              <w:rPr>
                <w:rFonts w:eastAsia="Cambria" w:cs=""/>
                <w:kern w:val="0"/>
                <w:sz w:val="24"/>
                <w:szCs w:val="24"/>
                <w:vertAlign w:val="subscript"/>
                <w:lang w:val="en-US" w:eastAsia="en-US" w:bidi="ar-SA"/>
              </w:rPr>
              <w:t>04</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6603.434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110.0572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3.45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08/04</w:t>
            </w:r>
            <w:r>
              <w:rPr>
                <w:rFonts w:eastAsia="Cambria" w:cs=""/>
                <w:kern w:val="0"/>
                <w:sz w:val="24"/>
                <w:szCs w:val="24"/>
                <w:vertAlign w:val="subscript"/>
                <w:lang w:val="en-US" w:eastAsia="en-US" w:bidi="ar-SA"/>
              </w:rPr>
              <w:t>06</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6723.4333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112.0572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3.45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08/04</w:t>
            </w:r>
            <w:r>
              <w:rPr>
                <w:rFonts w:eastAsia="Cambria" w:cs=""/>
                <w:kern w:val="0"/>
                <w:sz w:val="24"/>
                <w:szCs w:val="24"/>
                <w:vertAlign w:val="subscript"/>
                <w:lang w:val="en-US" w:eastAsia="en-US" w:bidi="ar-SA"/>
              </w:rPr>
              <w:t>08</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6843.4332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114.0572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3.45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08/04</w:t>
            </w:r>
            <w:r>
              <w:rPr>
                <w:rFonts w:eastAsia="Cambria" w:cs=""/>
                <w:kern w:val="0"/>
                <w:sz w:val="24"/>
                <w:szCs w:val="24"/>
                <w:vertAlign w:val="subscript"/>
                <w:lang w:val="en-US" w:eastAsia="en-US" w:bidi="ar-SA"/>
              </w:rPr>
              <w:t>10</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6963.4332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116.0572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3.45</w:t>
            </w:r>
          </w:p>
        </w:tc>
      </w:tr>
    </w:tbl>
    <w:p>
      <w:pPr>
        <w:pStyle w:val="BodyText"/>
        <w:rPr/>
      </w:pPr>
      <w:bookmarkStart w:id="41" w:name="sec%3Aorg9749823"/>
      <w:bookmarkStart w:id="42" w:name="sec%3Aorgb2aed18"/>
      <w:r>
        <w:rPr/>
        <w:drawing>
          <wp:inline distT="0" distB="0" distL="0" distR="0">
            <wp:extent cx="5334000" cy="3581400"/>
            <wp:effectExtent l="0" t="0" r="0" b="0"/>
            <wp:docPr id="17" name="Image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image"/>
                    <pic:cNvPicPr>
                      <a:picLocks noChangeAspect="1" noChangeArrowheads="1"/>
                    </pic:cNvPicPr>
                  </pic:nvPicPr>
                  <pic:blipFill>
                    <a:blip r:embed="rId18"/>
                    <a:stretch>
                      <a:fillRect/>
                    </a:stretch>
                  </pic:blipFill>
                  <pic:spPr bwMode="auto">
                    <a:xfrm>
                      <a:off x="0" y="0"/>
                      <a:ext cx="5334000" cy="3581400"/>
                    </a:xfrm>
                    <a:prstGeom prst="rect">
                      <a:avLst/>
                    </a:prstGeom>
                  </pic:spPr>
                </pic:pic>
              </a:graphicData>
            </a:graphic>
          </wp:inline>
        </w:drawing>
      </w:r>
      <w:bookmarkEnd w:id="41"/>
      <w:bookmarkEnd w:id="42"/>
    </w:p>
    <w:p>
      <w:pPr>
        <w:pStyle w:val="Heading2"/>
        <w:rPr/>
      </w:pPr>
      <w:bookmarkStart w:id="43" w:name="sec%3Aorg3f4b3ad"/>
      <w:r>
        <w:rPr/>
        <w:t>Sample 1</w:t>
      </w:r>
    </w:p>
    <w:p>
      <w:pPr>
        <w:pStyle w:val="FirstParagraph"/>
        <w:rPr/>
      </w:pPr>
      <w:r>
        <w:rPr/>
        <w:t>Το δείγμα αυτό τροφοδοτήθηκε με το υδρόλυμα το οποίο είχε προσθήκη 1 ml mix. Στο αρχικό κινητικό πείραμα, το δείγμα αυτό είχε αρκετά παρόμοια συμπεριφορά με το 0 και χειρότερη αυτής του 1. Από την μέτρηση του COD του, είχε αναπάντεχα υψηλό sCOD. Αυτό σημαίνει είτε πως έγινε κάποιο λάθος στην ανάλυση ή ότι απλώς έγινε πολύ καλύτερη υδρόλυση από ότι περιμέναμε στο πείραμα αυτό. Με βάση το sCOD του, αναμένεται να έχει καλά αποτελέσματα. Με βάση την HPLC του αρχικού πειράματος, θα περιμέναμε να είναι λίγο καλύτερο από το 0.</w:t>
      </w:r>
    </w:p>
    <w:p>
      <w:pPr>
        <w:pStyle w:val="BodyText"/>
        <w:rPr>
          <w:rStyle w:val="OperatorTok"/>
          <w:b/>
          <w:bCs/>
          <w:vertAlign w:val="subscript"/>
        </w:rPr>
      </w:pPr>
      <w:r>
        <w:rPr/>
      </w:r>
    </w:p>
    <w:p>
      <w:pPr>
        <w:pStyle w:val="Heading3"/>
        <w:rPr/>
      </w:pPr>
      <w:bookmarkStart w:id="44" w:name="sec%3Aorg5763445"/>
      <w:r>
        <w:rPr/>
        <w:t>Results</w:t>
      </w:r>
    </w:p>
    <w:tbl>
      <w:tblPr>
        <w:tblStyle w:val="Table"/>
        <w:tblW w:w="7920" w:type="dxa"/>
        <w:jc w:val="left"/>
        <w:tblInd w:w="108" w:type="dxa"/>
        <w:tblLayout w:type="fixed"/>
        <w:tblCellMar>
          <w:top w:w="0" w:type="dxa"/>
          <w:left w:w="108" w:type="dxa"/>
          <w:bottom w:w="0" w:type="dxa"/>
          <w:right w:w="108" w:type="dxa"/>
        </w:tblCellMar>
        <w:tblLook w:val="0020" w:noHBand="0" w:noVBand="0" w:firstColumn="0" w:lastRow="0" w:lastColumn="0" w:firstRow="1"/>
      </w:tblPr>
      <w:tblGrid>
        <w:gridCol w:w="1584"/>
        <w:gridCol w:w="1584"/>
        <w:gridCol w:w="1584"/>
        <w:gridCol w:w="1584"/>
        <w:gridCol w:w="1584"/>
      </w:tblGrid>
      <w:tr>
        <w:trPr>
          <w:tblHeader w:val="true"/>
        </w:trPr>
        <w:tc>
          <w:tcPr>
            <w:tcW w:w="1584" w:type="dxa"/>
            <w:tcBorders>
              <w:bottom w:val="single" w:sz="6" w:space="0" w:color="000000"/>
            </w:tcBorders>
            <w:vAlign w:val="bottom"/>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Timestamp</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Minutes</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Hours</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Methane</w:t>
            </w:r>
            <w:r>
              <w:rPr>
                <w:rFonts w:eastAsia="Cambria" w:cs=""/>
                <w:kern w:val="0"/>
                <w:sz w:val="24"/>
                <w:szCs w:val="24"/>
                <w:vertAlign w:val="subscript"/>
                <w:lang w:val="en-US" w:eastAsia="en-US" w:bidi="ar-SA"/>
              </w:rPr>
              <w:t>Volume</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Cumulative</w:t>
            </w:r>
            <w:r>
              <w:rPr>
                <w:rFonts w:eastAsia="Cambria" w:cs=""/>
                <w:kern w:val="0"/>
                <w:sz w:val="24"/>
                <w:szCs w:val="24"/>
                <w:vertAlign w:val="subscript"/>
                <w:lang w:val="en-US" w:eastAsia="en-US" w:bidi="ar-SA"/>
              </w:rPr>
              <w:t>MethaneVolume</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14</w:t>
            </w:r>
            <w:r>
              <w:rPr>
                <w:rFonts w:eastAsia="Cambria" w:cs=""/>
                <w:kern w:val="0"/>
                <w:sz w:val="24"/>
                <w:szCs w:val="24"/>
                <w:lang w:val="en-US" w:eastAsia="en-US" w:bidi="ar-SA"/>
              </w:rPr>
              <w:t>:45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14</w:t>
            </w:r>
            <w:r>
              <w:rPr>
                <w:rFonts w:eastAsia="Cambria" w:cs=""/>
                <w:kern w:val="0"/>
                <w:sz w:val="24"/>
                <w:szCs w:val="24"/>
                <w:lang w:val="en-US" w:eastAsia="en-US" w:bidi="ar-SA"/>
              </w:rPr>
              <w:t>:51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6.137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0.1023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14</w:t>
            </w:r>
            <w:r>
              <w:rPr>
                <w:rFonts w:eastAsia="Cambria" w:cs=""/>
                <w:kern w:val="0"/>
                <w:sz w:val="24"/>
                <w:szCs w:val="24"/>
                <w:lang w:val="en-US" w:eastAsia="en-US" w:bidi="ar-SA"/>
              </w:rPr>
              <w:t>:56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11.1825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0.1864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15</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43.4534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0.7242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16</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103.4538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1.7242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17</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163.4582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2.7243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18</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223.4582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3.7243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0.4</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20</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343.4582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5.7243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0.6</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22</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463.4582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7.7243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0.8</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04/04</w:t>
            </w:r>
            <w:r>
              <w:rPr>
                <w:rFonts w:eastAsia="Cambria" w:cs=""/>
                <w:kern w:val="0"/>
                <w:sz w:val="24"/>
                <w:szCs w:val="24"/>
                <w:vertAlign w:val="subscript"/>
                <w:lang w:val="en-US" w:eastAsia="en-US" w:bidi="ar-SA"/>
              </w:rPr>
              <w:t>00</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583.4649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9.7244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04/04</w:t>
            </w:r>
            <w:r>
              <w:rPr>
                <w:rFonts w:eastAsia="Cambria" w:cs=""/>
                <w:kern w:val="0"/>
                <w:sz w:val="24"/>
                <w:szCs w:val="24"/>
                <w:vertAlign w:val="subscript"/>
                <w:lang w:val="en-US" w:eastAsia="en-US" w:bidi="ar-SA"/>
              </w:rPr>
              <w:t>02</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703.4649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11.7244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1.2</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04/04</w:t>
            </w:r>
            <w:r>
              <w:rPr>
                <w:rFonts w:eastAsia="Cambria" w:cs=""/>
                <w:kern w:val="0"/>
                <w:sz w:val="24"/>
                <w:szCs w:val="24"/>
                <w:vertAlign w:val="subscript"/>
                <w:lang w:val="en-US" w:eastAsia="en-US" w:bidi="ar-SA"/>
              </w:rPr>
              <w:t>04</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823.465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13.7244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1.4</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04/04</w:t>
            </w:r>
            <w:r>
              <w:rPr>
                <w:rFonts w:eastAsia="Cambria" w:cs=""/>
                <w:kern w:val="0"/>
                <w:sz w:val="24"/>
                <w:szCs w:val="24"/>
                <w:vertAlign w:val="subscript"/>
                <w:lang w:val="en-US" w:eastAsia="en-US" w:bidi="ar-SA"/>
              </w:rPr>
              <w:t>06</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943.4649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15.7244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04/04</w:t>
            </w:r>
            <w:r>
              <w:rPr>
                <w:rFonts w:eastAsia="Cambria" w:cs=""/>
                <w:kern w:val="0"/>
                <w:sz w:val="24"/>
                <w:szCs w:val="24"/>
                <w:vertAlign w:val="subscript"/>
                <w:lang w:val="en-US" w:eastAsia="en-US" w:bidi="ar-SA"/>
              </w:rPr>
              <w:t>08</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1063.469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17.7245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1.8</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04/04</w:t>
            </w:r>
            <w:r>
              <w:rPr>
                <w:rFonts w:eastAsia="Cambria" w:cs=""/>
                <w:kern w:val="0"/>
                <w:sz w:val="24"/>
                <w:szCs w:val="24"/>
                <w:vertAlign w:val="subscript"/>
                <w:lang w:val="en-US" w:eastAsia="en-US" w:bidi="ar-SA"/>
              </w:rPr>
              <w:t>10</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1183.4749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19.7246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04/04</w:t>
            </w:r>
            <w:r>
              <w:rPr>
                <w:rFonts w:eastAsia="Cambria" w:cs=""/>
                <w:kern w:val="0"/>
                <w:sz w:val="24"/>
                <w:szCs w:val="24"/>
                <w:vertAlign w:val="subscript"/>
                <w:lang w:val="en-US" w:eastAsia="en-US" w:bidi="ar-SA"/>
              </w:rPr>
              <w:t>12</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1303.4754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21.7246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2.2</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04/04</w:t>
            </w:r>
            <w:r>
              <w:rPr>
                <w:rFonts w:eastAsia="Cambria" w:cs=""/>
                <w:kern w:val="0"/>
                <w:sz w:val="24"/>
                <w:szCs w:val="24"/>
                <w:vertAlign w:val="subscript"/>
                <w:lang w:val="en-US" w:eastAsia="en-US" w:bidi="ar-SA"/>
              </w:rPr>
              <w:t>14</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1423.4755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23.7246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2.4</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04/04</w:t>
            </w:r>
            <w:r>
              <w:rPr>
                <w:rFonts w:eastAsia="Cambria" w:cs=""/>
                <w:kern w:val="0"/>
                <w:sz w:val="24"/>
                <w:szCs w:val="24"/>
                <w:vertAlign w:val="subscript"/>
                <w:lang w:val="en-US" w:eastAsia="en-US" w:bidi="ar-SA"/>
              </w:rPr>
              <w:t>16</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1543.4754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25.7246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2.6</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04/04</w:t>
            </w:r>
            <w:r>
              <w:rPr>
                <w:rFonts w:eastAsia="Cambria" w:cs=""/>
                <w:kern w:val="0"/>
                <w:sz w:val="24"/>
                <w:szCs w:val="24"/>
                <w:vertAlign w:val="subscript"/>
                <w:lang w:val="en-US" w:eastAsia="en-US" w:bidi="ar-SA"/>
              </w:rPr>
              <w:t>18</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1663.4938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27.7249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2.8</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04/04</w:t>
            </w:r>
            <w:r>
              <w:rPr>
                <w:rFonts w:eastAsia="Cambria" w:cs=""/>
                <w:kern w:val="0"/>
                <w:sz w:val="24"/>
                <w:szCs w:val="24"/>
                <w:vertAlign w:val="subscript"/>
                <w:lang w:val="en-US" w:eastAsia="en-US" w:bidi="ar-SA"/>
              </w:rPr>
              <w:t>20</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1783.4966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29.7249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04/04</w:t>
            </w:r>
            <w:r>
              <w:rPr>
                <w:rFonts w:eastAsia="Cambria" w:cs=""/>
                <w:kern w:val="0"/>
                <w:sz w:val="24"/>
                <w:szCs w:val="24"/>
                <w:vertAlign w:val="subscript"/>
                <w:lang w:val="en-US" w:eastAsia="en-US" w:bidi="ar-SA"/>
              </w:rPr>
              <w:t>22</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1903.4979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31.725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3.2</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00</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2023.493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33.7249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3.25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02</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2143.4939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35.7249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3.35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04</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2263.4969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37.7249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3.55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06</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2383.4976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39.725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3.75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08</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2503.4975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41.725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3.95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09</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2563.4972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42.725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4.15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10</w:t>
            </w:r>
            <w:r>
              <w:rPr>
                <w:rFonts w:eastAsia="Cambria" w:cs=""/>
                <w:kern w:val="0"/>
                <w:sz w:val="24"/>
                <w:szCs w:val="24"/>
                <w:lang w:val="en-US" w:eastAsia="en-US" w:bidi="ar-SA"/>
              </w:rPr>
              <w:t>:37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2631.7736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43.8629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4.25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10</w:t>
            </w:r>
            <w:r>
              <w:rPr>
                <w:rFonts w:eastAsia="Cambria" w:cs=""/>
                <w:kern w:val="0"/>
                <w:sz w:val="24"/>
                <w:szCs w:val="24"/>
                <w:lang w:val="en-US" w:eastAsia="en-US" w:bidi="ar-SA"/>
              </w:rPr>
              <w:t>:38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2632.7736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43.8796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4.3</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10</w:t>
            </w:r>
            <w:r>
              <w:rPr>
                <w:rFonts w:eastAsia="Cambria" w:cs=""/>
                <w:kern w:val="0"/>
                <w:sz w:val="24"/>
                <w:szCs w:val="24"/>
                <w:lang w:val="en-US" w:eastAsia="en-US" w:bidi="ar-SA"/>
              </w:rPr>
              <w:t>:39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2633.7736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43.8962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4.4</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10</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2634.7504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43.9125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4.4</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11</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2694.9257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44.9154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4.4</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12</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2754.9315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45.9155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4.4</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14</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2874.9314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47.9155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16</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2994.9319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49.9155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4.6</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18</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3114.9378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51.9156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4.8</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20</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3234.9387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53.9156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5.2</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22</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3354.9413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55.9157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5.7</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00</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3474.945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57.9157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5.9</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02</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3594.9452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59.9158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04</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3714.9451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61.9158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6.1</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06</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3834.9504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63.9158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6.3</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08</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3954.9524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65.9159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6.3</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10</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4074.9524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67.9159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6.4</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12</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4194.9604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69.916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6.6</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14</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4314.9606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71.916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6.8</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16</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4434.9633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73.9161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6.9</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18</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4554.964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75.9161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7.2</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20</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4674.9641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77.9161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7.3</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22</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4794.9641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79.9161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7.4</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00</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4914.9743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81.9162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7.4</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02</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5034.9749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83.9162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04</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5154.975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85.9163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7.7</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06</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5274.9749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87.9162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7.9</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08</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5394.9769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89.9163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10</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5514.9863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91.9164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8.2</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12</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5634.9883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93.9165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8.4</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14</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5754.9898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95.9165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16</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5874.9911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97.9165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8.6</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18</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5994.9974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99.9166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8.6</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20</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6114.9986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101.9166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8.7</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22</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6234.9998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103.9167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8.9</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08/04</w:t>
            </w:r>
            <w:r>
              <w:rPr>
                <w:rFonts w:eastAsia="Cambria" w:cs=""/>
                <w:kern w:val="0"/>
                <w:sz w:val="24"/>
                <w:szCs w:val="24"/>
                <w:vertAlign w:val="subscript"/>
                <w:lang w:val="en-US" w:eastAsia="en-US" w:bidi="ar-SA"/>
              </w:rPr>
              <w:t>00</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6355.0168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105.9169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8.9</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08/04</w:t>
            </w:r>
            <w:r>
              <w:rPr>
                <w:rFonts w:eastAsia="Cambria" w:cs=""/>
                <w:kern w:val="0"/>
                <w:sz w:val="24"/>
                <w:szCs w:val="24"/>
                <w:vertAlign w:val="subscript"/>
                <w:lang w:val="en-US" w:eastAsia="en-US" w:bidi="ar-SA"/>
              </w:rPr>
              <w:t>02</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6475.018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107.917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08/04</w:t>
            </w:r>
            <w:r>
              <w:rPr>
                <w:rFonts w:eastAsia="Cambria" w:cs=""/>
                <w:kern w:val="0"/>
                <w:sz w:val="24"/>
                <w:szCs w:val="24"/>
                <w:vertAlign w:val="subscript"/>
                <w:lang w:val="en-US" w:eastAsia="en-US" w:bidi="ar-SA"/>
              </w:rPr>
              <w:t>04</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6595.0092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109.9168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9.1</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08/04</w:t>
            </w:r>
            <w:r>
              <w:rPr>
                <w:rFonts w:eastAsia="Cambria" w:cs=""/>
                <w:kern w:val="0"/>
                <w:sz w:val="24"/>
                <w:szCs w:val="24"/>
                <w:vertAlign w:val="subscript"/>
                <w:lang w:val="en-US" w:eastAsia="en-US" w:bidi="ar-SA"/>
              </w:rPr>
              <w:t>06</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6715.0084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111.9168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9.3</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08/04</w:t>
            </w:r>
            <w:r>
              <w:rPr>
                <w:rFonts w:eastAsia="Cambria" w:cs=""/>
                <w:kern w:val="0"/>
                <w:sz w:val="24"/>
                <w:szCs w:val="24"/>
                <w:vertAlign w:val="subscript"/>
                <w:lang w:val="en-US" w:eastAsia="en-US" w:bidi="ar-SA"/>
              </w:rPr>
              <w:t>08</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6835.0084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113.9168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08/04</w:t>
            </w:r>
            <w:r>
              <w:rPr>
                <w:rFonts w:eastAsia="Cambria" w:cs=""/>
                <w:kern w:val="0"/>
                <w:sz w:val="24"/>
                <w:szCs w:val="24"/>
                <w:vertAlign w:val="subscript"/>
                <w:lang w:val="en-US" w:eastAsia="en-US" w:bidi="ar-SA"/>
              </w:rPr>
              <w:t>10</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6955.0083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115.9168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9.6</w:t>
            </w:r>
          </w:p>
        </w:tc>
      </w:tr>
    </w:tbl>
    <w:p>
      <w:pPr>
        <w:pStyle w:val="BodyText"/>
        <w:rPr/>
      </w:pPr>
      <w:bookmarkStart w:id="45" w:name="sec%3Aorg3f4b3ad"/>
      <w:bookmarkStart w:id="46" w:name="sec%3Aorg5763445"/>
      <w:r>
        <w:rPr/>
        <w:drawing>
          <wp:inline distT="0" distB="0" distL="0" distR="0">
            <wp:extent cx="5334000" cy="3581400"/>
            <wp:effectExtent l="0" t="0" r="0" b="0"/>
            <wp:docPr id="18" name="Image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image"/>
                    <pic:cNvPicPr>
                      <a:picLocks noChangeAspect="1" noChangeArrowheads="1"/>
                    </pic:cNvPicPr>
                  </pic:nvPicPr>
                  <pic:blipFill>
                    <a:blip r:embed="rId19"/>
                    <a:stretch>
                      <a:fillRect/>
                    </a:stretch>
                  </pic:blipFill>
                  <pic:spPr bwMode="auto">
                    <a:xfrm>
                      <a:off x="0" y="0"/>
                      <a:ext cx="5334000" cy="3581400"/>
                    </a:xfrm>
                    <a:prstGeom prst="rect">
                      <a:avLst/>
                    </a:prstGeom>
                  </pic:spPr>
                </pic:pic>
              </a:graphicData>
            </a:graphic>
          </wp:inline>
        </w:drawing>
      </w:r>
      <w:bookmarkEnd w:id="45"/>
      <w:bookmarkEnd w:id="46"/>
    </w:p>
    <w:p>
      <w:pPr>
        <w:pStyle w:val="Heading2"/>
        <w:rPr/>
      </w:pPr>
      <w:bookmarkStart w:id="47" w:name="sec%3Aorg539a107"/>
      <w:r>
        <w:rPr/>
        <w:t>Sample 2</w:t>
      </w:r>
    </w:p>
    <w:p>
      <w:pPr>
        <w:pStyle w:val="FirstParagraph"/>
        <w:rPr/>
      </w:pPr>
      <w:r>
        <w:rPr/>
        <w:t>Το δείγμα το οποίο στην υδρόλυση είχε 2 ml από το μιξ. Με βάση το αρχικό πείραμα υδρόλυσης, αυτό και το 4 ml είχαν το καλύτερο performance και ελάχιστη διαφορά μεταξύ τους (κατά βάση στην συγκέντρωση γαλακτικού οξέος) οπότε θα αναμέναμε εδώ να παρατηρηθεί η καλύτερη μεθανογένεση.</w:t>
      </w:r>
    </w:p>
    <w:p>
      <w:pPr>
        <w:pStyle w:val="Heading3"/>
        <w:rPr/>
      </w:pPr>
      <w:bookmarkStart w:id="48" w:name="sec%3Aorg0dae073"/>
      <w:r>
        <w:rPr/>
        <w:t>Results</w:t>
      </w:r>
    </w:p>
    <w:tbl>
      <w:tblPr>
        <w:tblStyle w:val="Table"/>
        <w:tblW w:w="7920" w:type="dxa"/>
        <w:jc w:val="left"/>
        <w:tblInd w:w="108" w:type="dxa"/>
        <w:tblLayout w:type="fixed"/>
        <w:tblCellMar>
          <w:top w:w="0" w:type="dxa"/>
          <w:left w:w="108" w:type="dxa"/>
          <w:bottom w:w="0" w:type="dxa"/>
          <w:right w:w="108" w:type="dxa"/>
        </w:tblCellMar>
        <w:tblLook w:val="0020" w:noHBand="0" w:noVBand="0" w:firstColumn="0" w:lastRow="0" w:lastColumn="0" w:firstRow="1"/>
      </w:tblPr>
      <w:tblGrid>
        <w:gridCol w:w="1584"/>
        <w:gridCol w:w="1584"/>
        <w:gridCol w:w="1584"/>
        <w:gridCol w:w="1584"/>
        <w:gridCol w:w="1584"/>
      </w:tblGrid>
      <w:tr>
        <w:trPr>
          <w:tblHeader w:val="true"/>
        </w:trPr>
        <w:tc>
          <w:tcPr>
            <w:tcW w:w="1584" w:type="dxa"/>
            <w:tcBorders>
              <w:bottom w:val="single" w:sz="6" w:space="0" w:color="000000"/>
            </w:tcBorders>
            <w:vAlign w:val="bottom"/>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Timestamp</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Minutes</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Hours</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Methane</w:t>
            </w:r>
            <w:r>
              <w:rPr>
                <w:rFonts w:eastAsia="Cambria" w:cs=""/>
                <w:kern w:val="0"/>
                <w:sz w:val="24"/>
                <w:szCs w:val="24"/>
                <w:vertAlign w:val="subscript"/>
                <w:lang w:val="en-US" w:eastAsia="en-US" w:bidi="ar-SA"/>
              </w:rPr>
              <w:t>Volume</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Cumulative</w:t>
            </w:r>
            <w:r>
              <w:rPr>
                <w:rFonts w:eastAsia="Cambria" w:cs=""/>
                <w:kern w:val="0"/>
                <w:sz w:val="24"/>
                <w:szCs w:val="24"/>
                <w:vertAlign w:val="subscript"/>
                <w:lang w:val="en-US" w:eastAsia="en-US" w:bidi="ar-SA"/>
              </w:rPr>
              <w:t>MethaneVolume</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14</w:t>
            </w:r>
            <w:r>
              <w:rPr>
                <w:rFonts w:eastAsia="Cambria" w:cs=""/>
                <w:kern w:val="0"/>
                <w:sz w:val="24"/>
                <w:szCs w:val="24"/>
                <w:lang w:val="en-US" w:eastAsia="en-US" w:bidi="ar-SA"/>
              </w:rPr>
              <w:t>:56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15</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32.2709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0.5378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16</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92.2712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1.5379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17</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152.2757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2.5379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18</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212.2757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3.5379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20</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332.2757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5.5379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22</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452.2757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7.5379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1.8</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04/04</w:t>
            </w:r>
            <w:r>
              <w:rPr>
                <w:rFonts w:eastAsia="Cambria" w:cs=""/>
                <w:kern w:val="0"/>
                <w:sz w:val="24"/>
                <w:szCs w:val="24"/>
                <w:vertAlign w:val="subscript"/>
                <w:lang w:val="en-US" w:eastAsia="en-US" w:bidi="ar-SA"/>
              </w:rPr>
              <w:t>00</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572.2824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9.538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2.2</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04/04</w:t>
            </w:r>
            <w:r>
              <w:rPr>
                <w:rFonts w:eastAsia="Cambria" w:cs=""/>
                <w:kern w:val="0"/>
                <w:sz w:val="24"/>
                <w:szCs w:val="24"/>
                <w:vertAlign w:val="subscript"/>
                <w:lang w:val="en-US" w:eastAsia="en-US" w:bidi="ar-SA"/>
              </w:rPr>
              <w:t>02</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692.2824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11.538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2.7</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04/04</w:t>
            </w:r>
            <w:r>
              <w:rPr>
                <w:rFonts w:eastAsia="Cambria" w:cs=""/>
                <w:kern w:val="0"/>
                <w:sz w:val="24"/>
                <w:szCs w:val="24"/>
                <w:vertAlign w:val="subscript"/>
                <w:lang w:val="en-US" w:eastAsia="en-US" w:bidi="ar-SA"/>
              </w:rPr>
              <w:t>04</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812.2825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13.538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2.9</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04/04</w:t>
            </w:r>
            <w:r>
              <w:rPr>
                <w:rFonts w:eastAsia="Cambria" w:cs=""/>
                <w:kern w:val="0"/>
                <w:sz w:val="24"/>
                <w:szCs w:val="24"/>
                <w:vertAlign w:val="subscript"/>
                <w:lang w:val="en-US" w:eastAsia="en-US" w:bidi="ar-SA"/>
              </w:rPr>
              <w:t>06</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932.2824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15.538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04/04</w:t>
            </w:r>
            <w:r>
              <w:rPr>
                <w:rFonts w:eastAsia="Cambria" w:cs=""/>
                <w:kern w:val="0"/>
                <w:sz w:val="24"/>
                <w:szCs w:val="24"/>
                <w:vertAlign w:val="subscript"/>
                <w:lang w:val="en-US" w:eastAsia="en-US" w:bidi="ar-SA"/>
              </w:rPr>
              <w:t>08</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1052.2865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17.5381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04/04</w:t>
            </w:r>
            <w:r>
              <w:rPr>
                <w:rFonts w:eastAsia="Cambria" w:cs=""/>
                <w:kern w:val="0"/>
                <w:sz w:val="24"/>
                <w:szCs w:val="24"/>
                <w:vertAlign w:val="subscript"/>
                <w:lang w:val="en-US" w:eastAsia="en-US" w:bidi="ar-SA"/>
              </w:rPr>
              <w:t>10</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1172.2924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19.5382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04/04</w:t>
            </w:r>
            <w:r>
              <w:rPr>
                <w:rFonts w:eastAsia="Cambria" w:cs=""/>
                <w:kern w:val="0"/>
                <w:sz w:val="24"/>
                <w:szCs w:val="24"/>
                <w:vertAlign w:val="subscript"/>
                <w:lang w:val="en-US" w:eastAsia="en-US" w:bidi="ar-SA"/>
              </w:rPr>
              <w:t>12</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1292.2929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21.5382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3.6</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04/04</w:t>
            </w:r>
            <w:r>
              <w:rPr>
                <w:rFonts w:eastAsia="Cambria" w:cs=""/>
                <w:kern w:val="0"/>
                <w:sz w:val="24"/>
                <w:szCs w:val="24"/>
                <w:vertAlign w:val="subscript"/>
                <w:lang w:val="en-US" w:eastAsia="en-US" w:bidi="ar-SA"/>
              </w:rPr>
              <w:t>14</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1412.293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23.5382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3.8</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04/04</w:t>
            </w:r>
            <w:r>
              <w:rPr>
                <w:rFonts w:eastAsia="Cambria" w:cs=""/>
                <w:kern w:val="0"/>
                <w:sz w:val="24"/>
                <w:szCs w:val="24"/>
                <w:vertAlign w:val="subscript"/>
                <w:lang w:val="en-US" w:eastAsia="en-US" w:bidi="ar-SA"/>
              </w:rPr>
              <w:t>16</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1532.2929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25.5382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04/04</w:t>
            </w:r>
            <w:r>
              <w:rPr>
                <w:rFonts w:eastAsia="Cambria" w:cs=""/>
                <w:kern w:val="0"/>
                <w:sz w:val="24"/>
                <w:szCs w:val="24"/>
                <w:vertAlign w:val="subscript"/>
                <w:lang w:val="en-US" w:eastAsia="en-US" w:bidi="ar-SA"/>
              </w:rPr>
              <w:t>18</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1652.3113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27.5385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4.2</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04/04</w:t>
            </w:r>
            <w:r>
              <w:rPr>
                <w:rFonts w:eastAsia="Cambria" w:cs=""/>
                <w:kern w:val="0"/>
                <w:sz w:val="24"/>
                <w:szCs w:val="24"/>
                <w:vertAlign w:val="subscript"/>
                <w:lang w:val="en-US" w:eastAsia="en-US" w:bidi="ar-SA"/>
              </w:rPr>
              <w:t>20</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1772.3141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29.5386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4.3</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04/04</w:t>
            </w:r>
            <w:r>
              <w:rPr>
                <w:rFonts w:eastAsia="Cambria" w:cs=""/>
                <w:kern w:val="0"/>
                <w:sz w:val="24"/>
                <w:szCs w:val="24"/>
                <w:vertAlign w:val="subscript"/>
                <w:lang w:val="en-US" w:eastAsia="en-US" w:bidi="ar-SA"/>
              </w:rPr>
              <w:t>22</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1892.3154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31.5386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4.35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00</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2012.3105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33.5385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4.4</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02</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2132.3114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35.5385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4.45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04</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2252.3144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37.5386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4.45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06</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2372.3151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39.5386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4.55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08</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2492.315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41.5386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4.65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09</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2552.3147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42.5386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4.65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10</w:t>
            </w:r>
            <w:r>
              <w:rPr>
                <w:rFonts w:eastAsia="Cambria" w:cs=""/>
                <w:kern w:val="0"/>
                <w:sz w:val="24"/>
                <w:szCs w:val="24"/>
                <w:lang w:val="en-US" w:eastAsia="en-US" w:bidi="ar-SA"/>
              </w:rPr>
              <w:t>:37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2620.5911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43.6765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4.65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10</w:t>
            </w:r>
            <w:r>
              <w:rPr>
                <w:rFonts w:eastAsia="Cambria" w:cs=""/>
                <w:kern w:val="0"/>
                <w:sz w:val="24"/>
                <w:szCs w:val="24"/>
                <w:lang w:val="en-US" w:eastAsia="en-US" w:bidi="ar-SA"/>
              </w:rPr>
              <w:t>:38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2621.5911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43.6932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4.65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10</w:t>
            </w:r>
            <w:r>
              <w:rPr>
                <w:rFonts w:eastAsia="Cambria" w:cs=""/>
                <w:kern w:val="0"/>
                <w:sz w:val="24"/>
                <w:szCs w:val="24"/>
                <w:lang w:val="en-US" w:eastAsia="en-US" w:bidi="ar-SA"/>
              </w:rPr>
              <w:t>:39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2622.5911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43.7099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4.75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10</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2623.568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43.7261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4.85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11</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2683.7432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44.7291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5.05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12</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2743.749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45.7292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5.1</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14</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2863.749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47.7291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5.1</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16</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2983.7494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49.7292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5.2</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18</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3103.7554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51.7293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5.3</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20</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3223.7562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53.7293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5.4</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22</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3343.7588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55.7293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00</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3463.7624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57.7294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5.6</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02</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3583.7627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59.7294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5.7</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04</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3703.7626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61.7294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5.9</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06</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3823.768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63.7295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6.1</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08</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3943.77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65.7295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6.3</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10</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4063.7699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67.7295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12</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4183.7779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69.7296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6.6</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14</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4303.7782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71.7296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6.65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16</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4423.7808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73.7297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6.7</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18</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4543.7815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75.7297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6.7</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20</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4663.7816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77.7297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6.75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22</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4783.7816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79.7297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6.85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00</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4903.7918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81.7299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6.95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02</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5023.7924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83.7299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6.95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04</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5143.7925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85.7299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06</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5263.7924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87.7299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7.1</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08</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5383.7944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89.7299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7.2</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10</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5503.8038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91.7301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7.4</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12</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5623.8058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93.7301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7.6</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14</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5743.8073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95.7301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7.6</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16</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5863.8086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97.7301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7.7</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18</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5983.8149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99.7302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7.8</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20</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6103.8161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101.7303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7.8</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22</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6223.8172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103.7303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7.8</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08/04</w:t>
            </w:r>
            <w:r>
              <w:rPr>
                <w:rFonts w:eastAsia="Cambria" w:cs=""/>
                <w:kern w:val="0"/>
                <w:sz w:val="24"/>
                <w:szCs w:val="24"/>
                <w:vertAlign w:val="subscript"/>
                <w:lang w:val="en-US" w:eastAsia="en-US" w:bidi="ar-SA"/>
              </w:rPr>
              <w:t>00</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6343.8343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105.7306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7.8</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08/04</w:t>
            </w:r>
            <w:r>
              <w:rPr>
                <w:rFonts w:eastAsia="Cambria" w:cs=""/>
                <w:kern w:val="0"/>
                <w:sz w:val="24"/>
                <w:szCs w:val="24"/>
                <w:vertAlign w:val="subscript"/>
                <w:lang w:val="en-US" w:eastAsia="en-US" w:bidi="ar-SA"/>
              </w:rPr>
              <w:t>02</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6463.8355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107.7306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7.8</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08/04</w:t>
            </w:r>
            <w:r>
              <w:rPr>
                <w:rFonts w:eastAsia="Cambria" w:cs=""/>
                <w:kern w:val="0"/>
                <w:sz w:val="24"/>
                <w:szCs w:val="24"/>
                <w:vertAlign w:val="subscript"/>
                <w:lang w:val="en-US" w:eastAsia="en-US" w:bidi="ar-SA"/>
              </w:rPr>
              <w:t>04</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6583.8267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109.7304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7.8</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08/04</w:t>
            </w:r>
            <w:r>
              <w:rPr>
                <w:rFonts w:eastAsia="Cambria" w:cs=""/>
                <w:kern w:val="0"/>
                <w:sz w:val="24"/>
                <w:szCs w:val="24"/>
                <w:vertAlign w:val="subscript"/>
                <w:lang w:val="en-US" w:eastAsia="en-US" w:bidi="ar-SA"/>
              </w:rPr>
              <w:t>06</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6703.826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111.7304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7.8</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08/04</w:t>
            </w:r>
            <w:r>
              <w:rPr>
                <w:rFonts w:eastAsia="Cambria" w:cs=""/>
                <w:kern w:val="0"/>
                <w:sz w:val="24"/>
                <w:szCs w:val="24"/>
                <w:vertAlign w:val="subscript"/>
                <w:lang w:val="en-US" w:eastAsia="en-US" w:bidi="ar-SA"/>
              </w:rPr>
              <w:t>08</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6823.8259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113.7304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7.85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08/04</w:t>
            </w:r>
            <w:r>
              <w:rPr>
                <w:rFonts w:eastAsia="Cambria" w:cs=""/>
                <w:kern w:val="0"/>
                <w:sz w:val="24"/>
                <w:szCs w:val="24"/>
                <w:vertAlign w:val="subscript"/>
                <w:lang w:val="en-US" w:eastAsia="en-US" w:bidi="ar-SA"/>
              </w:rPr>
              <w:t>10</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6943.8258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115.7304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7.9</w:t>
            </w:r>
          </w:p>
        </w:tc>
      </w:tr>
    </w:tbl>
    <w:p>
      <w:pPr>
        <w:pStyle w:val="BodyText"/>
        <w:rPr/>
      </w:pPr>
      <w:bookmarkStart w:id="49" w:name="sec%3Aorg539a107"/>
      <w:bookmarkStart w:id="50" w:name="sec%3Aorg0dae073"/>
      <w:r>
        <w:rPr/>
        <w:drawing>
          <wp:inline distT="0" distB="0" distL="0" distR="0">
            <wp:extent cx="5334000" cy="3581400"/>
            <wp:effectExtent l="0" t="0" r="0" b="0"/>
            <wp:docPr id="19" name="Image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image"/>
                    <pic:cNvPicPr>
                      <a:picLocks noChangeAspect="1" noChangeArrowheads="1"/>
                    </pic:cNvPicPr>
                  </pic:nvPicPr>
                  <pic:blipFill>
                    <a:blip r:embed="rId20"/>
                    <a:stretch>
                      <a:fillRect/>
                    </a:stretch>
                  </pic:blipFill>
                  <pic:spPr bwMode="auto">
                    <a:xfrm>
                      <a:off x="0" y="0"/>
                      <a:ext cx="5334000" cy="3581400"/>
                    </a:xfrm>
                    <a:prstGeom prst="rect">
                      <a:avLst/>
                    </a:prstGeom>
                  </pic:spPr>
                </pic:pic>
              </a:graphicData>
            </a:graphic>
          </wp:inline>
        </w:drawing>
      </w:r>
      <w:bookmarkEnd w:id="49"/>
      <w:bookmarkEnd w:id="50"/>
    </w:p>
    <w:p>
      <w:pPr>
        <w:pStyle w:val="Heading2"/>
        <w:rPr/>
      </w:pPr>
      <w:bookmarkStart w:id="51" w:name="sec%3Aorg690957a"/>
      <w:r>
        <w:rPr/>
        <w:t>Sample 4</w:t>
      </w:r>
    </w:p>
    <w:p>
      <w:pPr>
        <w:pStyle w:val="FirstParagraph"/>
        <w:rPr/>
      </w:pPr>
      <w:r>
        <w:rPr/>
        <w:t>Το δείγμα 4 ήταν αυτό με τα 4 ml mix στην υδρόλυση. Είναι η μέγιστη ποσότητα που χρησιμοποιήθηκε για τα πειράματα χώνευσης καθώς το 8 ml δεν είχε ιδιαίτερα μεγάλη διαφορά και είναι πολύ πιο ακριβό. Όπως προαναφέρθηκε, αναμένουμε να έχει παρόμοια ποιότητα με το 2 ml καθώς με εξαίρεση μίας ποσότητας γαλακτικού είναι σχεδόν ίδια.</w:t>
      </w:r>
    </w:p>
    <w:p>
      <w:pPr>
        <w:pStyle w:val="Heading3"/>
        <w:rPr/>
      </w:pPr>
      <w:bookmarkStart w:id="52" w:name="sec%3Aorgc090943"/>
      <w:r>
        <w:rPr/>
        <w:t>Results</w:t>
      </w:r>
    </w:p>
    <w:tbl>
      <w:tblPr>
        <w:tblStyle w:val="Table"/>
        <w:tblW w:w="7920" w:type="dxa"/>
        <w:jc w:val="left"/>
        <w:tblInd w:w="108" w:type="dxa"/>
        <w:tblLayout w:type="fixed"/>
        <w:tblCellMar>
          <w:top w:w="0" w:type="dxa"/>
          <w:left w:w="108" w:type="dxa"/>
          <w:bottom w:w="0" w:type="dxa"/>
          <w:right w:w="108" w:type="dxa"/>
        </w:tblCellMar>
        <w:tblLook w:val="0020" w:noHBand="0" w:noVBand="0" w:firstColumn="0" w:lastRow="0" w:lastColumn="0" w:firstRow="1"/>
      </w:tblPr>
      <w:tblGrid>
        <w:gridCol w:w="1584"/>
        <w:gridCol w:w="1584"/>
        <w:gridCol w:w="1584"/>
        <w:gridCol w:w="1584"/>
        <w:gridCol w:w="1584"/>
      </w:tblGrid>
      <w:tr>
        <w:trPr>
          <w:tblHeader w:val="true"/>
        </w:trPr>
        <w:tc>
          <w:tcPr>
            <w:tcW w:w="1584" w:type="dxa"/>
            <w:tcBorders>
              <w:bottom w:val="single" w:sz="6" w:space="0" w:color="000000"/>
            </w:tcBorders>
            <w:vAlign w:val="bottom"/>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Timestamp</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Minutes</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Hours</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Methane</w:t>
            </w:r>
            <w:r>
              <w:rPr>
                <w:rFonts w:eastAsia="Cambria" w:cs=""/>
                <w:kern w:val="0"/>
                <w:sz w:val="24"/>
                <w:szCs w:val="24"/>
                <w:vertAlign w:val="subscript"/>
                <w:lang w:val="en-US" w:eastAsia="en-US" w:bidi="ar-SA"/>
              </w:rPr>
              <w:t>Volume</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Cumulative</w:t>
            </w:r>
            <w:r>
              <w:rPr>
                <w:rFonts w:eastAsia="Cambria" w:cs=""/>
                <w:kern w:val="0"/>
                <w:sz w:val="24"/>
                <w:szCs w:val="24"/>
                <w:vertAlign w:val="subscript"/>
                <w:lang w:val="en-US" w:eastAsia="en-US" w:bidi="ar-SA"/>
              </w:rPr>
              <w:t>MethaneVolume</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14</w:t>
            </w:r>
            <w:r>
              <w:rPr>
                <w:rFonts w:eastAsia="Cambria" w:cs=""/>
                <w:kern w:val="0"/>
                <w:sz w:val="24"/>
                <w:szCs w:val="24"/>
                <w:lang w:val="en-US" w:eastAsia="en-US" w:bidi="ar-SA"/>
              </w:rPr>
              <w:t>:51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14</w:t>
            </w:r>
            <w:r>
              <w:rPr>
                <w:rFonts w:eastAsia="Cambria" w:cs=""/>
                <w:kern w:val="0"/>
                <w:sz w:val="24"/>
                <w:szCs w:val="24"/>
                <w:lang w:val="en-US" w:eastAsia="en-US" w:bidi="ar-SA"/>
              </w:rPr>
              <w:t>:56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5.0455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0.0841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15</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37.3164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0.6219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16</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97.3168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1.6219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17</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157.3212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2.622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18</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217.3212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3.622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20</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337.3212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5.622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03/04</w:t>
            </w:r>
            <w:r>
              <w:rPr>
                <w:rFonts w:eastAsia="Cambria" w:cs=""/>
                <w:kern w:val="0"/>
                <w:sz w:val="24"/>
                <w:szCs w:val="24"/>
                <w:vertAlign w:val="subscript"/>
                <w:lang w:val="en-US" w:eastAsia="en-US" w:bidi="ar-SA"/>
              </w:rPr>
              <w:t>22</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457.3212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7.622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0.55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04/04</w:t>
            </w:r>
            <w:r>
              <w:rPr>
                <w:rFonts w:eastAsia="Cambria" w:cs=""/>
                <w:kern w:val="0"/>
                <w:sz w:val="24"/>
                <w:szCs w:val="24"/>
                <w:vertAlign w:val="subscript"/>
                <w:lang w:val="en-US" w:eastAsia="en-US" w:bidi="ar-SA"/>
              </w:rPr>
              <w:t>00</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577.3279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9.6221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0.85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04/04</w:t>
            </w:r>
            <w:r>
              <w:rPr>
                <w:rFonts w:eastAsia="Cambria" w:cs=""/>
                <w:kern w:val="0"/>
                <w:sz w:val="24"/>
                <w:szCs w:val="24"/>
                <w:vertAlign w:val="subscript"/>
                <w:lang w:val="en-US" w:eastAsia="en-US" w:bidi="ar-SA"/>
              </w:rPr>
              <w:t>02</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697.3279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11.6221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04/04</w:t>
            </w:r>
            <w:r>
              <w:rPr>
                <w:rFonts w:eastAsia="Cambria" w:cs=""/>
                <w:kern w:val="0"/>
                <w:sz w:val="24"/>
                <w:szCs w:val="24"/>
                <w:vertAlign w:val="subscript"/>
                <w:lang w:val="en-US" w:eastAsia="en-US" w:bidi="ar-SA"/>
              </w:rPr>
              <w:t>04</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817.328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13.6221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1.45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04/04</w:t>
            </w:r>
            <w:r>
              <w:rPr>
                <w:rFonts w:eastAsia="Cambria" w:cs=""/>
                <w:kern w:val="0"/>
                <w:sz w:val="24"/>
                <w:szCs w:val="24"/>
                <w:vertAlign w:val="subscript"/>
                <w:lang w:val="en-US" w:eastAsia="en-US" w:bidi="ar-SA"/>
              </w:rPr>
              <w:t>06</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937.3279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15.6221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04/04</w:t>
            </w:r>
            <w:r>
              <w:rPr>
                <w:rFonts w:eastAsia="Cambria" w:cs=""/>
                <w:kern w:val="0"/>
                <w:sz w:val="24"/>
                <w:szCs w:val="24"/>
                <w:vertAlign w:val="subscript"/>
                <w:lang w:val="en-US" w:eastAsia="en-US" w:bidi="ar-SA"/>
              </w:rPr>
              <w:t>08</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1057.332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17.6222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1.85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04/04</w:t>
            </w:r>
            <w:r>
              <w:rPr>
                <w:rFonts w:eastAsia="Cambria" w:cs=""/>
                <w:kern w:val="0"/>
                <w:sz w:val="24"/>
                <w:szCs w:val="24"/>
                <w:vertAlign w:val="subscript"/>
                <w:lang w:val="en-US" w:eastAsia="en-US" w:bidi="ar-SA"/>
              </w:rPr>
              <w:t>10</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1177.3379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19.6223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2.05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04/04</w:t>
            </w:r>
            <w:r>
              <w:rPr>
                <w:rFonts w:eastAsia="Cambria" w:cs=""/>
                <w:kern w:val="0"/>
                <w:sz w:val="24"/>
                <w:szCs w:val="24"/>
                <w:vertAlign w:val="subscript"/>
                <w:lang w:val="en-US" w:eastAsia="en-US" w:bidi="ar-SA"/>
              </w:rPr>
              <w:t>12</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1297.3384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21.6223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2.15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04/04</w:t>
            </w:r>
            <w:r>
              <w:rPr>
                <w:rFonts w:eastAsia="Cambria" w:cs=""/>
                <w:kern w:val="0"/>
                <w:sz w:val="24"/>
                <w:szCs w:val="24"/>
                <w:vertAlign w:val="subscript"/>
                <w:lang w:val="en-US" w:eastAsia="en-US" w:bidi="ar-SA"/>
              </w:rPr>
              <w:t>14</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1417.3385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23.6223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2.25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04/04</w:t>
            </w:r>
            <w:r>
              <w:rPr>
                <w:rFonts w:eastAsia="Cambria" w:cs=""/>
                <w:kern w:val="0"/>
                <w:sz w:val="24"/>
                <w:szCs w:val="24"/>
                <w:vertAlign w:val="subscript"/>
                <w:lang w:val="en-US" w:eastAsia="en-US" w:bidi="ar-SA"/>
              </w:rPr>
              <w:t>16</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1537.3384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25.6223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2.45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04/04</w:t>
            </w:r>
            <w:r>
              <w:rPr>
                <w:rFonts w:eastAsia="Cambria" w:cs=""/>
                <w:kern w:val="0"/>
                <w:sz w:val="24"/>
                <w:szCs w:val="24"/>
                <w:vertAlign w:val="subscript"/>
                <w:lang w:val="en-US" w:eastAsia="en-US" w:bidi="ar-SA"/>
              </w:rPr>
              <w:t>18</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1657.3568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27.6226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2.55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04/04</w:t>
            </w:r>
            <w:r>
              <w:rPr>
                <w:rFonts w:eastAsia="Cambria" w:cs=""/>
                <w:kern w:val="0"/>
                <w:sz w:val="24"/>
                <w:szCs w:val="24"/>
                <w:vertAlign w:val="subscript"/>
                <w:lang w:val="en-US" w:eastAsia="en-US" w:bidi="ar-SA"/>
              </w:rPr>
              <w:t>20</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1777.3596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29.6227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2.65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04/04</w:t>
            </w:r>
            <w:r>
              <w:rPr>
                <w:rFonts w:eastAsia="Cambria" w:cs=""/>
                <w:kern w:val="0"/>
                <w:sz w:val="24"/>
                <w:szCs w:val="24"/>
                <w:vertAlign w:val="subscript"/>
                <w:lang w:val="en-US" w:eastAsia="en-US" w:bidi="ar-SA"/>
              </w:rPr>
              <w:t>22</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1897.3609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31.6227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2.7</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00</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2017.356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33.6226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2.8</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02</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2137.3569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35.6226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04</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2257.3599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37.6227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3.2</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06</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2377.3606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39.6227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3.3</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08</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2497.3605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41.6227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3.35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09</w:t>
            </w:r>
            <w:r>
              <w:rPr>
                <w:rFonts w:eastAsia="Cambria" w:cs=""/>
                <w:kern w:val="0"/>
                <w:sz w:val="24"/>
                <w:szCs w:val="24"/>
                <w:lang w:val="en-US" w:eastAsia="en-US" w:bidi="ar-SA"/>
              </w:rPr>
              <w:t>:29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2557.3602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42.6227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3.45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10</w:t>
            </w:r>
            <w:r>
              <w:rPr>
                <w:rFonts w:eastAsia="Cambria" w:cs=""/>
                <w:kern w:val="0"/>
                <w:sz w:val="24"/>
                <w:szCs w:val="24"/>
                <w:lang w:val="en-US" w:eastAsia="en-US" w:bidi="ar-SA"/>
              </w:rPr>
              <w:t>:37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2625.6366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43.7606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3.55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10</w:t>
            </w:r>
            <w:r>
              <w:rPr>
                <w:rFonts w:eastAsia="Cambria" w:cs=""/>
                <w:kern w:val="0"/>
                <w:sz w:val="24"/>
                <w:szCs w:val="24"/>
                <w:lang w:val="en-US" w:eastAsia="en-US" w:bidi="ar-SA"/>
              </w:rPr>
              <w:t>:38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2626.6366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43.7773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3.55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10</w:t>
            </w:r>
            <w:r>
              <w:rPr>
                <w:rFonts w:eastAsia="Cambria" w:cs=""/>
                <w:kern w:val="0"/>
                <w:sz w:val="24"/>
                <w:szCs w:val="24"/>
                <w:lang w:val="en-US" w:eastAsia="en-US" w:bidi="ar-SA"/>
              </w:rPr>
              <w:t>:39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2627.6366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43.7939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3.55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10</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2628.6134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43.8102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3.55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11</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2688.7887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44.8131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3.55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12</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2748.7945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45.8132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3.65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14</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2868.7944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47.8132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3.75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16</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2988.7949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49.8132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3.95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18</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3108.8008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51.8133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4.05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20</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3228.8017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53.8134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4.15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22</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3348.8043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55.8134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4.25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00</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3468.808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57.8135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4.35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02</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3588.8082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59.8135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4.45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04</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3708.8081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61.8135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4.55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06</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3828.8134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63.8136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4.75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08</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3948.8154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65.8136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4.85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10</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4068.8154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67.8136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4.95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12</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4188.8234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69.8137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5.15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14</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4308.8236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71.8137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5.25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16</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4428.8263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73.8138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5.45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18</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4548.827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75.8138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5.55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20</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4668.8271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77.8138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5.65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22</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4788.8271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79.8138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5.75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00</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4908.8373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81.814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5.85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02</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5028.8379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83.814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5.95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04</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5148.838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85.814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6.15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06</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5268.8379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87.814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6.25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08</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5388.8399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89.814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6.35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10</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5508.8493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91.8142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6.45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12</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5628.8513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93.8142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6.55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14</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5748.8528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95.8142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6.65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16</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5868.8541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97.8142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6.85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18</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5988.8604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99.8143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7.05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20</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6108.8616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101.8144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7.15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22</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6228.8628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103.8144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7.15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08/04</w:t>
            </w:r>
            <w:r>
              <w:rPr>
                <w:rFonts w:eastAsia="Cambria" w:cs=""/>
                <w:kern w:val="0"/>
                <w:sz w:val="24"/>
                <w:szCs w:val="24"/>
                <w:vertAlign w:val="subscript"/>
                <w:lang w:val="en-US" w:eastAsia="en-US" w:bidi="ar-SA"/>
              </w:rPr>
              <w:t>00</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6348.8798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105.8147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7.15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08/04</w:t>
            </w:r>
            <w:r>
              <w:rPr>
                <w:rFonts w:eastAsia="Cambria" w:cs=""/>
                <w:kern w:val="0"/>
                <w:sz w:val="24"/>
                <w:szCs w:val="24"/>
                <w:vertAlign w:val="subscript"/>
                <w:lang w:val="en-US" w:eastAsia="en-US" w:bidi="ar-SA"/>
              </w:rPr>
              <w:t>02</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6468.881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107.8147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7.2</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08/04</w:t>
            </w:r>
            <w:r>
              <w:rPr>
                <w:rFonts w:eastAsia="Cambria" w:cs=""/>
                <w:kern w:val="0"/>
                <w:sz w:val="24"/>
                <w:szCs w:val="24"/>
                <w:vertAlign w:val="subscript"/>
                <w:lang w:val="en-US" w:eastAsia="en-US" w:bidi="ar-SA"/>
              </w:rPr>
              <w:t>04</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6588.8722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109.8145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7.25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08/04</w:t>
            </w:r>
            <w:r>
              <w:rPr>
                <w:rFonts w:eastAsia="Cambria" w:cs=""/>
                <w:kern w:val="0"/>
                <w:sz w:val="24"/>
                <w:szCs w:val="24"/>
                <w:vertAlign w:val="subscript"/>
                <w:lang w:val="en-US" w:eastAsia="en-US" w:bidi="ar-SA"/>
              </w:rPr>
              <w:t>06</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6708.8714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111.8145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7.25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08/04</w:t>
            </w:r>
            <w:r>
              <w:rPr>
                <w:rFonts w:eastAsia="Cambria" w:cs=""/>
                <w:kern w:val="0"/>
                <w:sz w:val="24"/>
                <w:szCs w:val="24"/>
                <w:vertAlign w:val="subscript"/>
                <w:lang w:val="en-US" w:eastAsia="en-US" w:bidi="ar-SA"/>
              </w:rPr>
              <w:t>08</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6828.8714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113.8145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7.3</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08/04</w:t>
            </w:r>
            <w:r>
              <w:rPr>
                <w:rFonts w:eastAsia="Cambria" w:cs=""/>
                <w:kern w:val="0"/>
                <w:sz w:val="24"/>
                <w:szCs w:val="24"/>
                <w:vertAlign w:val="subscript"/>
                <w:lang w:val="en-US" w:eastAsia="en-US" w:bidi="ar-SA"/>
              </w:rPr>
              <w:t>10</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6948.8713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115.8145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7.4</w:t>
            </w:r>
          </w:p>
        </w:tc>
      </w:tr>
    </w:tbl>
    <w:p>
      <w:pPr>
        <w:pStyle w:val="BodyText"/>
        <w:rPr/>
      </w:pPr>
      <w:bookmarkStart w:id="53" w:name="sec%3Aorg690957a"/>
      <w:bookmarkStart w:id="54" w:name="sec%3Aorgc090943"/>
      <w:r>
        <w:rPr/>
        <w:drawing>
          <wp:inline distT="0" distB="0" distL="0" distR="0">
            <wp:extent cx="5334000" cy="3581400"/>
            <wp:effectExtent l="0" t="0" r="0" b="0"/>
            <wp:docPr id="20" name="Image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image"/>
                    <pic:cNvPicPr>
                      <a:picLocks noChangeAspect="1" noChangeArrowheads="1"/>
                    </pic:cNvPicPr>
                  </pic:nvPicPr>
                  <pic:blipFill>
                    <a:blip r:embed="rId21"/>
                    <a:stretch>
                      <a:fillRect/>
                    </a:stretch>
                  </pic:blipFill>
                  <pic:spPr bwMode="auto">
                    <a:xfrm>
                      <a:off x="0" y="0"/>
                      <a:ext cx="5334000" cy="3581400"/>
                    </a:xfrm>
                    <a:prstGeom prst="rect">
                      <a:avLst/>
                    </a:prstGeom>
                  </pic:spPr>
                </pic:pic>
              </a:graphicData>
            </a:graphic>
          </wp:inline>
        </w:drawing>
      </w:r>
      <w:bookmarkEnd w:id="53"/>
      <w:bookmarkEnd w:id="54"/>
    </w:p>
    <w:p>
      <w:pPr>
        <w:pStyle w:val="Heading2"/>
        <w:rPr/>
      </w:pPr>
      <w:bookmarkStart w:id="55" w:name="sec%3Aorg497eacc"/>
      <w:r>
        <w:rPr/>
        <w:t>Untreated FW</w:t>
      </w:r>
    </w:p>
    <w:p>
      <w:pPr>
        <w:pStyle w:val="FirstParagraph"/>
        <w:rPr/>
      </w:pPr>
      <w:r>
        <w:rPr/>
        <w:t xml:space="preserve">Εκτός από τα παραπάνω, σε ένα από τα δοχεία προστέθηκε ανεπεξέργαστο FW. Αυτό έχει διαφορά από το δείγμα 0, καθώς εκείνο υπέστει ζύμωση κατά τις 72 ώρες που ήταν στους 40 </w:t>
      </w:r>
      <w:r>
        <w:rPr/>
      </w:r>
      <m:oMath xmlns:m="http://schemas.openxmlformats.org/officeDocument/2006/math">
        <m:sSup>
          <m:e/>
          <m:sup>
            <m:r>
              <w:rPr>
                <w:rFonts w:ascii="Cambria Math" w:hAnsi="Cambria Math"/>
              </w:rPr>
              <m:t xml:space="preserve">o</m:t>
            </m:r>
          </m:sup>
        </m:sSup>
        <m:r>
          <w:rPr>
            <w:rFonts w:ascii="Cambria Math" w:hAnsi="Cambria Math"/>
          </w:rPr>
          <m:t xml:space="preserve">C</m:t>
        </m:r>
      </m:oMath>
      <w:r>
        <w:rPr/>
        <w:t xml:space="preserve"> ακόμη και χωρίς να προσθέσουμε κάποιο εμβόλιο, ενώ το δείγμα αυτό αναφέρεται σε food waste το οποίο δεν έχει υποστεί καμία επεξεργασία. Θα θέλαμε το δείγμα αυτό να έχει το χειρότερο performance (είτε πολύ αργή παραγωγή, ή μικρή τελική παραγωγή), το οποίο θα μας επιδείκνυε πως η επεξεργασία που έγινε βοηθάει πραγματικά στην χώνευση. Βέβαια, αξίζει να αναφερθεί πως το δοχείο αυτό είχε κάποιο προβλήματα με διαρροή στα αρχικά στάδια του πειράματος, οπότε ενδέχεται τα αποτελέσματα που θα προκύψουν να μην είναι έγκυρα. Παρακάτω φαίνεται ο κώδικας επεξεργασίας των αποτελεσμάτων του.</w:t>
      </w:r>
    </w:p>
    <w:p>
      <w:pPr>
        <w:pStyle w:val="Heading3"/>
        <w:rPr/>
      </w:pPr>
      <w:bookmarkStart w:id="56" w:name="sec%3Aorg22be743"/>
      <w:r>
        <w:rPr/>
        <w:t>Results</w:t>
      </w:r>
    </w:p>
    <w:tbl>
      <w:tblPr>
        <w:tblStyle w:val="Table"/>
        <w:tblW w:w="7920" w:type="dxa"/>
        <w:jc w:val="left"/>
        <w:tblInd w:w="108" w:type="dxa"/>
        <w:tblLayout w:type="fixed"/>
        <w:tblCellMar>
          <w:top w:w="0" w:type="dxa"/>
          <w:left w:w="108" w:type="dxa"/>
          <w:bottom w:w="0" w:type="dxa"/>
          <w:right w:w="108" w:type="dxa"/>
        </w:tblCellMar>
        <w:tblLook w:val="0020" w:noHBand="0" w:noVBand="0" w:firstColumn="0" w:lastRow="0" w:lastColumn="0" w:firstRow="1"/>
      </w:tblPr>
      <w:tblGrid>
        <w:gridCol w:w="1584"/>
        <w:gridCol w:w="1584"/>
        <w:gridCol w:w="1584"/>
        <w:gridCol w:w="1584"/>
        <w:gridCol w:w="1584"/>
      </w:tblGrid>
      <w:tr>
        <w:trPr>
          <w:tblHeader w:val="true"/>
        </w:trPr>
        <w:tc>
          <w:tcPr>
            <w:tcW w:w="1584" w:type="dxa"/>
            <w:tcBorders>
              <w:bottom w:val="single" w:sz="6" w:space="0" w:color="000000"/>
            </w:tcBorders>
            <w:vAlign w:val="bottom"/>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Timestamp</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Minutes</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Hours</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Methane</w:t>
            </w:r>
            <w:r>
              <w:rPr>
                <w:rFonts w:eastAsia="Cambria" w:cs=""/>
                <w:kern w:val="0"/>
                <w:sz w:val="24"/>
                <w:szCs w:val="24"/>
                <w:vertAlign w:val="subscript"/>
                <w:lang w:val="en-US" w:eastAsia="en-US" w:bidi="ar-SA"/>
              </w:rPr>
              <w:t>Volume</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Cumulative</w:t>
            </w:r>
            <w:r>
              <w:rPr>
                <w:rFonts w:eastAsia="Cambria" w:cs=""/>
                <w:kern w:val="0"/>
                <w:sz w:val="24"/>
                <w:szCs w:val="24"/>
                <w:vertAlign w:val="subscript"/>
                <w:lang w:val="en-US" w:eastAsia="en-US" w:bidi="ar-SA"/>
              </w:rPr>
              <w:t>MethaneVolume</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10</w:t>
            </w:r>
            <w:r>
              <w:rPr>
                <w:rFonts w:eastAsia="Cambria" w:cs=""/>
                <w:kern w:val="0"/>
                <w:sz w:val="24"/>
                <w:szCs w:val="24"/>
                <w:lang w:val="en-US" w:eastAsia="en-US" w:bidi="ar-SA"/>
              </w:rPr>
              <w:t>:37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10</w:t>
            </w:r>
            <w:r>
              <w:rPr>
                <w:rFonts w:eastAsia="Cambria" w:cs=""/>
                <w:kern w:val="0"/>
                <w:sz w:val="24"/>
                <w:szCs w:val="24"/>
                <w:lang w:val="en-US" w:eastAsia="en-US" w:bidi="ar-SA"/>
              </w:rPr>
              <w:t>:38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0.0167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10</w:t>
            </w:r>
            <w:r>
              <w:rPr>
                <w:rFonts w:eastAsia="Cambria" w:cs=""/>
                <w:kern w:val="0"/>
                <w:sz w:val="24"/>
                <w:szCs w:val="24"/>
                <w:lang w:val="en-US" w:eastAsia="en-US" w:bidi="ar-SA"/>
              </w:rPr>
              <w:t>:39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1.9999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0.0333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10</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2.9768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0.0496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11</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63.1521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1.0525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12</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123.1579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2.0526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6.1</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14</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243.1578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4.0526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6.3</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16</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363.1583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6.0526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18</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483.1642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8.0527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6.6</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20</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603.1651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10.0528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6.7</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05/04</w:t>
            </w:r>
            <w:r>
              <w:rPr>
                <w:rFonts w:eastAsia="Cambria" w:cs=""/>
                <w:kern w:val="0"/>
                <w:sz w:val="24"/>
                <w:szCs w:val="24"/>
                <w:vertAlign w:val="subscript"/>
                <w:lang w:val="en-US" w:eastAsia="en-US" w:bidi="ar-SA"/>
              </w:rPr>
              <w:t>22</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723.1677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12.0528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6.8</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00</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843.1713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14.0529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6.9</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02</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963.1716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16.0529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04</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1083.1714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18.0529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7.05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06</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1203.1768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20.0529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7.1</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08</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1323.1788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22.053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7.1</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10</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1443.1788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24.053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7.1</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12</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1563.1868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26.0531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7.3</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14</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1683.187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28.0531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16</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1803.1897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30.0532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7.6</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18</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1923.1903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32.0532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7.7</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20</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2043.1904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34.0532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7.8</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06/04</w:t>
            </w:r>
            <w:r>
              <w:rPr>
                <w:rFonts w:eastAsia="Cambria" w:cs=""/>
                <w:kern w:val="0"/>
                <w:sz w:val="24"/>
                <w:szCs w:val="24"/>
                <w:vertAlign w:val="subscript"/>
                <w:lang w:val="en-US" w:eastAsia="en-US" w:bidi="ar-SA"/>
              </w:rPr>
              <w:t>22</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2163.1905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36.0532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7.8</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00</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2283.2007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38.0533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7.9</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02</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2403.2013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40.0534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8.0</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04</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2523.2014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42.0534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8.1</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06</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2643.2013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44.0534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8.2</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08</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2763.2033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46.0534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8.2</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10</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2883.2126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48.0535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8.3</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12</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3003.2147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50.0536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8.35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14</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3123.2162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52.0536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8.35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16</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3243.2175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54.0536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8.35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18</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3363.2237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56.0537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8.35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07/04</w:t>
            </w:r>
            <w:r>
              <w:rPr>
                <w:rFonts w:eastAsia="Cambria" w:cs=""/>
                <w:kern w:val="0"/>
                <w:sz w:val="24"/>
                <w:szCs w:val="24"/>
                <w:vertAlign w:val="subscript"/>
                <w:lang w:val="en-US" w:eastAsia="en-US" w:bidi="ar-SA"/>
              </w:rPr>
              <w:t>20</w:t>
            </w:r>
            <w:r>
              <w:rPr>
                <w:rFonts w:eastAsia="Cambria" w:cs=""/>
                <w:kern w:val="0"/>
                <w:sz w:val="24"/>
                <w:szCs w:val="24"/>
                <w:lang w:val="en-US" w:eastAsia="en-US" w:bidi="ar-SA"/>
              </w:rPr>
              <w:t>:40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3483.225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58.0538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8.35</w:t>
            </w:r>
          </w:p>
        </w:tc>
      </w:tr>
    </w:tbl>
    <w:p>
      <w:pPr>
        <w:pStyle w:val="BodyText"/>
        <w:rPr/>
      </w:pPr>
      <w:bookmarkStart w:id="57" w:name="sec%3Aorg497eacc"/>
      <w:bookmarkStart w:id="58" w:name="sec%3Aorg22be743"/>
      <w:r>
        <w:rPr/>
        <w:drawing>
          <wp:inline distT="0" distB="0" distL="0" distR="0">
            <wp:extent cx="5334000" cy="3581400"/>
            <wp:effectExtent l="0" t="0" r="0" b="0"/>
            <wp:docPr id="21" name="Image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image"/>
                    <pic:cNvPicPr>
                      <a:picLocks noChangeAspect="1" noChangeArrowheads="1"/>
                    </pic:cNvPicPr>
                  </pic:nvPicPr>
                  <pic:blipFill>
                    <a:blip r:embed="rId22"/>
                    <a:stretch>
                      <a:fillRect/>
                    </a:stretch>
                  </pic:blipFill>
                  <pic:spPr bwMode="auto">
                    <a:xfrm>
                      <a:off x="0" y="0"/>
                      <a:ext cx="5334000" cy="3581400"/>
                    </a:xfrm>
                    <a:prstGeom prst="rect">
                      <a:avLst/>
                    </a:prstGeom>
                  </pic:spPr>
                </pic:pic>
              </a:graphicData>
            </a:graphic>
          </wp:inline>
        </w:drawing>
      </w:r>
      <w:bookmarkEnd w:id="57"/>
      <w:bookmarkEnd w:id="58"/>
    </w:p>
    <w:p>
      <w:pPr>
        <w:pStyle w:val="Heading2"/>
        <w:rPr/>
      </w:pPr>
      <w:bookmarkStart w:id="59" w:name="sec%3Aorg0d17f56"/>
      <w:r>
        <w:rPr/>
        <w:t>Untreated FW Correction</w:t>
      </w:r>
    </w:p>
    <w:p>
      <w:pPr>
        <w:pStyle w:val="FirstParagraph"/>
        <w:rPr/>
      </w:pPr>
      <w:r>
        <w:rPr/>
        <w:t>Στο δείγμα αυτό, το σημείο 3 το οποίο είναι 5 ml ενδέχεται να μην είναι αέριο που παράγεται αλλά να έχει προκληθεί από διαφορά πίεσης μόλις προστέθηκε δείγμα. Η ύπαρξη του είναι γενικά προβληματική, οπότε θέλουμε να δούμε τι γίνεται αν αυτό αγνοηθεί.</w:t>
      </w:r>
    </w:p>
    <w:p>
      <w:pPr>
        <w:pStyle w:val="FirstParagraph"/>
        <w:rPr/>
      </w:pPr>
      <w:r>
        <w:rPr/>
        <w:drawing>
          <wp:inline distT="0" distB="0" distL="0" distR="0">
            <wp:extent cx="5334000" cy="3581400"/>
            <wp:effectExtent l="0" t="0" r="0" b="0"/>
            <wp:docPr id="22" name="Image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image"/>
                    <pic:cNvPicPr>
                      <a:picLocks noChangeAspect="1" noChangeArrowheads="1"/>
                    </pic:cNvPicPr>
                  </pic:nvPicPr>
                  <pic:blipFill>
                    <a:blip r:embed="rId23"/>
                    <a:stretch>
                      <a:fillRect/>
                    </a:stretch>
                  </pic:blipFill>
                  <pic:spPr bwMode="auto">
                    <a:xfrm>
                      <a:off x="0" y="0"/>
                      <a:ext cx="5334000" cy="3581400"/>
                    </a:xfrm>
                    <a:prstGeom prst="rect">
                      <a:avLst/>
                    </a:prstGeom>
                  </pic:spPr>
                </pic:pic>
              </a:graphicData>
            </a:graphic>
          </wp:inline>
        </w:drawing>
      </w:r>
    </w:p>
    <w:p>
      <w:pPr>
        <w:pStyle w:val="BodyText"/>
        <w:rPr/>
      </w:pPr>
      <w:r>
        <w:rPr/>
        <w:t>Αφαιρώντας την περίεργη αυτή αρχή του πειράματος, για την οποία μπορεί να μην ευθύνεται το μεθάνιο, βλέπουμε πως η καμπύλη έχει μία τέλεια προσαρμογή στα πειραματικά δεδομένα με R</w:t>
      </w:r>
      <w:r>
        <w:rPr>
          <w:vertAlign w:val="superscript"/>
        </w:rPr>
        <w:t>2</w:t>
      </w:r>
      <w:r>
        <w:rPr/>
        <w:t xml:space="preserve"> = 0.982.</w:t>
      </w:r>
      <w:bookmarkEnd w:id="59"/>
    </w:p>
    <w:p>
      <w:pPr>
        <w:pStyle w:val="Heading2"/>
        <w:rPr/>
      </w:pPr>
      <w:r>
        <w:rPr/>
        <w:t>Kinetic Models</w:t>
      </w:r>
    </w:p>
    <w:p>
      <w:pPr>
        <w:pStyle w:val="TableCaption"/>
        <w:rPr/>
      </w:pPr>
      <w:r>
        <w:rPr/>
        <w:t>Kinetics with timescale in hours</w:t>
      </w:r>
    </w:p>
    <w:tbl>
      <w:tblPr>
        <w:tblStyle w:val="Table"/>
        <w:tblW w:w="7920" w:type="dxa"/>
        <w:jc w:val="left"/>
        <w:tblInd w:w="108" w:type="dxa"/>
        <w:tblLayout w:type="fixed"/>
        <w:tblCellMar>
          <w:top w:w="0" w:type="dxa"/>
          <w:left w:w="108" w:type="dxa"/>
          <w:bottom w:w="0" w:type="dxa"/>
          <w:right w:w="108" w:type="dxa"/>
        </w:tblCellMar>
        <w:tblLook w:val="0020" w:noHBand="0" w:noVBand="0" w:firstColumn="0" w:lastRow="0" w:lastColumn="0" w:firstRow="1"/>
      </w:tblPr>
      <w:tblGrid>
        <w:gridCol w:w="1584"/>
        <w:gridCol w:w="1584"/>
        <w:gridCol w:w="1584"/>
        <w:gridCol w:w="1584"/>
        <w:gridCol w:w="1584"/>
      </w:tblGrid>
      <w:tr>
        <w:trPr>
          <w:tblHeader w:val="true"/>
        </w:trPr>
        <w:tc>
          <w:tcPr>
            <w:tcW w:w="1584" w:type="dxa"/>
            <w:tcBorders>
              <w:bottom w:val="single" w:sz="6" w:space="0" w:color="000000"/>
            </w:tcBorders>
            <w:vAlign w:val="bottom"/>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Sample</w:t>
            </w:r>
            <w:r>
              <w:rPr>
                <w:rFonts w:eastAsia="Cambria" w:cs=""/>
                <w:kern w:val="0"/>
                <w:sz w:val="24"/>
                <w:szCs w:val="24"/>
                <w:vertAlign w:val="subscript"/>
                <w:lang w:val="en-US" w:eastAsia="en-US" w:bidi="ar-SA"/>
              </w:rPr>
              <w:t>Name</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Production</w:t>
            </w:r>
            <w:r>
              <w:rPr>
                <w:rFonts w:eastAsia="Cambria" w:cs=""/>
                <w:kern w:val="0"/>
                <w:sz w:val="24"/>
                <w:szCs w:val="24"/>
                <w:vertAlign w:val="subscript"/>
                <w:lang w:val="en-US" w:eastAsia="en-US" w:bidi="ar-SA"/>
              </w:rPr>
              <w:t>Potential</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Production</w:t>
            </w:r>
            <w:r>
              <w:rPr>
                <w:rFonts w:eastAsia="Cambria" w:cs=""/>
                <w:kern w:val="0"/>
                <w:sz w:val="24"/>
                <w:szCs w:val="24"/>
                <w:vertAlign w:val="subscript"/>
                <w:lang w:val="en-US" w:eastAsia="en-US" w:bidi="ar-SA"/>
              </w:rPr>
              <w:t>Rate</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Lag</w:t>
            </w:r>
            <w:r>
              <w:rPr>
                <w:rFonts w:eastAsia="Cambria" w:cs=""/>
                <w:kern w:val="0"/>
                <w:sz w:val="24"/>
                <w:szCs w:val="24"/>
                <w:vertAlign w:val="subscript"/>
                <w:lang w:val="en-US" w:eastAsia="en-US" w:bidi="ar-SA"/>
              </w:rPr>
              <w:t>Time</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R</w:t>
            </w:r>
            <w:r>
              <w:rPr>
                <w:rFonts w:eastAsia="Cambria" w:cs=""/>
                <w:kern w:val="0"/>
                <w:sz w:val="24"/>
                <w:szCs w:val="24"/>
                <w:vertAlign w:val="subscript"/>
                <w:lang w:val="en-US" w:eastAsia="en-US" w:bidi="ar-SA"/>
              </w:rPr>
              <w:t>squared</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Sample 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37.583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0.434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3.763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0.991</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Sample 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104.279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1.075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4.507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0.995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Sample 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78.458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1.144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0.927</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Sample 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83.674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0.796</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0.265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0.986</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FW</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767.403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1.167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0.464</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FW</w:t>
            </w:r>
            <w:r>
              <w:rPr>
                <w:rFonts w:eastAsia="Cambria" w:cs=""/>
                <w:kern w:val="0"/>
                <w:sz w:val="24"/>
                <w:szCs w:val="24"/>
                <w:vertAlign w:val="subscript"/>
                <w:lang w:val="en-US" w:eastAsia="en-US" w:bidi="ar-SA"/>
              </w:rPr>
              <w:t>corrected</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26.719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0.571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0.982</w:t>
            </w:r>
          </w:p>
        </w:tc>
      </w:tr>
    </w:tbl>
    <w:p>
      <w:pPr>
        <w:pStyle w:val="Normal"/>
        <w:rPr/>
      </w:pPr>
      <w:r>
        <w:rPr/>
      </w:r>
    </w:p>
    <w:p>
      <w:pPr>
        <w:pStyle w:val="TableCaption"/>
        <w:rPr/>
      </w:pPr>
      <w:r>
        <w:rPr/>
        <w:t>Kinetics with timescale in minutes</w:t>
      </w:r>
    </w:p>
    <w:tbl>
      <w:tblPr>
        <w:tblStyle w:val="Table"/>
        <w:tblW w:w="7920" w:type="dxa"/>
        <w:jc w:val="left"/>
        <w:tblInd w:w="108" w:type="dxa"/>
        <w:tblLayout w:type="fixed"/>
        <w:tblCellMar>
          <w:top w:w="0" w:type="dxa"/>
          <w:left w:w="108" w:type="dxa"/>
          <w:bottom w:w="0" w:type="dxa"/>
          <w:right w:w="108" w:type="dxa"/>
        </w:tblCellMar>
        <w:tblLook w:val="0020" w:noHBand="0" w:noVBand="0" w:firstColumn="0" w:lastRow="0" w:lastColumn="0" w:firstRow="1"/>
      </w:tblPr>
      <w:tblGrid>
        <w:gridCol w:w="1584"/>
        <w:gridCol w:w="1584"/>
        <w:gridCol w:w="1584"/>
        <w:gridCol w:w="1584"/>
        <w:gridCol w:w="1584"/>
      </w:tblGrid>
      <w:tr>
        <w:trPr>
          <w:tblHeader w:val="true"/>
        </w:trPr>
        <w:tc>
          <w:tcPr>
            <w:tcW w:w="1584" w:type="dxa"/>
            <w:tcBorders>
              <w:bottom w:val="single" w:sz="6" w:space="0" w:color="000000"/>
            </w:tcBorders>
            <w:vAlign w:val="bottom"/>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Sample</w:t>
            </w:r>
            <w:r>
              <w:rPr>
                <w:rFonts w:eastAsia="Cambria" w:cs=""/>
                <w:kern w:val="0"/>
                <w:sz w:val="24"/>
                <w:szCs w:val="24"/>
                <w:vertAlign w:val="subscript"/>
                <w:lang w:val="en-US" w:eastAsia="en-US" w:bidi="ar-SA"/>
              </w:rPr>
              <w:t>Name</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Production</w:t>
            </w:r>
            <w:r>
              <w:rPr>
                <w:rFonts w:eastAsia="Cambria" w:cs=""/>
                <w:kern w:val="0"/>
                <w:sz w:val="24"/>
                <w:szCs w:val="24"/>
                <w:vertAlign w:val="subscript"/>
                <w:lang w:val="en-US" w:eastAsia="en-US" w:bidi="ar-SA"/>
              </w:rPr>
              <w:t>Potential</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Production</w:t>
            </w:r>
            <w:r>
              <w:rPr>
                <w:rFonts w:eastAsia="Cambria" w:cs=""/>
                <w:kern w:val="0"/>
                <w:sz w:val="24"/>
                <w:szCs w:val="24"/>
                <w:vertAlign w:val="subscript"/>
                <w:lang w:val="en-US" w:eastAsia="en-US" w:bidi="ar-SA"/>
              </w:rPr>
              <w:t>Rate</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Lag</w:t>
            </w:r>
            <w:r>
              <w:rPr>
                <w:rFonts w:eastAsia="Cambria" w:cs=""/>
                <w:kern w:val="0"/>
                <w:sz w:val="24"/>
                <w:szCs w:val="24"/>
                <w:vertAlign w:val="subscript"/>
                <w:lang w:val="en-US" w:eastAsia="en-US" w:bidi="ar-SA"/>
              </w:rPr>
              <w:t>Time</w:t>
            </w:r>
          </w:p>
        </w:tc>
        <w:tc>
          <w:tcPr>
            <w:tcW w:w="1584"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R</w:t>
            </w:r>
            <w:r>
              <w:rPr>
                <w:rFonts w:eastAsia="Cambria" w:cs=""/>
                <w:kern w:val="0"/>
                <w:sz w:val="24"/>
                <w:szCs w:val="24"/>
                <w:vertAlign w:val="subscript"/>
                <w:lang w:val="en-US" w:eastAsia="en-US" w:bidi="ar-SA"/>
              </w:rPr>
              <w:t>squared</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Sample 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37.583</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0.00722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225.800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0.991</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Sample 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104.279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0.0179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270.399</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0.995</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Sample 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76.957</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0.0205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0.933</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Sample 4</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83.675</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0.0132</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15.910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0.986</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FW</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74.291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49.128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1.041</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0.863</w:t>
            </w:r>
          </w:p>
        </w:tc>
      </w:tr>
      <w:tr>
        <w:trPr/>
        <w:tc>
          <w:tcPr>
            <w:tcW w:w="1584"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FW</w:t>
            </w:r>
            <w:r>
              <w:rPr>
                <w:rFonts w:eastAsia="Cambria" w:cs=""/>
                <w:kern w:val="0"/>
                <w:sz w:val="24"/>
                <w:szCs w:val="24"/>
                <w:vertAlign w:val="subscript"/>
                <w:lang w:val="en-US" w:eastAsia="en-US" w:bidi="ar-SA"/>
              </w:rPr>
              <w:t>corrected</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26.910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0.00938</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w:t>
            </w:r>
          </w:p>
        </w:tc>
        <w:tc>
          <w:tcPr>
            <w:tcW w:w="1584"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0.982</w:t>
            </w:r>
            <w:bookmarkStart w:id="60" w:name="sec%3Aorga64507c"/>
            <w:bookmarkEnd w:id="60"/>
          </w:p>
        </w:tc>
      </w:tr>
    </w:tbl>
    <w:p>
      <w:pPr>
        <w:pStyle w:val="Heading2"/>
        <w:rPr/>
      </w:pPr>
      <w:r>
        <w:rPr/>
        <w:t>Plotting Methane Potential</w:t>
      </w:r>
    </w:p>
    <w:p>
      <w:pPr>
        <w:pStyle w:val="FirstParagraph"/>
        <w:rPr/>
      </w:pPr>
      <w:r>
        <w:rPr/>
        <w:t>Σε αυτό το section θα γίνει ένα plot το οποίο θα συγκρίνει μέγιστο μεθάνιο (παραγωγή από οξικό) με αυτό που παράχθηκε από το FW.</w:t>
      </w:r>
    </w:p>
    <w:p>
      <w:pPr>
        <w:pStyle w:val="FirstParagraph"/>
        <w:rPr/>
      </w:pPr>
      <w:r>
        <w:rPr/>
        <w:drawing>
          <wp:inline distT="0" distB="0" distL="0" distR="0">
            <wp:extent cx="5334000" cy="3556000"/>
            <wp:effectExtent l="0" t="0" r="0" b="0"/>
            <wp:docPr id="23" name="Image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image"/>
                    <pic:cNvPicPr>
                      <a:picLocks noChangeAspect="1" noChangeArrowheads="1"/>
                    </pic:cNvPicPr>
                  </pic:nvPicPr>
                  <pic:blipFill>
                    <a:blip r:embed="rId24"/>
                    <a:stretch>
                      <a:fillRect/>
                    </a:stretch>
                  </pic:blipFill>
                  <pic:spPr bwMode="auto">
                    <a:xfrm>
                      <a:off x="0" y="0"/>
                      <a:ext cx="5334000" cy="3556000"/>
                    </a:xfrm>
                    <a:prstGeom prst="rect">
                      <a:avLst/>
                    </a:prstGeom>
                  </pic:spPr>
                </pic:pic>
              </a:graphicData>
            </a:graphic>
          </wp:inline>
        </w:drawing>
      </w:r>
    </w:p>
    <w:p>
      <w:pPr>
        <w:pStyle w:val="Heading2"/>
        <w:rPr/>
      </w:pPr>
      <w:bookmarkStart w:id="61" w:name="sec%3Aorgc9bcd79"/>
      <w:r>
        <w:rPr/>
        <w:t>Συμπεράσματα από τον κύκλο πειραμάτων αυτών</w:t>
      </w:r>
    </w:p>
    <w:p>
      <w:pPr>
        <w:pStyle w:val="FirstParagraph"/>
        <w:rPr/>
      </w:pPr>
      <w:r>
        <w:rPr/>
        <w:t>Το πιο εύκολο συμπέρασμα που βγαίνει από τον κύκλο αυτόν είναι πως τα "περίεργα" αποτελέσματα του πρώτου κύκλου δεν είναι επαναλήψιμα. Με εξαίρεση το δείγμα του ανεπεξέργαστου FW, τα άλλα 4 είχαν έναν σχετικά αργό ρυθμό, ο οποίος ήταν της ίδιας τάξης με τον "αργό" ρυθμό του προηγούμενου πειράματος. Η παραγωγή μεθανίου είναι χαμηλότερη από αυτή του προηγούμενου πειράματος. Τα πειράματα αυτά είχαν επίσης lag time, το οποίο ήταν παραπάνω από μερικά λεπτά (με εξαίρεση του 2 ml, το οποίο δεν φάνηκε να έχει αυτό το πρόβλημα). Ακόμη, τα αποτελέσματα αυτά οδηγούν σε μοντέλα με πάρα πολύ καλό συντελεστή R</w:t>
      </w:r>
      <w:r>
        <w:rPr>
          <w:vertAlign w:val="superscript"/>
        </w:rPr>
        <w:t>2</w:t>
      </w:r>
      <w:r>
        <w:rPr/>
        <w:t xml:space="preserve"> (από 0.93 εώς και 0.99).</w:t>
      </w:r>
    </w:p>
    <w:p>
      <w:pPr>
        <w:pStyle w:val="BodyText"/>
        <w:rPr/>
      </w:pPr>
      <w:r>
        <w:rPr/>
        <w:t>Όλα αυτά οδηγούν στην υπόθεση ότι αυτό το πείραμα έχει τα "σωστά" αποτελέσματα και η αρχή των προηγούμενων πειραμάτων είχε κάποιο πρόβλημα. Μία πιθανή εξήγηση που μπορεί να δωθεί για τους πολύ γρήγορους ρυθμούς και παραγωγή μεγάλης ποσότητας μεθανίου με μηδενικό lag time είναι ότι εφόσον το πείραμα αυτό έγινε αμέσως μετά το οξικό, οι μικροοργανισμοί είχαν κρατήσει κάποια ποσότητα οξικού και την μεταβόλισαν μόλις δημιουργήθηκε ερέθισμα (προσθήκη νέου υποστρώματος), το οποίο οδήγησε σε πολύ γρήγορο ρυθμό στην αρχή και πολύ μεγάλη επιβράδυνση μετά από μερικές ώρες όταν καταναλώθηκε η ποσότητα οξικού που υπήρχε. Ως αποτέλεσμα, είχε πολύ χειρότερη προσαρμογή, το φαινόμενο των 2 ρυθμών και τις άλλες ιδιορυθμίες που δεν υπήρξαν στην επανάληψη.</w:t>
      </w:r>
    </w:p>
    <w:p>
      <w:pPr>
        <w:pStyle w:val="BodyText"/>
        <w:rPr/>
      </w:pPr>
      <w:r>
        <w:rPr/>
        <w:t>Βέβαια, αξίζει να αναφερθεί πως τα ίδια ακριβώς φαινόμενα παρατηρήθηκαν σε αυτό το πείραμα στο ακατέργαστο FW. Λύθηκε το πρόβλημα της διαρροής του δοχείου και είχε μία σημαντική παραγωγή μεθανίου, αλλά αυτή ακολούθησε εκείνες τις ιδιορυθμίες, με συμπέρασμα ότι μάλλον δεν υπάρχει κάποιο πείραμα με ακατέργαστο FW το οποίο να έχει ιδιαίτερα έγκυρα αποτελέσματα.</w:t>
      </w:r>
    </w:p>
    <w:p>
      <w:pPr>
        <w:pStyle w:val="BodyText"/>
        <w:rPr/>
      </w:pPr>
      <w:bookmarkStart w:id="62" w:name="sec%3Aorg8c73206"/>
      <w:bookmarkStart w:id="63" w:name="sec%3Aorgc9bcd79"/>
      <w:r>
        <w:rPr/>
        <w:t>Από την άποψη των BMPs, χωρίς το untreated FW (το οποίο ενδέχεται να έχει παραπάνω παραγωγή από ότι πρέπει λόγω των παραπάνω παρατηρήσεων), η σειρά είναι 0 &gt; 4 &gt; 2 &gt; 1. Το 0 είναι πάλι το χαμηλότερο, το οποίο κάνει ξανά validate ότι η προσθήκη του μιξ βοηθάει στην προεπεξεργασία και κάνει το υδρόλυμα πιο αποτελεσματικό για την παραγωγή μεθανίου. Το δείγμα 1 έχει και πάλι την περισσότερη ποσότητα μεθανίου. Αυτό δεν μπορεί να αιτιολογηθεί από τα αποτελέσματα του αρχικού πειράματος υδρόλυσης σε αυτές τις συνθήκες, αλλά η αναπάντεχα μεγάλη συγκέντρωση sCOD του, οδηγεί στο συμπέρασμα της καλύτερης διαλυτοποίησης σε αυτό το πείραμα και πιθανόν αυτό να ευθύνεται για την αυξημένη παραγωγή μεθανίου.</w:t>
      </w:r>
      <w:bookmarkEnd w:id="62"/>
      <w:bookmarkEnd w:id="63"/>
    </w:p>
    <w:p>
      <w:pPr>
        <w:pStyle w:val="Heading1"/>
        <w:rPr/>
      </w:pPr>
      <w:r>
        <w:rPr/>
        <w:t>Πίνακας με κινητικά δεδομένα</w:t>
      </w:r>
    </w:p>
    <w:p>
      <w:pPr>
        <w:pStyle w:val="FirstParagraph"/>
        <w:rPr/>
      </w:pPr>
      <w:r>
        <w:rPr/>
        <w:t>Για την ευκολότερη σύγκριση των πειραμάτων δημιουργήθηκαν τα πινακάκια αυτά τα οποία δείχνουν συγκριτικά το methane production potential και τον μέγιστο ειδικό ρυθμό ανάπτυξης μεταξύ του πειράματος οξικού και με υδρόλυμα FW.</w:t>
      </w:r>
    </w:p>
    <w:tbl>
      <w:tblPr>
        <w:tblStyle w:val="Table"/>
        <w:tblW w:w="7920" w:type="dxa"/>
        <w:jc w:val="left"/>
        <w:tblInd w:w="0" w:type="dxa"/>
        <w:tblLayout w:type="fixed"/>
        <w:tblCellMar>
          <w:top w:w="0" w:type="dxa"/>
          <w:left w:w="108" w:type="dxa"/>
          <w:bottom w:w="0" w:type="dxa"/>
          <w:right w:w="108" w:type="dxa"/>
        </w:tblCellMar>
        <w:tblLook w:val="0020" w:noHBand="0" w:noVBand="0" w:firstColumn="0" w:lastRow="0" w:lastColumn="0" w:firstRow="1"/>
      </w:tblPr>
      <w:tblGrid>
        <w:gridCol w:w="1980"/>
        <w:gridCol w:w="1980"/>
        <w:gridCol w:w="1980"/>
        <w:gridCol w:w="1979"/>
      </w:tblGrid>
      <w:tr>
        <w:trPr>
          <w:tblHeader w:val="true"/>
        </w:trPr>
        <w:tc>
          <w:tcPr>
            <w:tcW w:w="1980"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r>
          </w:p>
          <w:p>
            <w:pPr>
              <w:pStyle w:val="Compact"/>
              <w:widowControl/>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r>
          </w:p>
          <w:p>
            <w:pPr>
              <w:pStyle w:val="Compact"/>
              <w:widowControl/>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r>
          </w:p>
          <w:p>
            <w:pPr>
              <w:pStyle w:val="Compact"/>
              <w:widowControl/>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r>
          </w:p>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Reactor</w:t>
            </w:r>
          </w:p>
        </w:tc>
        <w:tc>
          <w:tcPr>
            <w:tcW w:w="1980"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K</w:t>
            </w:r>
            <w:r>
              <w:rPr>
                <w:rFonts w:eastAsia="Cambria" w:cs=""/>
                <w:kern w:val="0"/>
                <w:sz w:val="24"/>
                <w:szCs w:val="24"/>
                <w:vertAlign w:val="subscript"/>
                <w:lang w:val="en-US" w:eastAsia="en-US" w:bidi="ar-SA"/>
              </w:rPr>
              <w:t>maxhydro</w:t>
            </w:r>
            <w:r>
              <w:rPr>
                <w:rFonts w:eastAsia="Cambria" w:cs=""/>
                <w:kern w:val="0"/>
                <w:sz w:val="24"/>
                <w:szCs w:val="24"/>
                <w:lang w:val="en-US" w:eastAsia="en-US" w:bidi="ar-SA"/>
              </w:rPr>
              <w:t xml:space="preserve"> (ml/g sCOD min)</w:t>
            </w:r>
          </w:p>
        </w:tc>
        <w:tc>
          <w:tcPr>
            <w:tcW w:w="1980"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K</w:t>
            </w:r>
            <w:r>
              <w:rPr>
                <w:rFonts w:eastAsia="Cambria" w:cs=""/>
                <w:kern w:val="0"/>
                <w:sz w:val="24"/>
                <w:szCs w:val="24"/>
                <w:vertAlign w:val="subscript"/>
                <w:lang w:val="en-US" w:eastAsia="en-US" w:bidi="ar-SA"/>
              </w:rPr>
              <w:t>maxacet</w:t>
            </w:r>
            <w:r>
              <w:rPr>
                <w:rFonts w:eastAsia="Cambria" w:cs=""/>
                <w:kern w:val="0"/>
                <w:sz w:val="24"/>
                <w:szCs w:val="24"/>
                <w:lang w:val="en-US" w:eastAsia="en-US" w:bidi="ar-SA"/>
              </w:rPr>
              <w:t xml:space="preserve"> (ml/g sCOD min)</w:t>
            </w:r>
          </w:p>
        </w:tc>
        <w:tc>
          <w:tcPr>
            <w:tcW w:w="1979"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K</w:t>
            </w:r>
            <w:r>
              <w:rPr>
                <w:rFonts w:eastAsia="Cambria" w:cs=""/>
                <w:kern w:val="0"/>
                <w:sz w:val="24"/>
                <w:szCs w:val="24"/>
                <w:vertAlign w:val="subscript"/>
                <w:lang w:val="en-US" w:eastAsia="en-US" w:bidi="ar-SA"/>
              </w:rPr>
              <w:t>max</w:t>
            </w:r>
            <w:r>
              <w:rPr>
                <w:rFonts w:eastAsia="Cambria" w:cs=""/>
                <w:kern w:val="0"/>
                <w:sz w:val="24"/>
                <w:szCs w:val="24"/>
                <w:lang w:val="en-US" w:eastAsia="en-US" w:bidi="ar-SA"/>
              </w:rPr>
              <w:t xml:space="preserve"> hydro/acet (%)</w:t>
            </w:r>
          </w:p>
        </w:tc>
      </w:tr>
      <w:tr>
        <w:trPr/>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Run 1</w:t>
            </w:r>
          </w:p>
        </w:tc>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Fast Kinetics</w:t>
            </w:r>
          </w:p>
        </w:tc>
        <w:tc>
          <w:tcPr>
            <w:tcW w:w="1980"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979"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r>
      <w:tr>
        <w:trPr/>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w:t>
            </w:r>
          </w:p>
        </w:tc>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0.384</w:t>
            </w:r>
          </w:p>
        </w:tc>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80.388</w:t>
            </w:r>
          </w:p>
        </w:tc>
        <w:tc>
          <w:tcPr>
            <w:tcW w:w="1979"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0.478</w:t>
            </w:r>
          </w:p>
        </w:tc>
      </w:tr>
      <w:tr>
        <w:trPr/>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w:t>
            </w:r>
          </w:p>
        </w:tc>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0.840</w:t>
            </w:r>
          </w:p>
        </w:tc>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55.028</w:t>
            </w:r>
          </w:p>
        </w:tc>
        <w:tc>
          <w:tcPr>
            <w:tcW w:w="1979"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1.526</w:t>
            </w:r>
          </w:p>
        </w:tc>
      </w:tr>
      <w:tr>
        <w:trPr/>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w:t>
            </w:r>
          </w:p>
        </w:tc>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15.483</w:t>
            </w:r>
          </w:p>
        </w:tc>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61.914</w:t>
            </w:r>
          </w:p>
        </w:tc>
        <w:tc>
          <w:tcPr>
            <w:tcW w:w="1979"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25.007</w:t>
            </w:r>
          </w:p>
        </w:tc>
      </w:tr>
      <w:tr>
        <w:trPr/>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w:t>
            </w:r>
          </w:p>
        </w:tc>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162.838</w:t>
            </w:r>
          </w:p>
        </w:tc>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97.778</w:t>
            </w:r>
          </w:p>
        </w:tc>
        <w:tc>
          <w:tcPr>
            <w:tcW w:w="1979"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166.538</w:t>
            </w:r>
          </w:p>
        </w:tc>
      </w:tr>
      <w:tr>
        <w:trPr/>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Run 1</w:t>
            </w:r>
          </w:p>
        </w:tc>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Slow Kinetics</w:t>
            </w:r>
          </w:p>
        </w:tc>
        <w:tc>
          <w:tcPr>
            <w:tcW w:w="1980"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979"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r>
      <w:tr>
        <w:trPr/>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w:t>
            </w:r>
          </w:p>
        </w:tc>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0.0273</w:t>
            </w:r>
          </w:p>
        </w:tc>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80.388</w:t>
            </w:r>
          </w:p>
        </w:tc>
        <w:tc>
          <w:tcPr>
            <w:tcW w:w="1979"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0.034</w:t>
            </w:r>
          </w:p>
        </w:tc>
      </w:tr>
      <w:tr>
        <w:trPr/>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w:t>
            </w:r>
          </w:p>
        </w:tc>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0.0529</w:t>
            </w:r>
          </w:p>
        </w:tc>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55.028</w:t>
            </w:r>
          </w:p>
        </w:tc>
        <w:tc>
          <w:tcPr>
            <w:tcW w:w="1979"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0.096</w:t>
            </w:r>
          </w:p>
        </w:tc>
      </w:tr>
      <w:tr>
        <w:trPr/>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w:t>
            </w:r>
          </w:p>
        </w:tc>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0.0313</w:t>
            </w:r>
          </w:p>
        </w:tc>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61.914</w:t>
            </w:r>
          </w:p>
        </w:tc>
        <w:tc>
          <w:tcPr>
            <w:tcW w:w="1979"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0.051</w:t>
            </w:r>
          </w:p>
        </w:tc>
      </w:tr>
      <w:tr>
        <w:trPr/>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FW</w:t>
            </w:r>
          </w:p>
        </w:tc>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0.823</w:t>
            </w:r>
          </w:p>
        </w:tc>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97.778</w:t>
            </w:r>
          </w:p>
        </w:tc>
        <w:tc>
          <w:tcPr>
            <w:tcW w:w="1979"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0.842</w:t>
            </w:r>
          </w:p>
        </w:tc>
      </w:tr>
      <w:tr>
        <w:trPr/>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Run 2</w:t>
            </w:r>
          </w:p>
        </w:tc>
        <w:tc>
          <w:tcPr>
            <w:tcW w:w="1980"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980"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979"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r>
      <w:tr>
        <w:trPr/>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w:t>
            </w:r>
          </w:p>
        </w:tc>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0.00722</w:t>
            </w:r>
          </w:p>
        </w:tc>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80.388</w:t>
            </w:r>
          </w:p>
        </w:tc>
        <w:tc>
          <w:tcPr>
            <w:tcW w:w="1979"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0.009</w:t>
            </w:r>
          </w:p>
        </w:tc>
      </w:tr>
      <w:tr>
        <w:trPr/>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w:t>
            </w:r>
          </w:p>
        </w:tc>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0.0179</w:t>
            </w:r>
          </w:p>
        </w:tc>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55.028</w:t>
            </w:r>
          </w:p>
        </w:tc>
        <w:tc>
          <w:tcPr>
            <w:tcW w:w="1979"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0.033</w:t>
            </w:r>
          </w:p>
        </w:tc>
      </w:tr>
      <w:tr>
        <w:trPr/>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w:t>
            </w:r>
          </w:p>
        </w:tc>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0.0205</w:t>
            </w:r>
          </w:p>
        </w:tc>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61.914</w:t>
            </w:r>
          </w:p>
        </w:tc>
        <w:tc>
          <w:tcPr>
            <w:tcW w:w="1979"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0.033</w:t>
            </w:r>
          </w:p>
        </w:tc>
      </w:tr>
      <w:tr>
        <w:trPr/>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w:t>
            </w:r>
          </w:p>
        </w:tc>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0.0132</w:t>
            </w:r>
          </w:p>
        </w:tc>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97.778</w:t>
            </w:r>
          </w:p>
        </w:tc>
        <w:tc>
          <w:tcPr>
            <w:tcW w:w="1979"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0.013</w:t>
            </w:r>
          </w:p>
        </w:tc>
      </w:tr>
      <w:tr>
        <w:trPr/>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FW</w:t>
            </w:r>
          </w:p>
        </w:tc>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49.128</w:t>
            </w:r>
          </w:p>
        </w:tc>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55.941</w:t>
            </w:r>
          </w:p>
        </w:tc>
        <w:tc>
          <w:tcPr>
            <w:tcW w:w="1979"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87.821</w:t>
            </w:r>
          </w:p>
        </w:tc>
      </w:tr>
      <w:tr>
        <w:trPr/>
        <w:tc>
          <w:tcPr>
            <w:tcW w:w="1980"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r>
          </w:p>
          <w:p>
            <w:pPr>
              <w:pStyle w:val="Compact"/>
              <w:widowControl/>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r>
          </w:p>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Reactor</w:t>
            </w:r>
          </w:p>
        </w:tc>
        <w:tc>
          <w:tcPr>
            <w:tcW w:w="1980"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CH4</w:t>
            </w:r>
            <w:r>
              <w:rPr>
                <w:rFonts w:eastAsia="Cambria" w:cs=""/>
                <w:kern w:val="0"/>
                <w:sz w:val="24"/>
                <w:szCs w:val="24"/>
                <w:vertAlign w:val="subscript"/>
                <w:lang w:val="en-US" w:eastAsia="en-US" w:bidi="ar-SA"/>
              </w:rPr>
              <w:t>acet</w:t>
            </w:r>
            <w:r>
              <w:rPr>
                <w:rFonts w:eastAsia="Cambria" w:cs=""/>
                <w:kern w:val="0"/>
                <w:sz w:val="24"/>
                <w:szCs w:val="24"/>
                <w:lang w:val="en-US" w:eastAsia="en-US" w:bidi="ar-SA"/>
              </w:rPr>
              <w:t xml:space="preserve"> (mL)</w:t>
            </w:r>
          </w:p>
        </w:tc>
        <w:tc>
          <w:tcPr>
            <w:tcW w:w="1980"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CH4</w:t>
            </w:r>
            <w:r>
              <w:rPr>
                <w:rFonts w:eastAsia="Cambria" w:cs=""/>
                <w:kern w:val="0"/>
                <w:sz w:val="24"/>
                <w:szCs w:val="24"/>
                <w:vertAlign w:val="subscript"/>
                <w:lang w:val="en-US" w:eastAsia="en-US" w:bidi="ar-SA"/>
              </w:rPr>
              <w:t>hydro</w:t>
            </w:r>
            <w:r>
              <w:rPr>
                <w:rFonts w:eastAsia="Cambria" w:cs=""/>
                <w:kern w:val="0"/>
                <w:sz w:val="24"/>
                <w:szCs w:val="24"/>
                <w:lang w:val="en-US" w:eastAsia="en-US" w:bidi="ar-SA"/>
              </w:rPr>
              <w:t xml:space="preserve"> (mL)</w:t>
            </w:r>
          </w:p>
        </w:tc>
        <w:tc>
          <w:tcPr>
            <w:tcW w:w="1979"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ml CH4 hydro/acet (%)</w:t>
            </w:r>
          </w:p>
        </w:tc>
      </w:tr>
      <w:tr>
        <w:trPr/>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Run 1</w:t>
            </w:r>
          </w:p>
        </w:tc>
        <w:tc>
          <w:tcPr>
            <w:tcW w:w="1980"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980"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979"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r>
      <w:tr>
        <w:trPr/>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w:t>
            </w:r>
          </w:p>
        </w:tc>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47.5</w:t>
            </w:r>
          </w:p>
        </w:tc>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6.1</w:t>
            </w:r>
          </w:p>
        </w:tc>
        <w:tc>
          <w:tcPr>
            <w:tcW w:w="1979"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12.842</w:t>
            </w:r>
          </w:p>
        </w:tc>
      </w:tr>
      <w:tr>
        <w:trPr/>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w:t>
            </w:r>
          </w:p>
        </w:tc>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21.5</w:t>
            </w:r>
          </w:p>
        </w:tc>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13.05</w:t>
            </w:r>
          </w:p>
        </w:tc>
        <w:tc>
          <w:tcPr>
            <w:tcW w:w="1979"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60.698</w:t>
            </w:r>
          </w:p>
        </w:tc>
      </w:tr>
      <w:tr>
        <w:trPr/>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w:t>
            </w:r>
          </w:p>
        </w:tc>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30.0</w:t>
            </w:r>
          </w:p>
        </w:tc>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11.1</w:t>
            </w:r>
          </w:p>
        </w:tc>
        <w:tc>
          <w:tcPr>
            <w:tcW w:w="1979"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37.000</w:t>
            </w:r>
          </w:p>
        </w:tc>
      </w:tr>
      <w:tr>
        <w:trPr/>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w:t>
            </w:r>
          </w:p>
        </w:tc>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47.0</w:t>
            </w:r>
          </w:p>
        </w:tc>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17.35</w:t>
            </w:r>
          </w:p>
        </w:tc>
        <w:tc>
          <w:tcPr>
            <w:tcW w:w="1979"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36.915</w:t>
            </w:r>
          </w:p>
        </w:tc>
      </w:tr>
      <w:tr>
        <w:trPr/>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FW</w:t>
            </w:r>
          </w:p>
        </w:tc>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28.0</w:t>
            </w:r>
          </w:p>
        </w:tc>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2.0</w:t>
            </w:r>
          </w:p>
        </w:tc>
        <w:tc>
          <w:tcPr>
            <w:tcW w:w="1979"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7.143</w:t>
            </w:r>
          </w:p>
        </w:tc>
      </w:tr>
      <w:tr>
        <w:trPr/>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Run 2</w:t>
            </w:r>
          </w:p>
        </w:tc>
        <w:tc>
          <w:tcPr>
            <w:tcW w:w="1980"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980"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c>
          <w:tcPr>
            <w:tcW w:w="1979"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r>
          </w:p>
        </w:tc>
      </w:tr>
      <w:tr>
        <w:trPr/>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w:t>
            </w:r>
          </w:p>
        </w:tc>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47.5</w:t>
            </w:r>
          </w:p>
        </w:tc>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3.45</w:t>
            </w:r>
          </w:p>
        </w:tc>
        <w:tc>
          <w:tcPr>
            <w:tcW w:w="1979"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7.263</w:t>
            </w:r>
          </w:p>
        </w:tc>
      </w:tr>
      <w:tr>
        <w:trPr/>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w:t>
            </w:r>
          </w:p>
        </w:tc>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21.5</w:t>
            </w:r>
          </w:p>
        </w:tc>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9.6</w:t>
            </w:r>
          </w:p>
        </w:tc>
        <w:tc>
          <w:tcPr>
            <w:tcW w:w="1979"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44.651</w:t>
            </w:r>
          </w:p>
        </w:tc>
      </w:tr>
      <w:tr>
        <w:trPr/>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w:t>
            </w:r>
          </w:p>
        </w:tc>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30.0</w:t>
            </w:r>
          </w:p>
        </w:tc>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7.9</w:t>
            </w:r>
          </w:p>
        </w:tc>
        <w:tc>
          <w:tcPr>
            <w:tcW w:w="1979"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26.333</w:t>
            </w:r>
          </w:p>
        </w:tc>
      </w:tr>
      <w:tr>
        <w:trPr/>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w:t>
            </w:r>
          </w:p>
        </w:tc>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47.0</w:t>
            </w:r>
          </w:p>
        </w:tc>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7.4</w:t>
            </w:r>
          </w:p>
        </w:tc>
        <w:tc>
          <w:tcPr>
            <w:tcW w:w="1979"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15.745</w:t>
            </w:r>
          </w:p>
        </w:tc>
      </w:tr>
      <w:tr>
        <w:trPr/>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FW</w:t>
            </w:r>
          </w:p>
        </w:tc>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28.0</w:t>
            </w:r>
          </w:p>
        </w:tc>
        <w:tc>
          <w:tcPr>
            <w:tcW w:w="19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8.35</w:t>
            </w:r>
          </w:p>
        </w:tc>
        <w:tc>
          <w:tcPr>
            <w:tcW w:w="1979"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29.821</w:t>
            </w:r>
            <w:bookmarkStart w:id="64" w:name="sec%3Aorgbc641cc"/>
            <w:bookmarkEnd w:id="64"/>
          </w:p>
        </w:tc>
      </w:tr>
    </w:tbl>
    <w:sectPr>
      <w:type w:val="nextPage"/>
      <w:pgSz w:w="12240" w:h="15840"/>
      <w:pgMar w:left="1440" w:right="1440" w:gutter="0" w:header="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BodyText"/>
    <w:uiPriority w:val="9"/>
    <w:qFormat/>
    <w:pPr>
      <w:keepNext w:val="true"/>
      <w:keepLines/>
      <w:spacing w:before="480" w:after="0"/>
      <w:outlineLvl w:val="0"/>
    </w:pPr>
    <w:rPr>
      <w:rFonts w:ascii="Calibri" w:hAnsi="Calibri" w:eastAsia="" w:cs="" w:asciiTheme="majorHAnsi" w:cstheme="majorBidi" w:eastAsiaTheme="majorEastAsia" w:hAnsiTheme="majorHAnsi"/>
      <w:b/>
      <w:bCs/>
      <w:color w:themeColor="accent1" w:val="4F81BD"/>
      <w:sz w:val="32"/>
      <w:szCs w:val="32"/>
    </w:rPr>
  </w:style>
  <w:style w:type="paragraph" w:styleId="Heading2">
    <w:name w:val="Heading 2"/>
    <w:basedOn w:val="Normal"/>
    <w:next w:val="BodyText"/>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themeColor="accent1" w:val="4F81BD"/>
      <w:sz w:val="28"/>
      <w:szCs w:val="28"/>
    </w:rPr>
  </w:style>
  <w:style w:type="paragraph" w:styleId="Heading3">
    <w:name w:val="Heading 3"/>
    <w:basedOn w:val="Normal"/>
    <w:next w:val="BodyText"/>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themeColor="accent1" w:val="4F81BD"/>
      <w:sz w:val="24"/>
      <w:szCs w:val="24"/>
    </w:rPr>
  </w:style>
  <w:style w:type="paragraph" w:styleId="Heading4">
    <w:name w:val="Heading 4"/>
    <w:basedOn w:val="Normal"/>
    <w:next w:val="BodyText"/>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themeColor="accent1" w:val="4F81BD"/>
      <w:sz w:val="24"/>
      <w:szCs w:val="24"/>
    </w:rPr>
  </w:style>
  <w:style w:type="paragraph" w:styleId="Heading5">
    <w:name w:val="Heading 5"/>
    <w:basedOn w:val="Normal"/>
    <w:next w:val="BodyText"/>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themeColor="accent1" w:val="4F81BD"/>
      <w:sz w:val="24"/>
      <w:szCs w:val="24"/>
    </w:rPr>
  </w:style>
  <w:style w:type="paragraph" w:styleId="Heading6">
    <w:name w:val="Heading 6"/>
    <w:basedOn w:val="Normal"/>
    <w:next w:val="BodyText"/>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themeColor="accent1" w:val="4F81BD"/>
      <w:sz w:val="24"/>
      <w:szCs w:val="24"/>
    </w:rPr>
  </w:style>
  <w:style w:type="paragraph" w:styleId="Heading7">
    <w:name w:val="Heading 7"/>
    <w:basedOn w:val="Normal"/>
    <w:next w:val="BodyText"/>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themeColor="accent1" w:val="4F81BD"/>
      <w:sz w:val="24"/>
      <w:szCs w:val="24"/>
    </w:rPr>
  </w:style>
  <w:style w:type="paragraph" w:styleId="Heading8">
    <w:name w:val="Heading 8"/>
    <w:basedOn w:val="Normal"/>
    <w:next w:val="BodyText"/>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themeColor="accent1" w:val="4F81BD"/>
      <w:sz w:val="24"/>
      <w:szCs w:val="24"/>
    </w:rPr>
  </w:style>
  <w:style w:type="paragraph" w:styleId="Heading9">
    <w:name w:val="Heading 9"/>
    <w:basedOn w:val="Normal"/>
    <w:next w:val="BodyText"/>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themeColor="accent1" w:val="4F81BD"/>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basedOn w:val="BodyTextChar"/>
    <w:qFormat/>
    <w:rPr>
      <w:vertAlign w:val="superscript"/>
    </w:rPr>
  </w:style>
  <w:style w:type="character" w:styleId="FootnoteReference">
    <w:name w:val="Footnote Reference"/>
    <w:rPr>
      <w:vertAlign w:val="superscript"/>
    </w:rPr>
  </w:style>
  <w:style w:type="character" w:styleId="Hyperlink">
    <w:name w:val="Hyperlink"/>
    <w:basedOn w:val="BodyTextChar"/>
    <w:rPr>
      <w:color w:themeColor="accent1" w:val="4F81BD"/>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b/>
      <w:color w:val="008000"/>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color w:val="008000"/>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paragraph" w:styleId="Heading">
    <w:name w:val="Heading"/>
    <w:basedOn w:val="Normal"/>
    <w:next w:val="BodyText"/>
    <w:qFormat/>
    <w:pPr>
      <w:keepNext w:val="true"/>
      <w:spacing w:before="240" w:after="120"/>
    </w:pPr>
    <w:rPr>
      <w:rFonts w:ascii="Liberation Sans" w:hAnsi="Liberation Sans" w:eastAsia="Source Han Sans CN" w:cs="Droid Sans"/>
      <w:sz w:val="28"/>
      <w:szCs w:val="28"/>
    </w:rPr>
  </w:style>
  <w:style w:type="paragraph" w:styleId="BodyText">
    <w:name w:val="Body Text"/>
    <w:basedOn w:val="Normal"/>
    <w:link w:val="BodyTextChar"/>
    <w:qFormat/>
    <w:pPr>
      <w:spacing w:before="180" w:after="180"/>
    </w:pPr>
    <w:rPr/>
  </w:style>
  <w:style w:type="paragraph" w:styleId="List">
    <w:name w:val="List"/>
    <w:basedOn w:val="BodyText"/>
    <w:pPr/>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style>
  <w:style w:type="paragraph" w:styleId="FirstParagraph" w:customStyle="1">
    <w:name w:val="First Paragraph"/>
    <w:basedOn w:val="BodyText"/>
    <w:next w:val="BodyText"/>
    <w:qFormat/>
    <w:pPr/>
    <w:rPr/>
  </w:style>
  <w:style w:type="paragraph" w:styleId="Compact" w:customStyle="1">
    <w:name w:val="Compact"/>
    <w:basedOn w:val="BodyText"/>
    <w:qFormat/>
    <w:pPr>
      <w:spacing w:before="36" w:after="36"/>
    </w:pPr>
    <w:rPr/>
  </w:style>
  <w:style w:type="paragraph" w:styleId="Title">
    <w:name w:val="Title"/>
    <w:basedOn w:val="Normal"/>
    <w:next w:val="BodyText"/>
    <w:qFormat/>
    <w:pPr>
      <w:keepNext w:val="true"/>
      <w:keepLines/>
      <w:spacing w:before="480" w:after="240"/>
      <w:jc w:val="center"/>
    </w:pPr>
    <w:rPr>
      <w:rFonts w:ascii="Calibri" w:hAnsi="Calibri" w:eastAsia="" w:cs="" w:asciiTheme="majorHAnsi" w:cstheme="majorBidi" w:eastAsiaTheme="majorEastAsia" w:hAnsiTheme="majorHAnsi"/>
      <w:b/>
      <w:bCs/>
      <w:color w:themeColor="accent1" w:themeShade="b5" w:val="345A8A"/>
      <w:sz w:val="36"/>
      <w:szCs w:val="36"/>
    </w:rPr>
  </w:style>
  <w:style w:type="paragraph" w:styleId="Subtitle">
    <w:name w:val="Subtitle"/>
    <w:basedOn w:val="Title"/>
    <w:next w:val="BodyText"/>
    <w:qFormat/>
    <w:pPr>
      <w:keepNext w:val="true"/>
      <w:keepLines/>
      <w:spacing w:before="240" w:after="240"/>
      <w:jc w:val="center"/>
    </w:pPr>
    <w:rPr>
      <w:sz w:val="30"/>
      <w:szCs w:val="30"/>
    </w:rPr>
  </w:style>
  <w:style w:type="paragraph" w:styleId="Author" w:customStyle="1">
    <w:name w:val="Author"/>
    <w:next w:val="BodyText"/>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BodyText"/>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Title" w:customStyle="1">
    <w:name w:val="Abstract Title"/>
    <w:basedOn w:val="Normal"/>
    <w:next w:val="Abstract"/>
    <w:qFormat/>
    <w:pPr>
      <w:keepNext w:val="true"/>
      <w:keepLines/>
      <w:spacing w:before="300" w:after="0"/>
      <w:jc w:val="center"/>
    </w:pPr>
    <w:rPr>
      <w:b/>
      <w:color w:val="345A8A"/>
      <w:sz w:val="20"/>
      <w:szCs w:val="20"/>
    </w:rPr>
  </w:style>
  <w:style w:type="paragraph" w:styleId="Abstract" w:customStyle="1">
    <w:name w:val="Abstract"/>
    <w:basedOn w:val="Normal"/>
    <w:next w:val="BodyText"/>
    <w:qFormat/>
    <w:pPr>
      <w:keepNext w:val="true"/>
      <w:keepLines/>
      <w:spacing w:before="100" w:after="300"/>
    </w:pPr>
    <w:rPr>
      <w:sz w:val="20"/>
      <w:szCs w:val="20"/>
    </w:rPr>
  </w:style>
  <w:style w:type="paragraph" w:styleId="Bibliography">
    <w:name w:val="Bibliography"/>
    <w:basedOn w:val="Normal"/>
    <w:qFormat/>
    <w:pPr/>
    <w:rPr/>
  </w:style>
  <w:style w:type="paragraph" w:styleId="BlockText">
    <w:name w:val="Block Text"/>
    <w:basedOn w:val="BodyText"/>
    <w:next w:val="BodyText"/>
    <w:uiPriority w:val="9"/>
    <w:unhideWhenUsed/>
    <w:qFormat/>
    <w:pPr>
      <w:spacing w:before="100" w:after="100"/>
      <w:ind w:hanging="0" w:left="480" w:right="480"/>
    </w:pPr>
    <w:rPr/>
  </w:style>
  <w:style w:type="paragraph" w:styleId="FootnoteText">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TOCHeading">
    <w:name w:val="TOC Heading"/>
    <w:basedOn w:val="Heading1"/>
    <w:next w:val="BodyText"/>
    <w:uiPriority w:val="39"/>
    <w:unhideWhenUsed/>
    <w:qFormat/>
    <w:pPr>
      <w:spacing w:lineRule="auto" w:line="259" w:before="240" w:after="0"/>
      <w:outlineLvl w:val="9"/>
    </w:pPr>
    <w:rPr>
      <w:rFonts w:ascii="Calibri" w:hAnsi="Calibri" w:eastAsia="" w:cs="" w:asciiTheme="majorHAnsi" w:cstheme="majorBidi" w:eastAsiaTheme="majorEastAsia" w:hAnsiTheme="majorHAnsi"/>
      <w:b w:val="false"/>
      <w:bCs w:val="false"/>
      <w:color w:themeColor="accent1" w:themeShade="bf" w:val="365F91"/>
    </w:rPr>
  </w:style>
  <w:style w:type="paragraph" w:styleId="SourceCode" w:customStyle="1">
    <w:name w:val="Source Code"/>
    <w:basedOn w:val="Normal"/>
    <w:link w:val="VerbatimChar"/>
    <w:qFormat/>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LibreOffice/24.2.2.2$Linux_X86_64 LibreOffice_project/420$Build-2</Application>
  <AppVersion>15.0000</AppVersion>
  <Pages>44</Pages>
  <Words>7082</Words>
  <Characters>40349</Characters>
  <CharactersWithSpaces>44095</CharactersWithSpaces>
  <Paragraphs>3372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2024-04-09T16:31:33Z</dcterms:created>
  <dc:creator>Vidianos Giannitsis</dc:creator>
  <dc:description/>
  <dc:language>en-US</dc:language>
  <cp:lastModifiedBy/>
  <dcterms:modified xsi:type="dcterms:W3CDTF">2024-04-09T19:40:51Z</dcterms:modified>
  <cp:revision>1</cp:revision>
  <dc:subject/>
  <dc:title>Αποτελέσματα Αναερόβιας Χώνευσης σε BMPs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/tmp/ox-word-otqiqa.bib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date">
    <vt:lpwstr>2024-04-09</vt:lpwstr>
  </property>
  <property fmtid="{D5CDD505-2E9C-101B-9397-08002B2CF9AE}" pid="15" name="eqLabels">
    <vt:lpwstr>arabic</vt:lpwstr>
  </property>
  <property fmtid="{D5CDD505-2E9C-101B-9397-08002B2CF9AE}" pid="16" name="eqnBlockInlineMath">
    <vt:lpwstr>False</vt:lpwstr>
  </property>
  <property fmtid="{D5CDD505-2E9C-101B-9397-08002B2CF9AE}" pid="17" name="eqnBlockTemplate">
    <vt:lpwstr>ti</vt:lpwstr>
  </property>
  <property fmtid="{D5CDD505-2E9C-101B-9397-08002B2CF9AE}" pid="18" name="eqnIndexTemplate">
    <vt:lpwstr>(i)</vt:lpwstr>
  </property>
  <property fmtid="{D5CDD505-2E9C-101B-9397-08002B2CF9AE}" pid="19" name="eqnInlineTemplate">
    <vt:lpwstr>eequationNumberTeX{i}</vt:lpwstr>
  </property>
  <property fmtid="{D5CDD505-2E9C-101B-9397-08002B2CF9AE}" pid="20" name="eqnPrefix">
    <vt:lpwstr/>
  </property>
  <property fmtid="{D5CDD505-2E9C-101B-9397-08002B2CF9AE}" pid="21" name="eqnPrefixTemplate">
    <vt:lpwstr>p i</vt:lpwstr>
  </property>
  <property fmtid="{D5CDD505-2E9C-101B-9397-08002B2CF9AE}" pid="22" name="equationNumberTeX">
    <vt:lpwstr>\qquad</vt:lpwstr>
  </property>
  <property fmtid="{D5CDD505-2E9C-101B-9397-08002B2CF9AE}" pid="23" name="figLabels">
    <vt:lpwstr>arabic</vt:lpwstr>
  </property>
  <property fmtid="{D5CDD505-2E9C-101B-9397-08002B2CF9AE}" pid="24" name="figPrefix">
    <vt:lpwstr/>
  </property>
  <property fmtid="{D5CDD505-2E9C-101B-9397-08002B2CF9AE}" pid="25" name="figPrefixTemplate">
    <vt:lpwstr>p i</vt:lpwstr>
  </property>
  <property fmtid="{D5CDD505-2E9C-101B-9397-08002B2CF9AE}" pid="26" name="figureTemplate">
    <vt:lpwstr>figureTitle ititleDelim t</vt:lpwstr>
  </property>
  <property fmtid="{D5CDD505-2E9C-101B-9397-08002B2CF9AE}" pid="27" name="figureTitle">
    <vt:lpwstr>Figure</vt:lpwstr>
  </property>
  <property fmtid="{D5CDD505-2E9C-101B-9397-08002B2CF9AE}" pid="28" name="lastDelim">
    <vt:lpwstr>, </vt:lpwstr>
  </property>
  <property fmtid="{D5CDD505-2E9C-101B-9397-08002B2CF9AE}" pid="29" name="linkReferences">
    <vt:lpwstr>False</vt:lpwstr>
  </property>
  <property fmtid="{D5CDD505-2E9C-101B-9397-08002B2CF9AE}" pid="30" name="listItemTitleDelim">
    <vt:lpwstr>.</vt:lpwstr>
  </property>
  <property fmtid="{D5CDD505-2E9C-101B-9397-08002B2CF9AE}" pid="31" name="listingTemplate">
    <vt:lpwstr>listingTitle ititleDelim t</vt:lpwstr>
  </property>
  <property fmtid="{D5CDD505-2E9C-101B-9397-08002B2CF9AE}" pid="32" name="listingTitle">
    <vt:lpwstr>Listing</vt:lpwstr>
  </property>
  <property fmtid="{D5CDD505-2E9C-101B-9397-08002B2CF9AE}" pid="33" name="listings">
    <vt:lpwstr>False</vt:lpwstr>
  </property>
  <property fmtid="{D5CDD505-2E9C-101B-9397-08002B2CF9AE}" pid="34" name="lofItemTemplate">
    <vt:lpwstr>lofItemTitleilistItemTitleDelimt </vt:lpwstr>
  </property>
  <property fmtid="{D5CDD505-2E9C-101B-9397-08002B2CF9AE}" pid="35" name="lofItemTitle">
    <vt:lpwstr/>
  </property>
  <property fmtid="{D5CDD505-2E9C-101B-9397-08002B2CF9AE}" pid="36" name="lofTitle">
    <vt:lpwstr>List of Figures</vt:lpwstr>
  </property>
  <property fmtid="{D5CDD505-2E9C-101B-9397-08002B2CF9AE}" pid="37" name="lolItemTemplate">
    <vt:lpwstr>lolItemTitleilistItemTitleDelimt </vt:lpwstr>
  </property>
  <property fmtid="{D5CDD505-2E9C-101B-9397-08002B2CF9AE}" pid="38" name="lolItemTitle">
    <vt:lpwstr/>
  </property>
  <property fmtid="{D5CDD505-2E9C-101B-9397-08002B2CF9AE}" pid="39" name="lolTitle">
    <vt:lpwstr>List of Listings</vt:lpwstr>
  </property>
  <property fmtid="{D5CDD505-2E9C-101B-9397-08002B2CF9AE}" pid="40" name="lotItemTemplate">
    <vt:lpwstr>lotItemTitleilistItemTitleDelimt </vt:lpwstr>
  </property>
  <property fmtid="{D5CDD505-2E9C-101B-9397-08002B2CF9AE}" pid="41" name="lotItemTitle">
    <vt:lpwstr/>
  </property>
  <property fmtid="{D5CDD505-2E9C-101B-9397-08002B2CF9AE}" pid="42" name="lotTitle">
    <vt:lpwstr>List of Tables</vt:lpwstr>
  </property>
  <property fmtid="{D5CDD505-2E9C-101B-9397-08002B2CF9AE}" pid="43" name="lstLabels">
    <vt:lpwstr>arabic</vt:lpwstr>
  </property>
  <property fmtid="{D5CDD505-2E9C-101B-9397-08002B2CF9AE}" pid="44" name="lstPrefix">
    <vt:lpwstr/>
  </property>
  <property fmtid="{D5CDD505-2E9C-101B-9397-08002B2CF9AE}" pid="45" name="lstPrefixTemplate">
    <vt:lpwstr>p i</vt:lpwstr>
  </property>
  <property fmtid="{D5CDD505-2E9C-101B-9397-08002B2CF9AE}" pid="46" name="nameInLink">
    <vt:lpwstr>False</vt:lpwstr>
  </property>
  <property fmtid="{D5CDD505-2E9C-101B-9397-08002B2CF9AE}" pid="47" name="numberSections">
    <vt:lpwstr>False</vt:lpwstr>
  </property>
  <property fmtid="{D5CDD505-2E9C-101B-9397-08002B2CF9AE}" pid="48" name="pairDelim">
    <vt:lpwstr>, </vt:lpwstr>
  </property>
  <property fmtid="{D5CDD505-2E9C-101B-9397-08002B2CF9AE}" pid="49" name="rangeDelim">
    <vt:lpwstr>-</vt:lpwstr>
  </property>
  <property fmtid="{D5CDD505-2E9C-101B-9397-08002B2CF9AE}" pid="50" name="refDelim">
    <vt:lpwstr>, </vt:lpwstr>
  </property>
  <property fmtid="{D5CDD505-2E9C-101B-9397-08002B2CF9AE}" pid="51" name="refIndexTemplate">
    <vt:lpwstr>isuf</vt:lpwstr>
  </property>
  <property fmtid="{D5CDD505-2E9C-101B-9397-08002B2CF9AE}" pid="52" name="secHeaderDelim">
    <vt:lpwstr> </vt:lpwstr>
  </property>
  <property fmtid="{D5CDD505-2E9C-101B-9397-08002B2CF9AE}" pid="53" name="secHeaderTemplate">
    <vt:lpwstr>isecHeaderDelim[n]t</vt:lpwstr>
  </property>
  <property fmtid="{D5CDD505-2E9C-101B-9397-08002B2CF9AE}" pid="54" name="secLabels">
    <vt:lpwstr>arabic</vt:lpwstr>
  </property>
  <property fmtid="{D5CDD505-2E9C-101B-9397-08002B2CF9AE}" pid="55" name="secPrefix">
    <vt:lpwstr/>
  </property>
  <property fmtid="{D5CDD505-2E9C-101B-9397-08002B2CF9AE}" pid="56" name="secPrefixTemplate">
    <vt:lpwstr>p i</vt:lpwstr>
  </property>
  <property fmtid="{D5CDD505-2E9C-101B-9397-08002B2CF9AE}" pid="57" name="sectionsDepth">
    <vt:lpwstr>0</vt:lpwstr>
  </property>
  <property fmtid="{D5CDD505-2E9C-101B-9397-08002B2CF9AE}" pid="58" name="subfigGrid">
    <vt:lpwstr>False</vt:lpwstr>
  </property>
  <property fmtid="{D5CDD505-2E9C-101B-9397-08002B2CF9AE}" pid="59" name="subfigLabels">
    <vt:lpwstr>alpha a</vt:lpwstr>
  </property>
  <property fmtid="{D5CDD505-2E9C-101B-9397-08002B2CF9AE}" pid="60" name="subfigureChildTemplate">
    <vt:lpwstr>i</vt:lpwstr>
  </property>
  <property fmtid="{D5CDD505-2E9C-101B-9397-08002B2CF9AE}" pid="61" name="subfigureRefIndexTemplate">
    <vt:lpwstr>isuf (s)</vt:lpwstr>
  </property>
  <property fmtid="{D5CDD505-2E9C-101B-9397-08002B2CF9AE}" pid="62" name="subfigureTemplate">
    <vt:lpwstr>figureTitle ititleDelim t. ccs</vt:lpwstr>
  </property>
  <property fmtid="{D5CDD505-2E9C-101B-9397-08002B2CF9AE}" pid="63" name="tableEqns">
    <vt:lpwstr>False</vt:lpwstr>
  </property>
  <property fmtid="{D5CDD505-2E9C-101B-9397-08002B2CF9AE}" pid="64" name="tableTemplate">
    <vt:lpwstr>tableTitle ititleDelim t</vt:lpwstr>
  </property>
  <property fmtid="{D5CDD505-2E9C-101B-9397-08002B2CF9AE}" pid="65" name="tableTitle">
    <vt:lpwstr>Table</vt:lpwstr>
  </property>
  <property fmtid="{D5CDD505-2E9C-101B-9397-08002B2CF9AE}" pid="66" name="tblLabels">
    <vt:lpwstr>arabic</vt:lpwstr>
  </property>
  <property fmtid="{D5CDD505-2E9C-101B-9397-08002B2CF9AE}" pid="67" name="tblPrefix">
    <vt:lpwstr/>
  </property>
  <property fmtid="{D5CDD505-2E9C-101B-9397-08002B2CF9AE}" pid="68" name="tblPrefixTemplate">
    <vt:lpwstr>p i</vt:lpwstr>
  </property>
  <property fmtid="{D5CDD505-2E9C-101B-9397-08002B2CF9AE}" pid="69" name="titleDelim">
    <vt:lpwstr>:</vt:lpwstr>
  </property>
</Properties>
</file>