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2E71" w14:textId="1F1D29C7" w:rsidR="00D90DD7" w:rsidRPr="008377CC" w:rsidRDefault="002E7148" w:rsidP="001927C0">
      <w:pPr>
        <w:spacing w:line="480" w:lineRule="auto"/>
        <w:jc w:val="center"/>
        <w:rPr>
          <w:rFonts w:ascii="Arial" w:eastAsiaTheme="minorEastAsia" w:hAnsi="Arial" w:cs="Arial"/>
          <w:b/>
          <w:szCs w:val="20"/>
        </w:rPr>
      </w:pPr>
      <w:r w:rsidRPr="008377CC">
        <w:rPr>
          <w:rFonts w:ascii="Arial" w:hAnsi="Arial" w:cs="Arial"/>
          <w:b/>
          <w:szCs w:val="20"/>
        </w:rPr>
        <w:t xml:space="preserve">Write up on calculating degree exponent </w:t>
      </w:r>
      <m:oMath>
        <m:r>
          <m:rPr>
            <m:sty m:val="bi"/>
          </m:rPr>
          <w:rPr>
            <w:rFonts w:ascii="Cambria Math" w:hAnsi="Cambria Math" w:cs="Arial"/>
            <w:szCs w:val="20"/>
          </w:rPr>
          <m:t>γ</m:t>
        </m:r>
      </m:oMath>
    </w:p>
    <w:p w14:paraId="0B54DAA7" w14:textId="0D09B6B0" w:rsidR="00892305" w:rsidRPr="008377CC" w:rsidRDefault="005F7322" w:rsidP="001927C0">
      <w:p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The following fitting procedure has been described in detail in reference [1]. </w:t>
      </w:r>
      <w:r w:rsidR="00FF4495" w:rsidRPr="008377CC">
        <w:rPr>
          <w:rFonts w:ascii="Arial" w:eastAsiaTheme="minorEastAsia" w:hAnsi="Arial" w:cs="Arial"/>
          <w:szCs w:val="20"/>
        </w:rPr>
        <w:t>We start with</w:t>
      </w:r>
      <w:r w:rsidR="00A06394" w:rsidRPr="008377CC">
        <w:rPr>
          <w:rFonts w:ascii="Arial" w:eastAsiaTheme="minorEastAsia" w:hAnsi="Arial" w:cs="Arial"/>
          <w:szCs w:val="20"/>
        </w:rPr>
        <w:t xml:space="preserve"> </w:t>
      </w:r>
      <w:r w:rsidRPr="008377CC">
        <w:rPr>
          <w:rFonts w:ascii="Arial" w:eastAsiaTheme="minorEastAsia" w:hAnsi="Arial" w:cs="Arial"/>
          <w:szCs w:val="20"/>
        </w:rPr>
        <w:t>a set of</w:t>
      </w:r>
      <w:r w:rsidR="00FF4495" w:rsidRPr="008377CC">
        <w:rPr>
          <w:rFonts w:ascii="Arial" w:eastAsiaTheme="minorEastAsia" w:hAnsi="Arial" w:cs="Arial"/>
          <w:szCs w:val="20"/>
        </w:rPr>
        <w:t xml:space="preserve"> indegree</w:t>
      </w:r>
      <w:r w:rsidR="00A06394" w:rsidRPr="008377CC">
        <w:rPr>
          <w:rFonts w:ascii="Arial" w:eastAsiaTheme="minorEastAsia" w:hAnsi="Arial" w:cs="Arial"/>
          <w:szCs w:val="20"/>
        </w:rPr>
        <w:t>s</w:t>
      </w:r>
      <w:r w:rsidR="00BA158E" w:rsidRPr="008377CC">
        <w:rPr>
          <w:rFonts w:ascii="Arial" w:eastAsiaTheme="minorEastAsia" w:hAnsi="Arial" w:cs="Arial"/>
          <w:szCs w:val="20"/>
        </w:rPr>
        <w:t xml:space="preserve"> for </w:t>
      </w:r>
      <w:r w:rsidR="00F8552D" w:rsidRPr="008377CC">
        <w:rPr>
          <w:rFonts w:ascii="Arial" w:eastAsiaTheme="minorEastAsia" w:hAnsi="Arial" w:cs="Arial"/>
          <w:szCs w:val="20"/>
        </w:rPr>
        <w:t>N</w:t>
      </w:r>
      <w:r w:rsidR="00BA158E" w:rsidRPr="008377CC">
        <w:rPr>
          <w:rFonts w:ascii="Arial" w:eastAsiaTheme="minorEastAsia" w:hAnsi="Arial" w:cs="Arial"/>
          <w:szCs w:val="20"/>
        </w:rPr>
        <w:t xml:space="preserve"> supplier</w:t>
      </w:r>
      <w:r w:rsidR="00D322EC" w:rsidRPr="008377CC">
        <w:rPr>
          <w:rFonts w:ascii="Arial" w:eastAsiaTheme="minorEastAsia" w:hAnsi="Arial" w:cs="Arial"/>
          <w:szCs w:val="20"/>
        </w:rPr>
        <w:t xml:space="preserve"> nodes</w:t>
      </w:r>
      <w:r w:rsidR="00BA158E" w:rsidRPr="008377CC">
        <w:rPr>
          <w:rFonts w:ascii="Arial" w:eastAsiaTheme="minorEastAsia" w:hAnsi="Arial" w:cs="Arial"/>
          <w:szCs w:val="20"/>
        </w:rPr>
        <w:t xml:space="preserve"> in the supply network of a focal </w:t>
      </w:r>
      <w:r w:rsidR="00A06394" w:rsidRPr="008377CC">
        <w:rPr>
          <w:rFonts w:ascii="Arial" w:eastAsiaTheme="minorEastAsia" w:hAnsi="Arial" w:cs="Arial"/>
          <w:szCs w:val="20"/>
        </w:rPr>
        <w:t>compan</w:t>
      </w:r>
      <w:r w:rsidR="00F8552D" w:rsidRPr="008377CC">
        <w:rPr>
          <w:rFonts w:ascii="Arial" w:eastAsiaTheme="minorEastAsia" w:hAnsi="Arial" w:cs="Arial"/>
          <w:szCs w:val="20"/>
        </w:rPr>
        <w:t>y.</w:t>
      </w:r>
      <w:r w:rsidR="00A06394" w:rsidRPr="008377CC">
        <w:rPr>
          <w:rFonts w:ascii="Arial" w:eastAsiaTheme="minorEastAsia" w:hAnsi="Arial" w:cs="Arial"/>
          <w:szCs w:val="20"/>
        </w:rPr>
        <w:t xml:space="preserve"> So</w:t>
      </w:r>
      <w:r w:rsidRPr="008377CC">
        <w:rPr>
          <w:rFonts w:ascii="Arial" w:eastAsiaTheme="minorEastAsia" w:hAnsi="Arial" w:cs="Arial"/>
          <w:szCs w:val="20"/>
        </w:rPr>
        <w:t>,</w:t>
      </w:r>
      <w:r w:rsidR="00A06394" w:rsidRPr="008377CC">
        <w:rPr>
          <w:rFonts w:ascii="Arial" w:eastAsiaTheme="minorEastAsia" w:hAnsi="Arial" w:cs="Arial"/>
          <w:szCs w:val="20"/>
        </w:rPr>
        <w:t xml:space="preserve"> for each supplier </w:t>
      </w:r>
      <m:oMath>
        <m:r>
          <w:rPr>
            <w:rFonts w:ascii="Cambria Math" w:eastAsiaTheme="minorEastAsia" w:hAnsi="Cambria Math" w:cs="Arial"/>
            <w:szCs w:val="20"/>
          </w:rPr>
          <m:t>i</m:t>
        </m:r>
      </m:oMath>
      <w:r w:rsidR="00A06394" w:rsidRPr="008377CC">
        <w:rPr>
          <w:rFonts w:ascii="Arial" w:eastAsiaTheme="minorEastAsia" w:hAnsi="Arial" w:cs="Arial"/>
          <w:szCs w:val="20"/>
        </w:rPr>
        <w:t xml:space="preserve"> the indegree is denoted by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i</m:t>
            </m:r>
          </m:sub>
        </m:sSub>
      </m:oMath>
      <w:r w:rsidR="00317FDD" w:rsidRPr="008377CC">
        <w:rPr>
          <w:rFonts w:ascii="Arial" w:eastAsiaTheme="minorEastAsia" w:hAnsi="Arial" w:cs="Arial"/>
          <w:szCs w:val="20"/>
        </w:rPr>
        <w:t>.</w:t>
      </w:r>
      <w:r w:rsidR="00C31B53" w:rsidRPr="008377CC">
        <w:rPr>
          <w:rFonts w:ascii="Arial" w:eastAsiaTheme="minorEastAsia" w:hAnsi="Arial" w:cs="Arial"/>
          <w:szCs w:val="20"/>
        </w:rPr>
        <w:t xml:space="preserve"> From this set of indegrees,</w:t>
      </w:r>
      <w:r w:rsidR="00317FDD" w:rsidRPr="008377CC">
        <w:rPr>
          <w:rFonts w:ascii="Arial" w:eastAsiaTheme="minorEastAsia" w:hAnsi="Arial" w:cs="Arial"/>
          <w:szCs w:val="20"/>
        </w:rPr>
        <w:t xml:space="preserve"> </w:t>
      </w:r>
      <w:r w:rsidR="00C31B53" w:rsidRPr="008377CC">
        <w:rPr>
          <w:rFonts w:ascii="Arial" w:eastAsiaTheme="minorEastAsia" w:hAnsi="Arial" w:cs="Arial"/>
          <w:szCs w:val="20"/>
        </w:rPr>
        <w:t>w</w:t>
      </w:r>
      <w:r w:rsidR="00D322EC" w:rsidRPr="008377CC">
        <w:rPr>
          <w:rFonts w:ascii="Arial" w:eastAsiaTheme="minorEastAsia" w:hAnsi="Arial" w:cs="Arial"/>
          <w:szCs w:val="20"/>
        </w:rPr>
        <w:t xml:space="preserve">e calculate the probability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Cs w:val="20"/>
              </w:rPr>
              <m:t>real</m:t>
            </m:r>
          </m:sup>
        </m:sSubSup>
      </m:oMath>
      <w:r w:rsidR="00D322EC" w:rsidRPr="008377CC">
        <w:rPr>
          <w:rFonts w:ascii="Arial" w:eastAsiaTheme="minorEastAsia" w:hAnsi="Arial" w:cs="Arial"/>
          <w:szCs w:val="20"/>
        </w:rPr>
        <w:t xml:space="preserve"> of a supplier node having indegree </w:t>
      </w:r>
      <m:oMath>
        <m:r>
          <w:rPr>
            <w:rFonts w:ascii="Cambria Math" w:eastAsiaTheme="minorEastAsia" w:hAnsi="Cambria Math" w:cs="Arial"/>
            <w:szCs w:val="20"/>
          </w:rPr>
          <m:t>k</m:t>
        </m:r>
      </m:oMath>
      <w:r w:rsidR="00C31B53" w:rsidRPr="008377CC">
        <w:rPr>
          <w:rFonts w:ascii="Arial" w:eastAsiaTheme="minorEastAsia" w:hAnsi="Arial" w:cs="Arial"/>
          <w:szCs w:val="20"/>
        </w:rPr>
        <w:t xml:space="preserve">. This is done by counting the number of nodes with indegree </w:t>
      </w:r>
      <m:oMath>
        <m:r>
          <w:rPr>
            <w:rFonts w:ascii="Cambria Math" w:eastAsiaTheme="minorEastAsia" w:hAnsi="Cambria Math" w:cs="Arial"/>
            <w:szCs w:val="20"/>
          </w:rPr>
          <m:t>k</m:t>
        </m:r>
      </m:oMath>
      <w:r w:rsidR="00C31B53" w:rsidRPr="008377CC">
        <w:rPr>
          <w:rFonts w:ascii="Arial" w:eastAsiaTheme="minorEastAsia" w:hAnsi="Arial" w:cs="Arial"/>
          <w:szCs w:val="20"/>
        </w:rPr>
        <w:t xml:space="preserve"> and divide by total number of nodes in the network.</w:t>
      </w:r>
      <w:r w:rsidR="00892305" w:rsidRPr="008377CC">
        <w:rPr>
          <w:rFonts w:ascii="Arial" w:eastAsiaTheme="minorEastAsia" w:hAnsi="Arial" w:cs="Arial"/>
          <w:szCs w:val="20"/>
        </w:rPr>
        <w:t xml:space="preserve"> When calculated for all </w:t>
      </w:r>
      <m:oMath>
        <m:r>
          <w:rPr>
            <w:rFonts w:ascii="Cambria Math" w:eastAsiaTheme="minorEastAsia" w:hAnsi="Cambria Math" w:cs="Arial"/>
            <w:szCs w:val="20"/>
          </w:rPr>
          <m:t>k</m:t>
        </m:r>
      </m:oMath>
      <w:r w:rsidR="00892305" w:rsidRPr="008377CC">
        <w:rPr>
          <w:rFonts w:ascii="Arial" w:eastAsiaTheme="minorEastAsia" w:hAnsi="Arial" w:cs="Arial"/>
          <w:szCs w:val="20"/>
        </w:rPr>
        <w:t xml:space="preserve"> ranging from</w:t>
      </w:r>
      <w:r w:rsidR="00C31B53" w:rsidRPr="008377CC">
        <w:rPr>
          <w:rFonts w:ascii="Arial" w:eastAsiaTheme="minorEastAsia" w:hAnsi="Arial" w:cs="Arial"/>
          <w:szCs w:val="20"/>
        </w:rPr>
        <w:t xml:space="preserve"> </w:t>
      </w:r>
      <w:r w:rsidR="00892305" w:rsidRPr="008377CC">
        <w:rPr>
          <w:rFonts w:ascii="Arial" w:eastAsiaTheme="minorEastAsia" w:hAnsi="Arial" w:cs="Arial"/>
          <w:szCs w:val="20"/>
        </w:rPr>
        <w:t>maximum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="00892305" w:rsidRPr="008377CC">
        <w:rPr>
          <w:rFonts w:ascii="Arial" w:eastAsiaTheme="minorEastAsia" w:hAnsi="Arial" w:cs="Arial"/>
          <w:szCs w:val="20"/>
        </w:rPr>
        <w:t>) to minimum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="00892305" w:rsidRPr="008377CC">
        <w:rPr>
          <w:rFonts w:ascii="Arial" w:eastAsiaTheme="minorEastAsia" w:hAnsi="Arial" w:cs="Arial"/>
          <w:szCs w:val="20"/>
        </w:rPr>
        <w:t xml:space="preserve">),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Cs w:val="20"/>
              </w:rPr>
              <m:t>real</m:t>
            </m:r>
          </m:sup>
        </m:sSubSup>
      </m:oMath>
      <w:r w:rsidR="00892305" w:rsidRPr="008377CC">
        <w:rPr>
          <w:rFonts w:ascii="Arial" w:eastAsiaTheme="minorEastAsia" w:hAnsi="Arial" w:cs="Arial"/>
          <w:szCs w:val="20"/>
        </w:rPr>
        <w:t xml:space="preserve"> describes the</w:t>
      </w:r>
      <w:r w:rsidR="00A90339" w:rsidRPr="008377CC">
        <w:rPr>
          <w:rFonts w:ascii="Arial" w:eastAsiaTheme="minorEastAsia" w:hAnsi="Arial" w:cs="Arial"/>
          <w:szCs w:val="20"/>
        </w:rPr>
        <w:t xml:space="preserve"> empirical</w:t>
      </w:r>
      <w:r w:rsidR="00892305" w:rsidRPr="008377CC">
        <w:rPr>
          <w:rFonts w:ascii="Arial" w:eastAsiaTheme="minorEastAsia" w:hAnsi="Arial" w:cs="Arial"/>
          <w:szCs w:val="20"/>
        </w:rPr>
        <w:t xml:space="preserve"> indegree probability distribution. An indegree probability distribution that follows power-law has the form,</w:t>
      </w:r>
    </w:p>
    <w:p w14:paraId="5823E11B" w14:textId="35A67F16" w:rsidR="00892305" w:rsidRPr="008377CC" w:rsidRDefault="00086D1D" w:rsidP="001927C0">
      <w:pPr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Cs w:val="20"/>
            </w:rPr>
            <m:t xml:space="preserve">~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-γ</m:t>
              </m:r>
            </m:sup>
          </m:sSup>
        </m:oMath>
      </m:oMathPara>
    </w:p>
    <w:p w14:paraId="07E2E1AA" w14:textId="18AC2ACC" w:rsidR="002E7148" w:rsidRPr="008377CC" w:rsidRDefault="00892305" w:rsidP="001927C0">
      <w:p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Cs w:val="20"/>
          </w:rPr>
          <m:t>k</m:t>
        </m:r>
      </m:oMath>
      <w:r w:rsidRPr="008377CC">
        <w:rPr>
          <w:rFonts w:ascii="Arial" w:eastAsiaTheme="minorEastAsia" w:hAnsi="Arial" w:cs="Arial"/>
          <w:szCs w:val="20"/>
        </w:rPr>
        <w:t xml:space="preserve"> denotes the indegree and</w:t>
      </w:r>
      <w:r w:rsidRPr="008377CC">
        <w:rPr>
          <w:rFonts w:ascii="Arial" w:hAnsi="Arial" w:cs="Arial"/>
          <w:szCs w:val="20"/>
        </w:rPr>
        <w:t xml:space="preserve"> </w:t>
      </w:r>
      <m:oMath>
        <m:r>
          <w:rPr>
            <w:rFonts w:ascii="Cambria Math" w:hAnsi="Cambria Math" w:cs="Arial"/>
            <w:szCs w:val="20"/>
          </w:rPr>
          <m:t>γ</m:t>
        </m:r>
      </m:oMath>
      <w:r w:rsidRPr="008377CC">
        <w:rPr>
          <w:rFonts w:ascii="Arial" w:eastAsiaTheme="minorEastAsia" w:hAnsi="Arial" w:cs="Arial"/>
          <w:szCs w:val="20"/>
        </w:rPr>
        <w:t xml:space="preserve"> is called degree exponent.</w:t>
      </w:r>
      <w:r w:rsidR="00A90339" w:rsidRPr="008377CC">
        <w:rPr>
          <w:rFonts w:ascii="Arial" w:eastAsiaTheme="minorEastAsia" w:hAnsi="Arial" w:cs="Arial"/>
          <w:szCs w:val="20"/>
        </w:rPr>
        <w:t xml:space="preserve"> By fitting the empirical indegree probability distribution to the above describe formula,</w:t>
      </w:r>
      <w:r w:rsidRPr="008377CC">
        <w:rPr>
          <w:rFonts w:ascii="Arial" w:eastAsiaTheme="minorEastAsia" w:hAnsi="Arial" w:cs="Arial"/>
          <w:szCs w:val="20"/>
        </w:rPr>
        <w:t xml:space="preserve"> </w:t>
      </w:r>
      <w:r w:rsidR="00A90339" w:rsidRPr="008377CC">
        <w:rPr>
          <w:rFonts w:ascii="Arial" w:eastAsiaTheme="minorEastAsia" w:hAnsi="Arial" w:cs="Arial"/>
          <w:szCs w:val="20"/>
        </w:rPr>
        <w:t>w</w:t>
      </w:r>
      <w:r w:rsidR="005F7322" w:rsidRPr="008377CC">
        <w:rPr>
          <w:rFonts w:ascii="Arial" w:eastAsiaTheme="minorEastAsia" w:hAnsi="Arial" w:cs="Arial"/>
          <w:szCs w:val="20"/>
        </w:rPr>
        <w:t xml:space="preserve">e aim to estimate </w:t>
      </w:r>
      <w:r w:rsidR="005F7322" w:rsidRPr="008377CC">
        <w:rPr>
          <w:rFonts w:ascii="Arial" w:hAnsi="Arial" w:cs="Arial"/>
          <w:szCs w:val="20"/>
        </w:rPr>
        <w:t xml:space="preserve">degree exponent </w:t>
      </w:r>
      <m:oMath>
        <m:r>
          <w:rPr>
            <w:rFonts w:ascii="Cambria Math" w:hAnsi="Cambria Math" w:cs="Arial"/>
            <w:szCs w:val="20"/>
          </w:rPr>
          <m:t>γ</m:t>
        </m:r>
      </m:oMath>
      <w:r w:rsidR="005F7322" w:rsidRPr="008377CC">
        <w:rPr>
          <w:rFonts w:ascii="Arial" w:eastAsiaTheme="minorEastAsia" w:hAnsi="Arial" w:cs="Arial"/>
          <w:szCs w:val="20"/>
        </w:rPr>
        <w:t xml:space="preserve">[2].  </w:t>
      </w:r>
      <w:r w:rsidR="00972C66" w:rsidRPr="008377CC">
        <w:rPr>
          <w:rFonts w:ascii="Arial" w:eastAsiaTheme="minorEastAsia" w:hAnsi="Arial" w:cs="Arial"/>
          <w:szCs w:val="20"/>
        </w:rPr>
        <w:t>The data fitting process is done in following steps:</w:t>
      </w:r>
    </w:p>
    <w:p w14:paraId="4BB143D7" w14:textId="17215C60" w:rsidR="00972C66" w:rsidRPr="008377CC" w:rsidRDefault="00972C66" w:rsidP="001927C0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Choose a value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 xml:space="preserve"> between Next, we estimate a value for degree exponent corresponding to this value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>;</w:t>
      </w:r>
    </w:p>
    <w:p w14:paraId="7D4F4579" w14:textId="3374C900" w:rsidR="00972C66" w:rsidRPr="008377CC" w:rsidRDefault="00972C66" w:rsidP="001927C0">
      <w:pPr>
        <w:pStyle w:val="ListParagraph"/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Cs w:val="20"/>
            </w:rPr>
            <m:t>γ</m:t>
          </m:r>
          <m:d>
            <m:dPr>
              <m:ctrlPr>
                <w:rPr>
                  <w:rFonts w:ascii="Cambria Math" w:eastAsiaTheme="minorEastAsia" w:hAnsi="Cambria Math" w:cs="Arial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0"/>
                    </w:rPr>
                    <m:t>min</m:t>
                  </m:r>
                </m:sub>
              </m:sSub>
            </m:e>
          </m:d>
          <m:r>
            <w:rPr>
              <w:rFonts w:ascii="Cambria Math" w:eastAsia="Cambria Math" w:hAnsi="Cambria Math" w:cs="Arial"/>
              <w:szCs w:val="20"/>
            </w:rPr>
            <m:t>=1+N</m:t>
          </m:r>
          <m:sSup>
            <m:sSupPr>
              <m:ctrlPr>
                <w:rPr>
                  <w:rFonts w:ascii="Cambria Math" w:eastAsia="Cambria Math" w:hAnsi="Cambria Math" w:cs="Arial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Cs w:val="20"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 w:cs="Arial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Arial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Arial"/>
                          <w:szCs w:val="20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Cs w:val="20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0"/>
                            </w:rPr>
                            <m:t>-0.5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Cambria Math" w:hAnsi="Cambria Math" w:cs="Arial"/>
                  <w:szCs w:val="20"/>
                </w:rPr>
                <m:t>-1</m:t>
              </m:r>
            </m:sup>
          </m:sSup>
        </m:oMath>
      </m:oMathPara>
    </w:p>
    <w:p w14:paraId="5F49C82B" w14:textId="5A34DF1B" w:rsidR="003E563B" w:rsidRPr="008377CC" w:rsidRDefault="00150D25" w:rsidP="001927C0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For the pair of </w:t>
      </w:r>
      <m:oMath>
        <m:r>
          <w:rPr>
            <w:rFonts w:ascii="Cambria Math" w:eastAsiaTheme="minorEastAsia" w:hAnsi="Cambria Math" w:cs="Arial"/>
            <w:szCs w:val="20"/>
          </w:rPr>
          <m:t>(</m:t>
        </m:r>
        <m:r>
          <m:rPr>
            <m:sty m:val="p"/>
          </m:rPr>
          <w:rPr>
            <w:rFonts w:ascii="Cambria Math" w:eastAsiaTheme="minorEastAsia" w:hAnsi="Cambria Math" w:cs="Arial"/>
            <w:szCs w:val="20"/>
          </w:rPr>
          <m:t>γ,</m:t>
        </m:r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>) parameters</w:t>
      </w:r>
      <w:r w:rsidR="00393F85" w:rsidRPr="008377CC">
        <w:rPr>
          <w:rFonts w:ascii="Arial" w:eastAsiaTheme="minorEastAsia" w:hAnsi="Arial" w:cs="Arial"/>
          <w:szCs w:val="20"/>
        </w:rPr>
        <w:t>,</w:t>
      </w:r>
      <w:r w:rsidRPr="008377CC">
        <w:rPr>
          <w:rFonts w:ascii="Arial" w:eastAsiaTheme="minorEastAsia" w:hAnsi="Arial" w:cs="Arial"/>
          <w:szCs w:val="20"/>
        </w:rPr>
        <w:t xml:space="preserve"> the</w:t>
      </w:r>
      <w:r w:rsidR="002C3A10" w:rsidRPr="008377CC">
        <w:rPr>
          <w:rFonts w:ascii="Arial" w:eastAsiaTheme="minorEastAsia" w:hAnsi="Arial" w:cs="Arial"/>
          <w:szCs w:val="20"/>
        </w:rPr>
        <w:t xml:space="preserve"> </w:t>
      </w:r>
      <w:r w:rsidR="00393F85" w:rsidRPr="008377CC">
        <w:rPr>
          <w:rFonts w:ascii="Arial" w:eastAsiaTheme="minorEastAsia" w:hAnsi="Arial" w:cs="Arial"/>
          <w:szCs w:val="20"/>
        </w:rPr>
        <w:t>in</w:t>
      </w:r>
      <w:r w:rsidRPr="008377CC">
        <w:rPr>
          <w:rFonts w:ascii="Arial" w:eastAsiaTheme="minorEastAsia" w:hAnsi="Arial" w:cs="Arial"/>
          <w:szCs w:val="20"/>
        </w:rPr>
        <w:t>degree</w:t>
      </w:r>
      <w:r w:rsidR="00317FDD" w:rsidRPr="008377CC">
        <w:rPr>
          <w:rFonts w:ascii="Arial" w:eastAsiaTheme="minorEastAsia" w:hAnsi="Arial" w:cs="Arial"/>
          <w:szCs w:val="20"/>
        </w:rPr>
        <w:t xml:space="preserve"> probability</w:t>
      </w:r>
      <w:r w:rsidRPr="008377CC">
        <w:rPr>
          <w:rFonts w:ascii="Arial" w:eastAsiaTheme="minorEastAsia" w:hAnsi="Arial" w:cs="Arial"/>
          <w:szCs w:val="20"/>
        </w:rPr>
        <w:t xml:space="preserve"> distribution is given by</w:t>
      </w:r>
    </w:p>
    <w:p w14:paraId="563B30A6" w14:textId="01C8A1FF" w:rsidR="00150D25" w:rsidRPr="008377CC" w:rsidRDefault="00086D1D" w:rsidP="001927C0">
      <w:pPr>
        <w:pStyle w:val="ListParagraph"/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Cs w:val="20"/>
                </w:rPr>
                <m:t>fit</m:t>
              </m:r>
            </m:sup>
          </m:sSubSup>
          <m:r>
            <w:rPr>
              <w:rFonts w:ascii="Cambria Math" w:eastAsiaTheme="minorEastAsia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ζ(γ,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-γ</m:t>
              </m:r>
            </m:sup>
          </m:sSup>
        </m:oMath>
      </m:oMathPara>
    </w:p>
    <w:p w14:paraId="154F0E26" w14:textId="69BC65CA" w:rsidR="002E7148" w:rsidRPr="008377CC" w:rsidRDefault="00393F85" w:rsidP="001927C0">
      <w:p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b/>
          <w:szCs w:val="20"/>
        </w:rPr>
        <w:tab/>
      </w:r>
      <w:r w:rsidRPr="008377CC">
        <w:rPr>
          <w:rFonts w:ascii="Arial" w:eastAsiaTheme="minorEastAsia" w:hAnsi="Arial" w:cs="Arial"/>
          <w:szCs w:val="20"/>
        </w:rPr>
        <w:t xml:space="preserve">and, </w:t>
      </w:r>
      <w:r w:rsidR="00D322EC" w:rsidRPr="008377CC">
        <w:rPr>
          <w:rFonts w:ascii="Arial" w:eastAsiaTheme="minorEastAsia" w:hAnsi="Arial" w:cs="Arial"/>
          <w:szCs w:val="20"/>
        </w:rPr>
        <w:t>it’s</w:t>
      </w:r>
      <w:r w:rsidRPr="008377CC">
        <w:rPr>
          <w:rFonts w:ascii="Arial" w:eastAsiaTheme="minorEastAsia" w:hAnsi="Arial" w:cs="Arial"/>
          <w:szCs w:val="20"/>
        </w:rPr>
        <w:t xml:space="preserve"> associated cumulative distribution function (CDF) is given by</w:t>
      </w:r>
    </w:p>
    <w:p w14:paraId="5069F452" w14:textId="727FC297" w:rsidR="00EB5FB8" w:rsidRPr="008377CC" w:rsidRDefault="00086D1D" w:rsidP="001927C0">
      <w:pPr>
        <w:pStyle w:val="ListParagraph"/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Cs w:val="20"/>
                </w:rPr>
                <m:t>fit</m:t>
              </m:r>
            </m:sup>
          </m:sSubSup>
          <m:r>
            <w:rPr>
              <w:rFonts w:ascii="Cambria Math" w:eastAsiaTheme="minorEastAsia" w:hAnsi="Cambria Math" w:cs="Arial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ζ(γ,</m:t>
              </m:r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ζ(γ,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0"/>
                </w:rPr>
                <m:t>)</m:t>
              </m:r>
            </m:den>
          </m:f>
        </m:oMath>
      </m:oMathPara>
    </w:p>
    <w:p w14:paraId="0E444BD6" w14:textId="38BAF18C" w:rsidR="0026216F" w:rsidRPr="008377CC" w:rsidRDefault="0026216F" w:rsidP="001927C0">
      <w:pPr>
        <w:pStyle w:val="ListParagraph"/>
        <w:spacing w:line="480" w:lineRule="auto"/>
        <w:rPr>
          <w:rFonts w:ascii="Arial" w:eastAsiaTheme="minorEastAsia" w:hAnsi="Arial" w:cs="Arial"/>
        </w:rPr>
      </w:pPr>
      <w:r w:rsidRPr="008377CC">
        <w:rPr>
          <w:rFonts w:ascii="Arial" w:eastAsiaTheme="minorEastAsia" w:hAnsi="Arial" w:cs="Arial"/>
        </w:rPr>
        <w:lastRenderedPageBreak/>
        <w:t xml:space="preserve">Note: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ζ(γ,</m:t>
        </m:r>
        <m: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 w:rsidRPr="008377CC">
        <w:rPr>
          <w:rFonts w:ascii="Arial" w:eastAsiaTheme="minorEastAsia" w:hAnsi="Arial" w:cs="Arial"/>
        </w:rPr>
        <w:t xml:space="preserve"> is </w:t>
      </w:r>
      <w:r w:rsidR="007B3809" w:rsidRPr="008377CC">
        <w:rPr>
          <w:rFonts w:ascii="Arial" w:eastAsiaTheme="minorEastAsia" w:hAnsi="Arial" w:cs="Arial"/>
        </w:rPr>
        <w:t xml:space="preserve">called Hurwitz zeta function [3] </w:t>
      </w:r>
      <w:r w:rsidR="007B3809" w:rsidRPr="008377CC">
        <w:rPr>
          <w:rFonts w:ascii="Arial" w:hAnsi="Arial" w:cs="Arial"/>
          <w:color w:val="000000"/>
          <w:shd w:val="clear" w:color="auto" w:fill="FFFFFF"/>
        </w:rPr>
        <w:t xml:space="preserve">which is a generalization of the Riemann zeta </w:t>
      </w:r>
      <w:r w:rsidR="003647E6" w:rsidRPr="008377CC">
        <w:rPr>
          <w:rFonts w:ascii="Arial" w:hAnsi="Arial" w:cs="Arial"/>
          <w:color w:val="000000"/>
          <w:shd w:val="clear" w:color="auto" w:fill="FFFFFF"/>
        </w:rPr>
        <w:t>function,</w:t>
      </w:r>
      <w:r w:rsidR="007B3809" w:rsidRPr="008377CC">
        <w:rPr>
          <w:rFonts w:ascii="Arial" w:hAnsi="Arial" w:cs="Arial"/>
          <w:color w:val="000000"/>
          <w:shd w:val="clear" w:color="auto" w:fill="FFFFFF"/>
        </w:rPr>
        <w:t> so it is also known as the generalized zeta function.</w:t>
      </w:r>
      <w:r w:rsidR="007B3809" w:rsidRPr="008377CC">
        <w:rPr>
          <w:rFonts w:ascii="Arial" w:eastAsiaTheme="minorEastAsia" w:hAnsi="Arial" w:cs="Arial"/>
        </w:rPr>
        <w:t xml:space="preserve"> It is defined by the formula</w:t>
      </w:r>
    </w:p>
    <w:p w14:paraId="32E74759" w14:textId="36710A69" w:rsidR="0026216F" w:rsidRPr="008377CC" w:rsidRDefault="003647E6" w:rsidP="001927C0">
      <w:pPr>
        <w:pStyle w:val="ListParagraph"/>
        <w:spacing w:line="480" w:lineRule="auto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ζ(γ,</m:t>
          </m:r>
          <m:r>
            <w:rPr>
              <w:rFonts w:ascii="Cambria Math" w:eastAsiaTheme="minorEastAsia" w:hAnsi="Cambria Math" w:cs="Arial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)</m:t>
          </m:r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x=0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-γ</m:t>
                  </m:r>
                </m:sup>
              </m:sSup>
            </m:e>
          </m:nary>
        </m:oMath>
      </m:oMathPara>
    </w:p>
    <w:p w14:paraId="2029006C" w14:textId="7FF908B5" w:rsidR="00F702C2" w:rsidRPr="008377CC" w:rsidRDefault="00825322" w:rsidP="001927C0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Next, we </w:t>
      </w:r>
      <w:r w:rsidR="00F702C2" w:rsidRPr="008377CC">
        <w:rPr>
          <w:rFonts w:ascii="Arial" w:eastAsiaTheme="minorEastAsia" w:hAnsi="Arial" w:cs="Arial"/>
          <w:szCs w:val="20"/>
        </w:rPr>
        <w:t xml:space="preserve">determine the maximum distance </w:t>
      </w:r>
      <m:oMath>
        <m:r>
          <w:rPr>
            <w:rFonts w:ascii="Cambria Math" w:eastAsiaTheme="minorEastAsia" w:hAnsi="Cambria Math" w:cs="Arial"/>
            <w:szCs w:val="20"/>
          </w:rPr>
          <m:t>D</m:t>
        </m:r>
      </m:oMath>
      <w:r w:rsidR="00F702C2" w:rsidRPr="008377CC">
        <w:rPr>
          <w:rFonts w:ascii="Arial" w:eastAsiaTheme="minorEastAsia" w:hAnsi="Arial" w:cs="Arial"/>
          <w:szCs w:val="20"/>
        </w:rPr>
        <w:t xml:space="preserve"> between the CDF of the real data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Cs w:val="20"/>
              </w:rPr>
              <m:t>real</m:t>
            </m:r>
          </m:sup>
        </m:sSubSup>
      </m:oMath>
      <w:r w:rsidR="00F702C2" w:rsidRPr="008377CC">
        <w:rPr>
          <w:rFonts w:ascii="Arial" w:eastAsiaTheme="minorEastAsia" w:hAnsi="Arial" w:cs="Arial"/>
          <w:szCs w:val="20"/>
        </w:rPr>
        <w:t xml:space="preserve"> and the fitted CDF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Cs w:val="20"/>
              </w:rPr>
              <m:t>fit</m:t>
            </m:r>
          </m:sup>
        </m:sSubSup>
      </m:oMath>
      <w:r w:rsidR="001927C0" w:rsidRPr="008377CC">
        <w:rPr>
          <w:rFonts w:ascii="Arial" w:eastAsiaTheme="minorEastAsia" w:hAnsi="Arial" w:cs="Arial"/>
          <w:szCs w:val="20"/>
        </w:rPr>
        <w:t>.</w:t>
      </w:r>
      <w:r w:rsidR="00F702C2" w:rsidRPr="008377CC">
        <w:rPr>
          <w:rFonts w:ascii="Arial" w:eastAsiaTheme="minorEastAsia" w:hAnsi="Arial" w:cs="Arial"/>
          <w:szCs w:val="20"/>
        </w:rPr>
        <w:t xml:space="preserve"> </w:t>
      </w:r>
      <w:r w:rsidR="001927C0" w:rsidRPr="008377CC">
        <w:rPr>
          <w:rFonts w:ascii="Arial" w:eastAsiaTheme="minorEastAsia" w:hAnsi="Arial" w:cs="Arial"/>
          <w:szCs w:val="20"/>
        </w:rPr>
        <w:t>T</w:t>
      </w:r>
      <w:r w:rsidR="00F702C2" w:rsidRPr="008377CC">
        <w:rPr>
          <w:rFonts w:ascii="Arial" w:eastAsiaTheme="minorEastAsia" w:hAnsi="Arial" w:cs="Arial"/>
          <w:szCs w:val="20"/>
        </w:rPr>
        <w:t xml:space="preserve">his in literature is called </w:t>
      </w:r>
      <w:proofErr w:type="spellStart"/>
      <w:r w:rsidR="00F702C2" w:rsidRPr="008377CC">
        <w:rPr>
          <w:rFonts w:ascii="Arial" w:eastAsiaTheme="minorEastAsia" w:hAnsi="Arial" w:cs="Arial"/>
          <w:szCs w:val="20"/>
        </w:rPr>
        <w:t>Kormogorov</w:t>
      </w:r>
      <w:proofErr w:type="spellEnd"/>
      <w:r w:rsidR="00F702C2" w:rsidRPr="008377CC">
        <w:rPr>
          <w:rFonts w:ascii="Arial" w:eastAsiaTheme="minorEastAsia" w:hAnsi="Arial" w:cs="Arial"/>
          <w:szCs w:val="20"/>
        </w:rPr>
        <w:t>-Smirnov test</w:t>
      </w:r>
      <w:r w:rsidR="002C3A10" w:rsidRPr="008377CC">
        <w:rPr>
          <w:rFonts w:ascii="Arial" w:eastAsiaTheme="minorEastAsia" w:hAnsi="Arial" w:cs="Arial"/>
          <w:szCs w:val="20"/>
        </w:rPr>
        <w:t>,</w:t>
      </w:r>
    </w:p>
    <w:p w14:paraId="7F0D8499" w14:textId="741C98FB" w:rsidR="00F702C2" w:rsidRPr="008377CC" w:rsidRDefault="00F702C2" w:rsidP="001927C0">
      <w:pPr>
        <w:pStyle w:val="ListParagraph"/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r>
            <w:rPr>
              <w:rFonts w:ascii="Cambria Math" w:eastAsiaTheme="minorEastAsia" w:hAnsi="Cambria Math" w:cs="Arial"/>
              <w:szCs w:val="20"/>
            </w:rPr>
            <m:t>D(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Cs w:val="20"/>
            </w:rPr>
            <m:t>)=</m:t>
          </m:r>
          <m:sSub>
            <m:sSubPr>
              <m:ctrlPr>
                <w:rPr>
                  <w:rFonts w:ascii="Cambria Math" w:eastAsiaTheme="minorEastAsia" w:hAnsi="Cambria Math" w:cs="Arial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max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0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Cs w:val="20"/>
            </w:rPr>
            <m:t>|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Cs w:val="20"/>
                </w:rPr>
                <m:t>real</m:t>
              </m:r>
            </m:sup>
          </m:sSubSup>
          <m:r>
            <w:rPr>
              <w:rFonts w:ascii="Cambria Math" w:eastAsiaTheme="minorEastAsia" w:hAnsi="Cambria Math" w:cs="Arial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Cs w:val="20"/>
                </w:rPr>
                <m:t>fit</m:t>
              </m:r>
            </m:sup>
          </m:sSubSup>
          <m:r>
            <w:rPr>
              <w:rFonts w:ascii="Cambria Math" w:eastAsiaTheme="minorEastAsia" w:hAnsi="Cambria Math" w:cs="Arial"/>
              <w:szCs w:val="20"/>
            </w:rPr>
            <m:t>|</m:t>
          </m:r>
        </m:oMath>
      </m:oMathPara>
    </w:p>
    <w:p w14:paraId="4585E4BA" w14:textId="395FF84F" w:rsidR="001927C0" w:rsidRPr="008377CC" w:rsidRDefault="001927C0" w:rsidP="001927C0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 xml:space="preserve">We calculate the maximum distance </w:t>
      </w:r>
      <m:oMath>
        <m:r>
          <w:rPr>
            <w:rFonts w:ascii="Cambria Math" w:eastAsiaTheme="minorEastAsia" w:hAnsi="Cambria Math" w:cs="Arial"/>
            <w:szCs w:val="20"/>
          </w:rPr>
          <m:t>D</m:t>
        </m:r>
      </m:oMath>
      <w:r w:rsidRPr="008377CC">
        <w:rPr>
          <w:rFonts w:ascii="Arial" w:eastAsiaTheme="minorEastAsia" w:hAnsi="Arial" w:cs="Arial"/>
          <w:szCs w:val="20"/>
        </w:rPr>
        <w:t xml:space="preserve"> for all possible values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 xml:space="preserve"> between maximum indegree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>) and minimum indegree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 xml:space="preserve">). We find the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 xml:space="preserve"> for which parameter </w:t>
      </w:r>
      <m:oMath>
        <m:r>
          <w:rPr>
            <w:rFonts w:ascii="Cambria Math" w:eastAsiaTheme="minorEastAsia" w:hAnsi="Cambria Math" w:cs="Arial"/>
            <w:szCs w:val="20"/>
          </w:rPr>
          <m:t>D</m:t>
        </m:r>
      </m:oMath>
      <w:r w:rsidR="00DF3AEB" w:rsidRPr="008377CC">
        <w:rPr>
          <w:rFonts w:ascii="Arial" w:eastAsiaTheme="minorEastAsia" w:hAnsi="Arial" w:cs="Arial"/>
          <w:szCs w:val="20"/>
        </w:rPr>
        <w:t xml:space="preserve"> mini</w:t>
      </w:r>
      <w:r w:rsidR="00317FDD" w:rsidRPr="008377CC">
        <w:rPr>
          <w:rFonts w:ascii="Arial" w:eastAsiaTheme="minorEastAsia" w:hAnsi="Arial" w:cs="Arial"/>
          <w:szCs w:val="20"/>
        </w:rPr>
        <w:t>mize and then fix that value as the small-indegree cut-off on the fitted indegree distribution.</w:t>
      </w:r>
    </w:p>
    <w:p w14:paraId="31C5BEF3" w14:textId="5059B3C1" w:rsidR="002C3A10" w:rsidRPr="008377CC" w:rsidRDefault="002C3A10" w:rsidP="001927C0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Cs w:val="20"/>
        </w:rPr>
      </w:pPr>
      <w:r w:rsidRPr="008377CC">
        <w:rPr>
          <w:rFonts w:ascii="Arial" w:eastAsiaTheme="minorEastAsia" w:hAnsi="Arial" w:cs="Arial"/>
          <w:szCs w:val="20"/>
        </w:rPr>
        <w:t>F</w:t>
      </w:r>
      <w:r w:rsidR="00C1769B" w:rsidRPr="008377CC">
        <w:rPr>
          <w:rFonts w:ascii="Arial" w:eastAsiaTheme="minorEastAsia" w:hAnsi="Arial" w:cs="Arial"/>
          <w:szCs w:val="20"/>
        </w:rPr>
        <w:t>inally</w:t>
      </w:r>
      <w:r w:rsidRPr="008377CC">
        <w:rPr>
          <w:rFonts w:ascii="Arial" w:eastAsiaTheme="minorEastAsia" w:hAnsi="Arial" w:cs="Arial"/>
          <w:szCs w:val="20"/>
        </w:rPr>
        <w:t xml:space="preserve">, we calculate the degree exponent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γ</m:t>
        </m:r>
      </m:oMath>
      <w:r w:rsidRPr="008377CC">
        <w:rPr>
          <w:rFonts w:ascii="Arial" w:eastAsiaTheme="minorEastAsia" w:hAnsi="Arial" w:cs="Arial"/>
          <w:szCs w:val="20"/>
        </w:rPr>
        <w:t xml:space="preserve"> as described in Step 1. using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</m:oMath>
      <w:r w:rsidRPr="008377CC">
        <w:rPr>
          <w:rFonts w:ascii="Arial" w:eastAsiaTheme="minorEastAsia" w:hAnsi="Arial" w:cs="Arial"/>
          <w:szCs w:val="20"/>
        </w:rPr>
        <w:t xml:space="preserve"> that minimize </w:t>
      </w:r>
      <m:oMath>
        <m:r>
          <w:rPr>
            <w:rFonts w:ascii="Cambria Math" w:eastAsiaTheme="minorEastAsia" w:hAnsi="Cambria Math" w:cs="Arial"/>
            <w:szCs w:val="20"/>
          </w:rPr>
          <m:t>D</m:t>
        </m:r>
      </m:oMath>
      <w:r w:rsidRPr="008377CC">
        <w:rPr>
          <w:rFonts w:ascii="Arial" w:eastAsiaTheme="minorEastAsia" w:hAnsi="Arial" w:cs="Arial"/>
          <w:szCs w:val="20"/>
        </w:rPr>
        <w:t>. Further, the standard error for the obtained degree exponent is,</w:t>
      </w:r>
    </w:p>
    <w:p w14:paraId="0C4EE607" w14:textId="31C20A39" w:rsidR="002C3A10" w:rsidRPr="008377CC" w:rsidRDefault="00086D1D" w:rsidP="002C3A10">
      <w:pPr>
        <w:pStyle w:val="ListParagraph"/>
        <w:spacing w:line="480" w:lineRule="auto"/>
        <w:rPr>
          <w:rFonts w:ascii="Arial" w:eastAsiaTheme="minorEastAsia" w:hAnsi="Arial" w:cs="Arial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γ</m:t>
              </m:r>
            </m:sub>
          </m:sSub>
          <m:r>
            <w:rPr>
              <w:rFonts w:ascii="Cambria Math" w:eastAsiaTheme="minorEastAsia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Cs w:val="20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 xml:space="preserve">γ,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0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Cs w:val="20"/>
                            </w:rPr>
                            <m:t>ζ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0"/>
                                </w:rPr>
                                <m:t xml:space="preserve">γ,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0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0"/>
                                        </w:rPr>
                                        <m:t>ζ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0"/>
                                        </w:rPr>
                                        <m:t xml:space="preserve">γ,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szCs w:val="20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0"/>
                                    </w:rPr>
                                    <m:t>ζ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0"/>
                                        </w:rPr>
                                        <m:t xml:space="preserve">γ,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szCs w:val="20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606A04F" w14:textId="10A83EF1" w:rsidR="00EB5FB8" w:rsidRPr="008377CC" w:rsidRDefault="00F702C2" w:rsidP="00C1769B">
      <w:pPr>
        <w:rPr>
          <w:rFonts w:ascii="Arial" w:eastAsia="Times New Roman" w:hAnsi="Arial" w:cs="Arial"/>
          <w:color w:val="000000"/>
        </w:rPr>
      </w:pPr>
      <w:r w:rsidRPr="008377CC">
        <w:rPr>
          <w:rFonts w:ascii="Arial" w:eastAsiaTheme="minorEastAsia" w:hAnsi="Arial" w:cs="Arial"/>
          <w:szCs w:val="20"/>
        </w:rPr>
        <w:t xml:space="preserve"> </w:t>
      </w:r>
      <w:r w:rsidR="00C1769B" w:rsidRPr="008377CC">
        <w:rPr>
          <w:rFonts w:ascii="Arial" w:eastAsiaTheme="minorEastAsia" w:hAnsi="Arial" w:cs="Arial"/>
          <w:szCs w:val="20"/>
        </w:rPr>
        <w:t xml:space="preserve">As an example, we </w:t>
      </w:r>
      <w:r w:rsidR="000566E1">
        <w:rPr>
          <w:rFonts w:ascii="Arial" w:eastAsiaTheme="minorEastAsia" w:hAnsi="Arial" w:cs="Arial"/>
          <w:szCs w:val="20"/>
        </w:rPr>
        <w:t>present result for</w:t>
      </w:r>
      <w:r w:rsidR="00F57178">
        <w:rPr>
          <w:rFonts w:ascii="Arial" w:eastAsiaTheme="minorEastAsia" w:hAnsi="Arial" w:cs="Arial"/>
          <w:szCs w:val="20"/>
        </w:rPr>
        <w:t xml:space="preserve"> 5-Tier</w:t>
      </w:r>
      <w:r w:rsidR="00C1769B" w:rsidRPr="008377CC">
        <w:rPr>
          <w:rFonts w:ascii="Arial" w:eastAsiaTheme="minorEastAsia" w:hAnsi="Arial" w:cs="Arial"/>
          <w:szCs w:val="20"/>
        </w:rPr>
        <w:t xml:space="preserve"> supply network for </w:t>
      </w:r>
      <w:r w:rsidR="001242AC" w:rsidRPr="008377CC">
        <w:rPr>
          <w:rFonts w:ascii="Arial" w:eastAsiaTheme="minorEastAsia" w:hAnsi="Arial" w:cs="Arial"/>
          <w:szCs w:val="20"/>
        </w:rPr>
        <w:t>“</w:t>
      </w:r>
      <w:r w:rsidR="00086D1D">
        <w:rPr>
          <w:rFonts w:ascii="Arial" w:eastAsia="Times New Roman" w:hAnsi="Arial" w:cs="Arial"/>
          <w:color w:val="000000"/>
        </w:rPr>
        <w:t>Company X</w:t>
      </w:r>
      <w:r w:rsidR="001242AC" w:rsidRPr="008377CC">
        <w:rPr>
          <w:rFonts w:ascii="Arial" w:eastAsia="Times New Roman" w:hAnsi="Arial" w:cs="Arial"/>
          <w:color w:val="000000"/>
        </w:rPr>
        <w:t>”</w:t>
      </w:r>
      <w:r w:rsidR="00C1769B" w:rsidRPr="008377CC">
        <w:rPr>
          <w:rFonts w:ascii="Arial" w:eastAsia="Times New Roman" w:hAnsi="Arial" w:cs="Arial"/>
          <w:color w:val="000000"/>
        </w:rPr>
        <w:t xml:space="preserve"> </w:t>
      </w:r>
      <w:r w:rsidR="008377CC" w:rsidRPr="008377CC">
        <w:rPr>
          <w:rFonts w:ascii="Arial" w:eastAsia="Times New Roman" w:hAnsi="Arial" w:cs="Arial"/>
          <w:color w:val="000000"/>
        </w:rPr>
        <w:t>Fact</w:t>
      </w:r>
      <w:r w:rsidR="00C900EB">
        <w:rPr>
          <w:rFonts w:ascii="Arial" w:eastAsia="Times New Roman" w:hAnsi="Arial" w:cs="Arial"/>
          <w:color w:val="000000"/>
        </w:rPr>
        <w:t>S</w:t>
      </w:r>
      <w:r w:rsidR="008377CC" w:rsidRPr="008377CC">
        <w:rPr>
          <w:rFonts w:ascii="Arial" w:eastAsia="Times New Roman" w:hAnsi="Arial" w:cs="Arial"/>
          <w:color w:val="000000"/>
        </w:rPr>
        <w:t>et ID: ’</w:t>
      </w:r>
      <w:r w:rsidR="00C1769B" w:rsidRPr="008377CC">
        <w:rPr>
          <w:rFonts w:ascii="Arial" w:eastAsiaTheme="minorEastAsia" w:hAnsi="Arial" w:cs="Arial"/>
          <w:szCs w:val="20"/>
        </w:rPr>
        <w:t>1228’</w:t>
      </w:r>
      <w:r w:rsidR="00F57178">
        <w:rPr>
          <w:rFonts w:ascii="Arial" w:eastAsiaTheme="minorEastAsia" w:hAnsi="Arial" w:cs="Arial"/>
          <w:szCs w:val="20"/>
        </w:rPr>
        <w:t xml:space="preserve"> for the Quarter- 1</w:t>
      </w:r>
      <w:r w:rsidR="00C900EB">
        <w:rPr>
          <w:rFonts w:ascii="Arial" w:eastAsiaTheme="minorEastAsia" w:hAnsi="Arial" w:cs="Arial"/>
          <w:szCs w:val="20"/>
        </w:rPr>
        <w:t xml:space="preserve"> </w:t>
      </w:r>
      <w:r w:rsidR="00F57178">
        <w:rPr>
          <w:rFonts w:ascii="Arial" w:eastAsiaTheme="minorEastAsia" w:hAnsi="Arial" w:cs="Arial"/>
          <w:szCs w:val="20"/>
        </w:rPr>
        <w:t>[April</w:t>
      </w:r>
      <w:r w:rsidR="00C900EB">
        <w:rPr>
          <w:rFonts w:ascii="Arial" w:eastAsiaTheme="minorEastAsia" w:hAnsi="Arial" w:cs="Arial"/>
          <w:szCs w:val="20"/>
        </w:rPr>
        <w:t xml:space="preserve"> 3</w:t>
      </w:r>
      <w:r w:rsidR="00C900EB" w:rsidRPr="00C900EB">
        <w:rPr>
          <w:rFonts w:ascii="Arial" w:eastAsiaTheme="minorEastAsia" w:hAnsi="Arial" w:cs="Arial"/>
          <w:szCs w:val="20"/>
          <w:vertAlign w:val="superscript"/>
        </w:rPr>
        <w:t>rd</w:t>
      </w:r>
      <w:r w:rsidR="00C900EB">
        <w:rPr>
          <w:rFonts w:ascii="Arial" w:eastAsiaTheme="minorEastAsia" w:hAnsi="Arial" w:cs="Arial"/>
          <w:szCs w:val="20"/>
        </w:rPr>
        <w:t>,</w:t>
      </w:r>
      <w:r w:rsidR="00F57178">
        <w:rPr>
          <w:rFonts w:ascii="Arial" w:eastAsiaTheme="minorEastAsia" w:hAnsi="Arial" w:cs="Arial"/>
          <w:szCs w:val="20"/>
        </w:rPr>
        <w:t xml:space="preserve"> 2003</w:t>
      </w:r>
      <w:r w:rsidR="00C900EB">
        <w:rPr>
          <w:rFonts w:ascii="Arial" w:eastAsiaTheme="minorEastAsia" w:hAnsi="Arial" w:cs="Arial"/>
          <w:szCs w:val="20"/>
        </w:rPr>
        <w:t xml:space="preserve"> </w:t>
      </w:r>
      <w:r w:rsidR="00F57178">
        <w:rPr>
          <w:rFonts w:ascii="Arial" w:eastAsiaTheme="minorEastAsia" w:hAnsi="Arial" w:cs="Arial"/>
          <w:szCs w:val="20"/>
        </w:rPr>
        <w:t>-</w:t>
      </w:r>
      <w:r w:rsidR="00C900EB">
        <w:rPr>
          <w:rFonts w:ascii="Arial" w:eastAsiaTheme="minorEastAsia" w:hAnsi="Arial" w:cs="Arial"/>
          <w:szCs w:val="20"/>
        </w:rPr>
        <w:t xml:space="preserve"> </w:t>
      </w:r>
      <w:r w:rsidR="00F57178">
        <w:rPr>
          <w:rFonts w:ascii="Arial" w:eastAsiaTheme="minorEastAsia" w:hAnsi="Arial" w:cs="Arial"/>
          <w:szCs w:val="20"/>
        </w:rPr>
        <w:t xml:space="preserve">July </w:t>
      </w:r>
      <w:r w:rsidR="00C900EB">
        <w:rPr>
          <w:rFonts w:ascii="Arial" w:eastAsiaTheme="minorEastAsia" w:hAnsi="Arial" w:cs="Arial"/>
          <w:szCs w:val="20"/>
        </w:rPr>
        <w:t>1</w:t>
      </w:r>
      <w:r w:rsidR="00C900EB">
        <w:rPr>
          <w:rFonts w:ascii="Arial" w:eastAsiaTheme="minorEastAsia" w:hAnsi="Arial" w:cs="Arial"/>
          <w:szCs w:val="20"/>
          <w:vertAlign w:val="superscript"/>
        </w:rPr>
        <w:t>st</w:t>
      </w:r>
      <w:r w:rsidR="00C900EB">
        <w:rPr>
          <w:rFonts w:ascii="Arial" w:eastAsiaTheme="minorEastAsia" w:hAnsi="Arial" w:cs="Arial"/>
          <w:szCs w:val="20"/>
        </w:rPr>
        <w:t xml:space="preserve">, </w:t>
      </w:r>
      <w:r w:rsidR="00F57178">
        <w:rPr>
          <w:rFonts w:ascii="Arial" w:eastAsiaTheme="minorEastAsia" w:hAnsi="Arial" w:cs="Arial"/>
          <w:szCs w:val="20"/>
        </w:rPr>
        <w:t>2003]</w:t>
      </w:r>
      <w:r w:rsidR="008377CC" w:rsidRPr="008377CC">
        <w:rPr>
          <w:rFonts w:ascii="Arial" w:eastAsiaTheme="minorEastAsia" w:hAnsi="Arial" w:cs="Arial"/>
          <w:szCs w:val="20"/>
        </w:rPr>
        <w:t>.</w:t>
      </w:r>
      <w:r w:rsidR="00C900EB">
        <w:rPr>
          <w:rFonts w:ascii="Arial" w:eastAsiaTheme="minorEastAsia" w:hAnsi="Arial" w:cs="Arial"/>
          <w:szCs w:val="20"/>
        </w:rPr>
        <w:t xml:space="preserve"> </w:t>
      </w:r>
      <w:r w:rsidR="00484F6D">
        <w:rPr>
          <w:rFonts w:ascii="Arial" w:eastAsiaTheme="minorEastAsia" w:hAnsi="Arial" w:cs="Arial"/>
          <w:szCs w:val="20"/>
        </w:rPr>
        <w:t xml:space="preserve">The number of supplier nodes is N=3967 and L= </w:t>
      </w:r>
      <w:r w:rsidR="00C32B1D">
        <w:rPr>
          <w:rFonts w:ascii="Arial" w:eastAsiaTheme="minorEastAsia" w:hAnsi="Arial" w:cs="Arial"/>
          <w:szCs w:val="20"/>
        </w:rPr>
        <w:t>25264</w:t>
      </w:r>
      <w:r w:rsidR="00484F6D">
        <w:rPr>
          <w:rFonts w:ascii="Arial" w:eastAsiaTheme="minorEastAsia" w:hAnsi="Arial" w:cs="Arial"/>
          <w:szCs w:val="20"/>
        </w:rPr>
        <w:t xml:space="preserve"> number of links between the nodes.</w:t>
      </w:r>
      <w:r w:rsidR="00C32B1D">
        <w:rPr>
          <w:rFonts w:ascii="Arial" w:eastAsiaTheme="minorEastAsia" w:hAnsi="Arial" w:cs="Arial"/>
          <w:szCs w:val="20"/>
        </w:rPr>
        <w:t xml:space="preserve"> We only conside</w:t>
      </w:r>
      <w:bookmarkStart w:id="0" w:name="_GoBack"/>
      <w:bookmarkEnd w:id="0"/>
      <w:r w:rsidR="00C32B1D">
        <w:rPr>
          <w:rFonts w:ascii="Arial" w:eastAsiaTheme="minorEastAsia" w:hAnsi="Arial" w:cs="Arial"/>
          <w:szCs w:val="20"/>
        </w:rPr>
        <w:t xml:space="preserve">r indegree which is the number of links coming into a node. Based on the fitting procedure we found the maximum distance </w:t>
      </w:r>
      <m:oMath>
        <m:r>
          <w:rPr>
            <w:rFonts w:ascii="Cambria Math" w:eastAsiaTheme="minorEastAsia" w:hAnsi="Cambria Math" w:cs="Arial"/>
            <w:szCs w:val="20"/>
          </w:rPr>
          <m:t>D</m:t>
        </m:r>
      </m:oMath>
      <w:r w:rsidR="00140F87">
        <w:rPr>
          <w:rFonts w:ascii="Arial" w:eastAsiaTheme="minorEastAsia" w:hAnsi="Arial" w:cs="Arial"/>
          <w:szCs w:val="20"/>
        </w:rPr>
        <w:t xml:space="preserve"> is minimized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="Arial"/>
            <w:szCs w:val="20"/>
          </w:rPr>
          <m:t>=2</m:t>
        </m:r>
      </m:oMath>
      <w:r w:rsidR="00C32B1D">
        <w:rPr>
          <w:rFonts w:ascii="Arial" w:eastAsiaTheme="minorEastAsia" w:hAnsi="Arial" w:cs="Arial"/>
          <w:szCs w:val="20"/>
        </w:rPr>
        <w:t xml:space="preserve"> </w:t>
      </w:r>
      <w:r w:rsidR="00140F87">
        <w:rPr>
          <w:rFonts w:ascii="Arial" w:eastAsiaTheme="minorEastAsia" w:hAnsi="Arial" w:cs="Arial"/>
          <w:szCs w:val="20"/>
        </w:rPr>
        <w:t xml:space="preserve"> and </w:t>
      </w:r>
      <w:r w:rsidR="00C32B1D">
        <w:rPr>
          <w:rFonts w:ascii="Arial" w:eastAsiaTheme="minorEastAsia" w:hAnsi="Arial" w:cs="Arial"/>
          <w:szCs w:val="20"/>
        </w:rPr>
        <w:t xml:space="preserve">the degree exponent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γ</m:t>
        </m:r>
      </m:oMath>
      <w:r w:rsidR="00C32B1D">
        <w:rPr>
          <w:rFonts w:ascii="Arial" w:eastAsiaTheme="minorEastAsia" w:hAnsi="Arial" w:cs="Arial"/>
          <w:szCs w:val="20"/>
        </w:rPr>
        <w:t xml:space="preserve"> </w:t>
      </w:r>
      <w:r w:rsidR="00140F87">
        <w:rPr>
          <w:rFonts w:ascii="Arial" w:eastAsiaTheme="minorEastAsia" w:hAnsi="Arial" w:cs="Arial"/>
          <w:szCs w:val="20"/>
        </w:rPr>
        <w:t xml:space="preserve">is 2.872 with standard error,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="Arial"/>
            <w:szCs w:val="20"/>
          </w:rPr>
          <m:t>=0.026</m:t>
        </m:r>
      </m:oMath>
      <w:r w:rsidR="00140F87">
        <w:rPr>
          <w:rFonts w:ascii="Arial" w:eastAsiaTheme="minorEastAsia" w:hAnsi="Arial" w:cs="Arial"/>
          <w:szCs w:val="20"/>
        </w:rPr>
        <w:t xml:space="preserve">.  </w:t>
      </w:r>
    </w:p>
    <w:p w14:paraId="0A1CD71F" w14:textId="2250BF7D" w:rsidR="00393F85" w:rsidRPr="008377CC" w:rsidRDefault="00393F85" w:rsidP="001927C0">
      <w:pPr>
        <w:spacing w:line="480" w:lineRule="auto"/>
        <w:rPr>
          <w:rFonts w:ascii="Arial" w:eastAsiaTheme="minorEastAsia" w:hAnsi="Arial" w:cs="Arial"/>
          <w:szCs w:val="20"/>
        </w:rPr>
      </w:pPr>
    </w:p>
    <w:p w14:paraId="5E534454" w14:textId="77777777" w:rsidR="00393F85" w:rsidRPr="008377CC" w:rsidRDefault="00393F85" w:rsidP="001927C0">
      <w:pPr>
        <w:spacing w:line="480" w:lineRule="auto"/>
        <w:rPr>
          <w:rFonts w:ascii="Arial" w:eastAsiaTheme="minorEastAsia" w:hAnsi="Arial" w:cs="Arial"/>
          <w:szCs w:val="20"/>
        </w:rPr>
      </w:pPr>
    </w:p>
    <w:p w14:paraId="1E53652B" w14:textId="616FBC00" w:rsidR="005F7322" w:rsidRPr="008377CC" w:rsidRDefault="002E7148" w:rsidP="001927C0">
      <w:pPr>
        <w:spacing w:line="480" w:lineRule="auto"/>
        <w:rPr>
          <w:rFonts w:ascii="Arial" w:eastAsiaTheme="minorEastAsia" w:hAnsi="Arial" w:cs="Arial"/>
          <w:b/>
          <w:szCs w:val="20"/>
        </w:rPr>
      </w:pPr>
      <w:r w:rsidRPr="008377CC">
        <w:rPr>
          <w:rFonts w:ascii="Arial" w:eastAsiaTheme="minorEastAsia" w:hAnsi="Arial" w:cs="Arial"/>
          <w:b/>
          <w:szCs w:val="20"/>
        </w:rPr>
        <w:t>Reference</w:t>
      </w:r>
      <w:r w:rsidR="005F7322" w:rsidRPr="008377CC">
        <w:rPr>
          <w:rFonts w:ascii="Arial" w:eastAsiaTheme="minorEastAsia" w:hAnsi="Arial" w:cs="Arial"/>
          <w:b/>
          <w:szCs w:val="20"/>
        </w:rPr>
        <w:t xml:space="preserve"> </w:t>
      </w:r>
    </w:p>
    <w:p w14:paraId="53918FCE" w14:textId="4292B9FB" w:rsidR="002E7148" w:rsidRPr="008377CC" w:rsidRDefault="005F7322" w:rsidP="001927C0">
      <w:pPr>
        <w:spacing w:line="48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8377CC">
        <w:rPr>
          <w:rFonts w:ascii="Arial" w:eastAsiaTheme="minorEastAsia" w:hAnsi="Arial" w:cs="Arial"/>
          <w:szCs w:val="20"/>
        </w:rPr>
        <w:lastRenderedPageBreak/>
        <w:t>[1]</w:t>
      </w:r>
      <w:r w:rsidRPr="008377CC">
        <w:rPr>
          <w:rFonts w:ascii="Arial" w:eastAsiaTheme="minorEastAsia" w:hAnsi="Arial" w:cs="Arial"/>
          <w:b/>
          <w:szCs w:val="20"/>
        </w:rPr>
        <w:t xml:space="preserve"> </w:t>
      </w:r>
      <w:proofErr w:type="spellStart"/>
      <w:r w:rsidR="002E7148" w:rsidRPr="008377CC">
        <w:rPr>
          <w:rFonts w:ascii="Arial" w:hAnsi="Arial" w:cs="Arial"/>
          <w:color w:val="222222"/>
          <w:szCs w:val="20"/>
          <w:shd w:val="clear" w:color="auto" w:fill="FFFFFF"/>
        </w:rPr>
        <w:t>Barabási</w:t>
      </w:r>
      <w:proofErr w:type="spellEnd"/>
      <w:r w:rsidR="002E7148" w:rsidRPr="008377CC">
        <w:rPr>
          <w:rFonts w:ascii="Arial" w:hAnsi="Arial" w:cs="Arial"/>
          <w:color w:val="222222"/>
          <w:szCs w:val="20"/>
          <w:shd w:val="clear" w:color="auto" w:fill="FFFFFF"/>
        </w:rPr>
        <w:t xml:space="preserve">, A. L. (2016). The scale-free property. </w:t>
      </w:r>
      <w:r w:rsidR="002E7148" w:rsidRPr="008377CC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Network science</w:t>
      </w:r>
      <w:r w:rsidR="002E7148" w:rsidRPr="008377CC">
        <w:rPr>
          <w:rFonts w:ascii="Arial" w:hAnsi="Arial" w:cs="Arial"/>
          <w:color w:val="222222"/>
          <w:szCs w:val="20"/>
          <w:shd w:val="clear" w:color="auto" w:fill="FFFFFF"/>
        </w:rPr>
        <w:t>. Cambridge university press.</w:t>
      </w:r>
    </w:p>
    <w:p w14:paraId="56DAB34B" w14:textId="2DD5DAEE" w:rsidR="002E7148" w:rsidRPr="008377CC" w:rsidRDefault="005F7322" w:rsidP="001927C0">
      <w:pPr>
        <w:spacing w:line="480" w:lineRule="auto"/>
        <w:rPr>
          <w:rStyle w:val="fontstyle01"/>
          <w:rFonts w:ascii="Arial" w:hAnsi="Arial" w:cs="Arial"/>
          <w:sz w:val="22"/>
          <w:szCs w:val="20"/>
        </w:rPr>
      </w:pPr>
      <w:r w:rsidRPr="008377CC">
        <w:rPr>
          <w:rStyle w:val="fontstyle01"/>
          <w:rFonts w:ascii="Arial" w:hAnsi="Arial" w:cs="Arial"/>
          <w:sz w:val="22"/>
          <w:szCs w:val="20"/>
        </w:rPr>
        <w:t xml:space="preserve">[2] A. </w:t>
      </w:r>
      <w:proofErr w:type="spellStart"/>
      <w:r w:rsidRPr="008377CC">
        <w:rPr>
          <w:rStyle w:val="fontstyle01"/>
          <w:rFonts w:ascii="Arial" w:hAnsi="Arial" w:cs="Arial"/>
          <w:sz w:val="22"/>
          <w:szCs w:val="20"/>
        </w:rPr>
        <w:t>Clauset</w:t>
      </w:r>
      <w:proofErr w:type="spellEnd"/>
      <w:r w:rsidRPr="008377CC">
        <w:rPr>
          <w:rStyle w:val="fontstyle01"/>
          <w:rFonts w:ascii="Arial" w:hAnsi="Arial" w:cs="Arial"/>
          <w:sz w:val="22"/>
          <w:szCs w:val="20"/>
        </w:rPr>
        <w:t xml:space="preserve">, C.R. </w:t>
      </w:r>
      <w:proofErr w:type="spellStart"/>
      <w:r w:rsidRPr="008377CC">
        <w:rPr>
          <w:rStyle w:val="fontstyle01"/>
          <w:rFonts w:ascii="Arial" w:hAnsi="Arial" w:cs="Arial"/>
          <w:sz w:val="22"/>
          <w:szCs w:val="20"/>
        </w:rPr>
        <w:t>Shalizi</w:t>
      </w:r>
      <w:proofErr w:type="spellEnd"/>
      <w:r w:rsidRPr="008377CC">
        <w:rPr>
          <w:rStyle w:val="fontstyle01"/>
          <w:rFonts w:ascii="Arial" w:hAnsi="Arial" w:cs="Arial"/>
          <w:sz w:val="22"/>
          <w:szCs w:val="20"/>
        </w:rPr>
        <w:t>, and M.E.J. Newman. Power-law distributions in empirical data. SIAM Review S1: 661-703, 2009.</w:t>
      </w:r>
    </w:p>
    <w:p w14:paraId="003CA49F" w14:textId="780CD7DC" w:rsidR="007B3809" w:rsidRPr="008377CC" w:rsidRDefault="007B3809" w:rsidP="001927C0">
      <w:pPr>
        <w:pStyle w:val="HTMLPreformatted"/>
        <w:spacing w:line="480" w:lineRule="auto"/>
        <w:rPr>
          <w:rFonts w:ascii="Arial" w:hAnsi="Arial" w:cs="Arial"/>
          <w:color w:val="000000"/>
          <w:sz w:val="22"/>
        </w:rPr>
      </w:pPr>
      <w:r w:rsidRPr="008377CC">
        <w:rPr>
          <w:rFonts w:ascii="Arial" w:hAnsi="Arial" w:cs="Arial"/>
          <w:color w:val="222222"/>
          <w:sz w:val="22"/>
          <w:shd w:val="clear" w:color="auto" w:fill="FFFFFF"/>
        </w:rPr>
        <w:t xml:space="preserve">[3] </w:t>
      </w:r>
      <w:proofErr w:type="spellStart"/>
      <w:r w:rsidRPr="008377CC">
        <w:rPr>
          <w:rFonts w:ascii="Arial" w:hAnsi="Arial" w:cs="Arial"/>
          <w:color w:val="222222"/>
          <w:sz w:val="22"/>
          <w:shd w:val="clear" w:color="auto" w:fill="FFFFFF"/>
        </w:rPr>
        <w:t>Weisstein</w:t>
      </w:r>
      <w:proofErr w:type="spellEnd"/>
      <w:r w:rsidRPr="008377CC">
        <w:rPr>
          <w:rFonts w:ascii="Arial" w:hAnsi="Arial" w:cs="Arial"/>
          <w:color w:val="222222"/>
          <w:sz w:val="22"/>
          <w:shd w:val="clear" w:color="auto" w:fill="FFFFFF"/>
        </w:rPr>
        <w:t xml:space="preserve">, Eric W. "Hurwitz Zeta Function." </w:t>
      </w:r>
      <w:r w:rsidRPr="008377CC">
        <w:rPr>
          <w:rFonts w:ascii="Arial" w:hAnsi="Arial" w:cs="Arial"/>
          <w:color w:val="000000"/>
          <w:sz w:val="22"/>
        </w:rPr>
        <w:t xml:space="preserve">Wolfram Research, Inc. </w:t>
      </w:r>
      <w:r w:rsidRPr="008377CC">
        <w:rPr>
          <w:rFonts w:ascii="Arial" w:hAnsi="Arial" w:cs="Arial"/>
          <w:color w:val="222222"/>
          <w:sz w:val="22"/>
          <w:shd w:val="clear" w:color="auto" w:fill="FFFFFF"/>
        </w:rPr>
        <w:t>(2002).</w:t>
      </w:r>
    </w:p>
    <w:sectPr w:rsidR="007B3809" w:rsidRPr="0083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ter-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D8D"/>
    <w:multiLevelType w:val="hybridMultilevel"/>
    <w:tmpl w:val="7948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8"/>
    <w:rsid w:val="000566E1"/>
    <w:rsid w:val="00086D1D"/>
    <w:rsid w:val="001242AC"/>
    <w:rsid w:val="00140F87"/>
    <w:rsid w:val="00150D25"/>
    <w:rsid w:val="001927C0"/>
    <w:rsid w:val="0025493F"/>
    <w:rsid w:val="0026216F"/>
    <w:rsid w:val="002C3A10"/>
    <w:rsid w:val="002E7148"/>
    <w:rsid w:val="00317FDD"/>
    <w:rsid w:val="003647E6"/>
    <w:rsid w:val="00393F85"/>
    <w:rsid w:val="003E563B"/>
    <w:rsid w:val="00484F6D"/>
    <w:rsid w:val="00496B10"/>
    <w:rsid w:val="005F7322"/>
    <w:rsid w:val="00614434"/>
    <w:rsid w:val="007B3809"/>
    <w:rsid w:val="00825322"/>
    <w:rsid w:val="008377CC"/>
    <w:rsid w:val="00892305"/>
    <w:rsid w:val="0089550F"/>
    <w:rsid w:val="00972C66"/>
    <w:rsid w:val="00A03E17"/>
    <w:rsid w:val="00A06394"/>
    <w:rsid w:val="00A90339"/>
    <w:rsid w:val="00BA158E"/>
    <w:rsid w:val="00C1769B"/>
    <w:rsid w:val="00C31B53"/>
    <w:rsid w:val="00C32B1D"/>
    <w:rsid w:val="00C900EB"/>
    <w:rsid w:val="00D322EC"/>
    <w:rsid w:val="00D42571"/>
    <w:rsid w:val="00D90DD7"/>
    <w:rsid w:val="00DF3AEB"/>
    <w:rsid w:val="00EB5FB8"/>
    <w:rsid w:val="00F57178"/>
    <w:rsid w:val="00F702C2"/>
    <w:rsid w:val="00F8552D"/>
    <w:rsid w:val="00F92EC4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EF1A"/>
  <w15:chartTrackingRefBased/>
  <w15:docId w15:val="{4B548773-CB48-4434-A99D-2CCD68D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148"/>
    <w:rPr>
      <w:color w:val="808080"/>
    </w:rPr>
  </w:style>
  <w:style w:type="character" w:customStyle="1" w:styleId="fontstyle01">
    <w:name w:val="fontstyle01"/>
    <w:basedOn w:val="DefaultParagraphFont"/>
    <w:rsid w:val="005F7322"/>
    <w:rPr>
      <w:rFonts w:ascii="Bitter-Regular" w:hAnsi="Bitter-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C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3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8EB9F8C-9A1E-4B59-8A7B-C9AAF9D1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</dc:creator>
  <cp:keywords/>
  <dc:description/>
  <cp:lastModifiedBy>Vidit</cp:lastModifiedBy>
  <cp:revision>19</cp:revision>
  <dcterms:created xsi:type="dcterms:W3CDTF">2018-11-16T03:14:00Z</dcterms:created>
  <dcterms:modified xsi:type="dcterms:W3CDTF">2019-03-15T17:53:00Z</dcterms:modified>
</cp:coreProperties>
</file>