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19E" w:rsidRPr="005903A6" w:rsidRDefault="00F769BA" w:rsidP="005903A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6B219E" w:rsidRPr="005903A6">
        <w:rPr>
          <w:rFonts w:ascii="Times New Roman" w:hAnsi="Times New Roman" w:cs="Times New Roman"/>
          <w:sz w:val="22"/>
          <w:szCs w:val="22"/>
        </w:rPr>
        <w:t>Titanic Dataset is a dimensional table in the Datasets package, with information about the future of travelers on social class, gender, age, survival</w:t>
      </w:r>
      <w:r>
        <w:rPr>
          <w:rFonts w:ascii="Times New Roman" w:hAnsi="Times New Roman" w:cs="Times New Roman"/>
          <w:sz w:val="22"/>
          <w:szCs w:val="22"/>
        </w:rPr>
        <w:t xml:space="preserve"> e</w:t>
      </w:r>
      <w:r w:rsidR="006B219E" w:rsidRPr="005903A6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c</w:t>
      </w:r>
      <w:r w:rsidR="006B219E" w:rsidRPr="005903A6">
        <w:rPr>
          <w:rFonts w:ascii="Times New Roman" w:hAnsi="Times New Roman" w:cs="Times New Roman"/>
          <w:sz w:val="22"/>
          <w:szCs w:val="22"/>
        </w:rPr>
        <w:t>.  according to the future of Titanic. To make it suitable for the association rule mining, we rebuild the raw information as a titanic, where each row represents a person.</w:t>
      </w:r>
    </w:p>
    <w:p w:rsidR="006B219E" w:rsidRPr="005903A6" w:rsidRDefault="006B219E" w:rsidP="005903A6">
      <w:pPr>
        <w:rPr>
          <w:rFonts w:ascii="Times New Roman" w:hAnsi="Times New Roman" w:cs="Times New Roman"/>
          <w:sz w:val="22"/>
          <w:szCs w:val="22"/>
        </w:rPr>
      </w:pPr>
      <w:r w:rsidRPr="005903A6">
        <w:rPr>
          <w:rFonts w:ascii="Times New Roman" w:hAnsi="Times New Roman" w:cs="Times New Roman"/>
          <w:sz w:val="22"/>
          <w:szCs w:val="22"/>
        </w:rPr>
        <w:tab/>
        <w:t xml:space="preserve">Function apriori () Mine frequent item sets, association rules or association hyperedges using the Apriori algorithm. The Apriori algorithm employs level-wise search for frequent item sets. </w:t>
      </w:r>
    </w:p>
    <w:p w:rsidR="006B219E" w:rsidRPr="005903A6" w:rsidRDefault="006B219E" w:rsidP="005903A6">
      <w:pPr>
        <w:ind w:left="90"/>
        <w:rPr>
          <w:rFonts w:ascii="Times New Roman" w:hAnsi="Times New Roman" w:cs="Times New Roman"/>
          <w:sz w:val="22"/>
          <w:szCs w:val="22"/>
        </w:rPr>
      </w:pPr>
      <w:r w:rsidRPr="005903A6">
        <w:rPr>
          <w:rFonts w:ascii="Times New Roman" w:hAnsi="Times New Roman" w:cs="Times New Roman"/>
          <w:sz w:val="22"/>
          <w:szCs w:val="22"/>
        </w:rPr>
        <w:tab/>
        <w:t xml:space="preserve">Default settings: </w:t>
      </w:r>
    </w:p>
    <w:p w:rsidR="005903A6" w:rsidRDefault="006B219E" w:rsidP="005903A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5903A6">
        <w:rPr>
          <w:rFonts w:ascii="Times New Roman" w:hAnsi="Times New Roman" w:cs="Times New Roman"/>
          <w:sz w:val="22"/>
          <w:szCs w:val="22"/>
        </w:rPr>
        <w:t xml:space="preserve">minimum support: </w:t>
      </w:r>
      <w:proofErr w:type="spellStart"/>
      <w:r w:rsidRPr="005903A6">
        <w:rPr>
          <w:rFonts w:ascii="Times New Roman" w:hAnsi="Times New Roman" w:cs="Times New Roman"/>
          <w:sz w:val="22"/>
          <w:szCs w:val="22"/>
        </w:rPr>
        <w:t>supp</w:t>
      </w:r>
      <w:proofErr w:type="spellEnd"/>
      <w:r w:rsidRPr="005903A6">
        <w:rPr>
          <w:rFonts w:ascii="Times New Roman" w:hAnsi="Times New Roman" w:cs="Times New Roman"/>
          <w:sz w:val="22"/>
          <w:szCs w:val="22"/>
        </w:rPr>
        <w:t xml:space="preserve"> = 0.1 </w:t>
      </w:r>
    </w:p>
    <w:p w:rsidR="005903A6" w:rsidRDefault="006B219E" w:rsidP="005903A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5903A6">
        <w:rPr>
          <w:rFonts w:ascii="Times New Roman" w:hAnsi="Times New Roman" w:cs="Times New Roman"/>
          <w:sz w:val="22"/>
          <w:szCs w:val="22"/>
        </w:rPr>
        <w:t xml:space="preserve">minimum confidence: </w:t>
      </w:r>
      <w:proofErr w:type="spellStart"/>
      <w:r w:rsidRPr="005903A6">
        <w:rPr>
          <w:rFonts w:ascii="Times New Roman" w:hAnsi="Times New Roman" w:cs="Times New Roman"/>
          <w:sz w:val="22"/>
          <w:szCs w:val="22"/>
        </w:rPr>
        <w:t>conf</w:t>
      </w:r>
      <w:proofErr w:type="spellEnd"/>
      <w:r w:rsidRPr="005903A6">
        <w:rPr>
          <w:rFonts w:ascii="Times New Roman" w:hAnsi="Times New Roman" w:cs="Times New Roman"/>
          <w:sz w:val="22"/>
          <w:szCs w:val="22"/>
        </w:rPr>
        <w:t xml:space="preserve"> = 0.8 </w:t>
      </w:r>
    </w:p>
    <w:p w:rsidR="00E2138F" w:rsidRDefault="006B219E" w:rsidP="00E2138F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5903A6">
        <w:rPr>
          <w:rFonts w:ascii="Times New Roman" w:hAnsi="Times New Roman" w:cs="Times New Roman"/>
          <w:sz w:val="22"/>
          <w:szCs w:val="22"/>
        </w:rPr>
        <w:t xml:space="preserve">maximum length of rules: </w:t>
      </w:r>
      <w:proofErr w:type="spellStart"/>
      <w:r w:rsidRPr="005903A6">
        <w:rPr>
          <w:rFonts w:ascii="Times New Roman" w:hAnsi="Times New Roman" w:cs="Times New Roman"/>
          <w:sz w:val="22"/>
          <w:szCs w:val="22"/>
        </w:rPr>
        <w:t>maxlen</w:t>
      </w:r>
      <w:proofErr w:type="spellEnd"/>
      <w:r w:rsidRPr="005903A6">
        <w:rPr>
          <w:rFonts w:ascii="Times New Roman" w:hAnsi="Times New Roman" w:cs="Times New Roman"/>
          <w:sz w:val="22"/>
          <w:szCs w:val="22"/>
        </w:rPr>
        <w:t xml:space="preserve"> = 10</w:t>
      </w:r>
    </w:p>
    <w:p w:rsidR="00E2138F" w:rsidRDefault="00E2138F" w:rsidP="00E2138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:rsidR="00E2138F" w:rsidRPr="00E2138F" w:rsidRDefault="00E2138F" w:rsidP="00E2138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  <w:sectPr w:rsidR="00E2138F" w:rsidRPr="00E2138F" w:rsidSect="00805409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138F" w:rsidRDefault="00E2138F" w:rsidP="005903A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808980" cy="35890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04-04 at 12.44.5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56" cy="36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8F" w:rsidRDefault="00C552CF" w:rsidP="005903A6">
      <w:pPr>
        <w:rPr>
          <w:rFonts w:ascii="Times New Roman" w:hAnsi="Times New Roman" w:cs="Times New Roman"/>
          <w:sz w:val="22"/>
          <w:szCs w:val="22"/>
        </w:rPr>
      </w:pPr>
      <w:r w:rsidRPr="00C552C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6DA397A" wp14:editId="2FC8BB1B">
            <wp:extent cx="5943600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8F" w:rsidRDefault="00E2138F" w:rsidP="005903A6">
      <w:pPr>
        <w:rPr>
          <w:rFonts w:ascii="Times New Roman" w:hAnsi="Times New Roman" w:cs="Times New Roman"/>
          <w:sz w:val="22"/>
          <w:szCs w:val="22"/>
        </w:rPr>
      </w:pPr>
    </w:p>
    <w:p w:rsidR="00C552CF" w:rsidRDefault="00C552CF" w:rsidP="005903A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943600" cy="112122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 Shot 2018-04-02 at 2.29.4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04" cy="11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D8" w:rsidRDefault="002C5BD8" w:rsidP="005903A6">
      <w:pPr>
        <w:rPr>
          <w:rFonts w:ascii="Times New Roman" w:hAnsi="Times New Roman" w:cs="Times New Roman"/>
          <w:sz w:val="22"/>
          <w:szCs w:val="22"/>
        </w:rPr>
      </w:pPr>
    </w:p>
    <w:p w:rsidR="002C5BD8" w:rsidRDefault="002C5BD8" w:rsidP="00C552C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C552CF" w:rsidRPr="00E2138F">
        <w:rPr>
          <w:rFonts w:ascii="Times New Roman" w:hAnsi="Times New Roman" w:cs="Times New Roman"/>
          <w:sz w:val="22"/>
          <w:szCs w:val="22"/>
        </w:rPr>
        <w:t>Rule:</w:t>
      </w:r>
      <w:r w:rsidRPr="00E2138F">
        <w:rPr>
          <w:rFonts w:ascii="Times New Roman" w:hAnsi="Times New Roman" w:cs="Times New Roman"/>
          <w:sz w:val="22"/>
          <w:szCs w:val="22"/>
        </w:rPr>
        <w:t xml:space="preserve"> 2 does not give any</w:t>
      </w:r>
      <w:r w:rsidR="00C552CF">
        <w:rPr>
          <w:rFonts w:ascii="Times New Roman" w:hAnsi="Times New Roman" w:cs="Times New Roman"/>
          <w:sz w:val="22"/>
          <w:szCs w:val="22"/>
        </w:rPr>
        <w:t xml:space="preserve"> special knowledge except Rule:</w:t>
      </w:r>
      <w:r w:rsidRPr="00E2138F">
        <w:rPr>
          <w:rFonts w:ascii="Times New Roman" w:hAnsi="Times New Roman" w:cs="Times New Roman"/>
          <w:sz w:val="22"/>
          <w:szCs w:val="22"/>
        </w:rPr>
        <w:t xml:space="preserve"> 1, because </w:t>
      </w:r>
      <w:r w:rsidR="00C552CF" w:rsidRPr="00E2138F">
        <w:rPr>
          <w:rFonts w:ascii="Times New Roman" w:hAnsi="Times New Roman" w:cs="Times New Roman"/>
          <w:sz w:val="22"/>
          <w:szCs w:val="22"/>
        </w:rPr>
        <w:t>rules:</w:t>
      </w:r>
      <w:r w:rsidRPr="00E2138F">
        <w:rPr>
          <w:rFonts w:ascii="Times New Roman" w:hAnsi="Times New Roman" w:cs="Times New Roman"/>
          <w:sz w:val="22"/>
          <w:szCs w:val="22"/>
        </w:rPr>
        <w:t xml:space="preserve"> 1 tells us that all </w:t>
      </w:r>
      <w:r>
        <w:rPr>
          <w:rFonts w:ascii="Times New Roman" w:hAnsi="Times New Roman" w:cs="Times New Roman"/>
          <w:sz w:val="22"/>
          <w:szCs w:val="22"/>
        </w:rPr>
        <w:t>the 3</w:t>
      </w:r>
      <w:r w:rsidRPr="00E2138F">
        <w:rPr>
          <w:rFonts w:ascii="Times New Roman" w:hAnsi="Times New Roman" w:cs="Times New Roman"/>
          <w:sz w:val="22"/>
          <w:szCs w:val="22"/>
        </w:rPr>
        <w:t xml:space="preserve">nd class children have survived. When a rule (such </w:t>
      </w:r>
      <w:r w:rsidR="00C552CF" w:rsidRPr="00E2138F">
        <w:rPr>
          <w:rFonts w:ascii="Times New Roman" w:hAnsi="Times New Roman" w:cs="Times New Roman"/>
          <w:sz w:val="22"/>
          <w:szCs w:val="22"/>
        </w:rPr>
        <w:t>as:</w:t>
      </w:r>
      <w:r w:rsidRPr="00E2138F">
        <w:rPr>
          <w:rFonts w:ascii="Times New Roman" w:hAnsi="Times New Roman" w:cs="Times New Roman"/>
          <w:sz w:val="22"/>
          <w:szCs w:val="22"/>
        </w:rPr>
        <w:t xml:space="preserve"> 2) is a super rule of the second rule (</w:t>
      </w:r>
      <w:r w:rsidR="00C552CF">
        <w:rPr>
          <w:rFonts w:ascii="Times New Roman" w:hAnsi="Times New Roman" w:cs="Times New Roman"/>
          <w:sz w:val="22"/>
          <w:szCs w:val="22"/>
        </w:rPr>
        <w:t>:</w:t>
      </w:r>
      <w:r w:rsidRPr="00E2138F">
        <w:rPr>
          <w:rFonts w:ascii="Times New Roman" w:hAnsi="Times New Roman" w:cs="Times New Roman"/>
          <w:sz w:val="22"/>
          <w:szCs w:val="22"/>
        </w:rPr>
        <w:t xml:space="preserve"> 1) and the former has the same or lower lift, the former rule (</w:t>
      </w:r>
      <w:r w:rsidR="00C552CF">
        <w:rPr>
          <w:rFonts w:ascii="Times New Roman" w:hAnsi="Times New Roman" w:cs="Times New Roman"/>
          <w:sz w:val="22"/>
          <w:szCs w:val="22"/>
        </w:rPr>
        <w:t>:</w:t>
      </w:r>
      <w:r w:rsidRPr="00E2138F">
        <w:rPr>
          <w:rFonts w:ascii="Times New Roman" w:hAnsi="Times New Roman" w:cs="Times New Roman"/>
          <w:sz w:val="22"/>
          <w:szCs w:val="22"/>
        </w:rPr>
        <w:t xml:space="preserve"> 2) is considered unnecessary. I have the </w:t>
      </w:r>
      <w:r w:rsidR="00C552CF">
        <w:rPr>
          <w:rFonts w:ascii="Times New Roman" w:hAnsi="Times New Roman" w:cs="Times New Roman"/>
          <w:sz w:val="22"/>
          <w:szCs w:val="22"/>
        </w:rPr>
        <w:t xml:space="preserve">comparison </w:t>
      </w:r>
      <w:r w:rsidRPr="00E2138F">
        <w:rPr>
          <w:rFonts w:ascii="Times New Roman" w:hAnsi="Times New Roman" w:cs="Times New Roman"/>
          <w:sz w:val="22"/>
          <w:szCs w:val="22"/>
        </w:rPr>
        <w:t xml:space="preserve">4, 7 and 8 rules respectively with other unnecessary rules 3, </w:t>
      </w:r>
      <w:r w:rsidR="00D24F4F">
        <w:rPr>
          <w:rFonts w:ascii="Times New Roman" w:hAnsi="Times New Roman" w:cs="Times New Roman"/>
          <w:sz w:val="22"/>
          <w:szCs w:val="22"/>
        </w:rPr>
        <w:t>6 and</w:t>
      </w:r>
      <w:bookmarkStart w:id="0" w:name="_GoBack"/>
      <w:bookmarkEnd w:id="0"/>
      <w:r w:rsidRPr="00E2138F">
        <w:rPr>
          <w:rFonts w:ascii="Times New Roman" w:hAnsi="Times New Roman" w:cs="Times New Roman"/>
          <w:sz w:val="22"/>
          <w:szCs w:val="22"/>
        </w:rPr>
        <w:t xml:space="preserve"> 5 in the above results.</w:t>
      </w:r>
    </w:p>
    <w:p w:rsidR="002C5BD8" w:rsidRDefault="002C5BD8" w:rsidP="005903A6">
      <w:pPr>
        <w:rPr>
          <w:rFonts w:ascii="Times New Roman" w:hAnsi="Times New Roman" w:cs="Times New Roman"/>
          <w:sz w:val="22"/>
          <w:szCs w:val="22"/>
        </w:rPr>
      </w:pPr>
    </w:p>
    <w:p w:rsidR="00E2138F" w:rsidRDefault="00E2138F" w:rsidP="005903A6">
      <w:pPr>
        <w:rPr>
          <w:rFonts w:ascii="Times New Roman" w:hAnsi="Times New Roman" w:cs="Times New Roman"/>
          <w:sz w:val="22"/>
          <w:szCs w:val="22"/>
        </w:rPr>
      </w:pPr>
    </w:p>
    <w:p w:rsidR="003104C6" w:rsidRPr="005903A6" w:rsidRDefault="00E2138F" w:rsidP="005903A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1981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8-04-04 at 12.55.3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6" cy="19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C6" w:rsidRPr="005903A6" w:rsidRDefault="003104C6" w:rsidP="005903A6">
      <w:pPr>
        <w:rPr>
          <w:rFonts w:ascii="Times New Roman" w:hAnsi="Times New Roman" w:cs="Times New Roman"/>
          <w:sz w:val="22"/>
          <w:szCs w:val="22"/>
        </w:rPr>
      </w:pPr>
    </w:p>
    <w:p w:rsidR="003104C6" w:rsidRPr="005903A6" w:rsidRDefault="00D24F4F" w:rsidP="005903A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58BCBEB" wp14:editId="3F1AF1DA">
            <wp:extent cx="5943600" cy="263434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atterPlo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60" cy="26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C6" w:rsidRPr="005903A6" w:rsidRDefault="002C5BD8" w:rsidP="005903A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740400" cy="3454334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 for 43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23" cy="34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6197600" cy="43084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268" cy="43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6045200" cy="38455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oupMatrix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87" cy="385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37909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arallel coordinates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40" cy="37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8F" w:rsidRPr="005903A6" w:rsidRDefault="00E2138F" w:rsidP="005903A6">
      <w:pPr>
        <w:rPr>
          <w:rFonts w:ascii="Times New Roman" w:hAnsi="Times New Roman" w:cs="Times New Roman"/>
          <w:sz w:val="22"/>
          <w:szCs w:val="22"/>
        </w:rPr>
      </w:pPr>
    </w:p>
    <w:sectPr w:rsidR="00E2138F" w:rsidRPr="005903A6" w:rsidSect="0080540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059" w:rsidRDefault="00282059" w:rsidP="003104C6">
      <w:r>
        <w:separator/>
      </w:r>
    </w:p>
  </w:endnote>
  <w:endnote w:type="continuationSeparator" w:id="0">
    <w:p w:rsidR="00282059" w:rsidRDefault="00282059" w:rsidP="0031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059" w:rsidRDefault="00282059" w:rsidP="003104C6">
      <w:r>
        <w:separator/>
      </w:r>
    </w:p>
  </w:footnote>
  <w:footnote w:type="continuationSeparator" w:id="0">
    <w:p w:rsidR="00282059" w:rsidRDefault="00282059" w:rsidP="00310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4C6" w:rsidRDefault="003104C6" w:rsidP="003104C6">
    <w:pPr>
      <w:pStyle w:val="Header"/>
    </w:pPr>
    <w:r>
      <w:t>Vidit Kalani</w:t>
    </w:r>
    <w:r>
      <w:tab/>
    </w:r>
    <w:r>
      <w:tab/>
      <w:t>MSCS 5610</w:t>
    </w:r>
    <w:r w:rsidRPr="008356DE">
      <w:t xml:space="preserve"> Data Mining</w:t>
    </w:r>
  </w:p>
  <w:p w:rsidR="003104C6" w:rsidRDefault="003104C6">
    <w:pPr>
      <w:pStyle w:val="Header"/>
    </w:pPr>
    <w:r>
      <w:t>Assignment 3</w:t>
    </w:r>
    <w:r>
      <w:tab/>
    </w:r>
    <w:r>
      <w:tab/>
      <w:t>April 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62D0"/>
    <w:multiLevelType w:val="hybridMultilevel"/>
    <w:tmpl w:val="E2F0CE62"/>
    <w:lvl w:ilvl="0" w:tplc="54A6D46C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61976"/>
    <w:multiLevelType w:val="multilevel"/>
    <w:tmpl w:val="F556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9E"/>
    <w:rsid w:val="00282059"/>
    <w:rsid w:val="002C5BD8"/>
    <w:rsid w:val="003104C6"/>
    <w:rsid w:val="004C505F"/>
    <w:rsid w:val="005903A6"/>
    <w:rsid w:val="005B6603"/>
    <w:rsid w:val="006B219E"/>
    <w:rsid w:val="00805409"/>
    <w:rsid w:val="00915D74"/>
    <w:rsid w:val="00AF3980"/>
    <w:rsid w:val="00B740D7"/>
    <w:rsid w:val="00C552CF"/>
    <w:rsid w:val="00D07771"/>
    <w:rsid w:val="00D24F4F"/>
    <w:rsid w:val="00D645D7"/>
    <w:rsid w:val="00E2138F"/>
    <w:rsid w:val="00F14DF2"/>
    <w:rsid w:val="00F60000"/>
    <w:rsid w:val="00F769BA"/>
    <w:rsid w:val="00FA5720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15A2"/>
  <w15:chartTrackingRefBased/>
  <w15:docId w15:val="{7E860A91-CB08-A14E-B8B4-C87BA8EA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19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B2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4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4C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104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4C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D4B0F7-2066-1A4F-A8E4-67368235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Kalani, Vidit</dc:creator>
  <cp:keywords/>
  <dc:description/>
  <cp:lastModifiedBy>Kalani, Vidit</cp:lastModifiedBy>
  <cp:revision>2</cp:revision>
  <dcterms:created xsi:type="dcterms:W3CDTF">2018-04-04T18:26:00Z</dcterms:created>
  <dcterms:modified xsi:type="dcterms:W3CDTF">2018-04-04T18:26:00Z</dcterms:modified>
</cp:coreProperties>
</file>