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658" w:rsidRPr="00310C2C" w:rsidRDefault="00730658" w:rsidP="00310C2C">
      <w:pPr>
        <w:pStyle w:val="Default"/>
        <w:ind w:left="720"/>
        <w:rPr>
          <w:sz w:val="22"/>
          <w:szCs w:val="22"/>
        </w:rPr>
      </w:pPr>
    </w:p>
    <w:p w:rsidR="00730658" w:rsidRPr="00310C2C" w:rsidRDefault="00730658" w:rsidP="00310C2C">
      <w:pPr>
        <w:pStyle w:val="Default"/>
        <w:numPr>
          <w:ilvl w:val="0"/>
          <w:numId w:val="1"/>
        </w:numPr>
        <w:spacing w:after="26"/>
        <w:rPr>
          <w:sz w:val="22"/>
          <w:szCs w:val="22"/>
        </w:rPr>
      </w:pPr>
      <w:r w:rsidRPr="00310C2C">
        <w:rPr>
          <w:sz w:val="22"/>
          <w:szCs w:val="22"/>
        </w:rPr>
        <w:t xml:space="preserve">What were the accuracy and confusion matrix for your model? </w:t>
      </w:r>
    </w:p>
    <w:p w:rsidR="00730658" w:rsidRDefault="00730658" w:rsidP="00310C2C">
      <w:pPr>
        <w:pStyle w:val="Default"/>
        <w:spacing w:after="26"/>
        <w:ind w:left="720"/>
        <w:rPr>
          <w:b/>
          <w:bCs/>
          <w:sz w:val="22"/>
          <w:szCs w:val="22"/>
        </w:rPr>
      </w:pPr>
      <w:r w:rsidRPr="00310C2C">
        <w:rPr>
          <w:sz w:val="22"/>
          <w:szCs w:val="22"/>
        </w:rPr>
        <w:tab/>
      </w:r>
      <w:r w:rsidRPr="00F8387E">
        <w:rPr>
          <w:b/>
          <w:bCs/>
          <w:sz w:val="22"/>
          <w:szCs w:val="22"/>
        </w:rPr>
        <w:t>The accuracy is</w:t>
      </w:r>
      <w:r w:rsidRPr="00310C2C">
        <w:rPr>
          <w:sz w:val="22"/>
          <w:szCs w:val="22"/>
        </w:rPr>
        <w:t xml:space="preserve"> </w:t>
      </w:r>
      <w:r w:rsidRPr="00310C2C">
        <w:rPr>
          <w:b/>
          <w:bCs/>
          <w:sz w:val="22"/>
          <w:szCs w:val="22"/>
        </w:rPr>
        <w:t>0.9578</w:t>
      </w:r>
      <w:r w:rsidR="00F8387E">
        <w:rPr>
          <w:b/>
          <w:bCs/>
          <w:sz w:val="22"/>
          <w:szCs w:val="22"/>
        </w:rPr>
        <w:t>.</w:t>
      </w:r>
    </w:p>
    <w:p w:rsidR="00F8387E" w:rsidRPr="00310C2C" w:rsidRDefault="00F8387E" w:rsidP="00310C2C">
      <w:pPr>
        <w:pStyle w:val="Default"/>
        <w:spacing w:after="26"/>
        <w:ind w:left="720"/>
        <w:rPr>
          <w:sz w:val="22"/>
          <w:szCs w:val="22"/>
        </w:rPr>
      </w:pPr>
    </w:p>
    <w:p w:rsidR="00730658" w:rsidRPr="00310C2C" w:rsidRDefault="00730658" w:rsidP="00310C2C">
      <w:pPr>
        <w:pStyle w:val="Default"/>
        <w:spacing w:after="26"/>
        <w:ind w:left="720"/>
        <w:rPr>
          <w:sz w:val="22"/>
          <w:szCs w:val="22"/>
        </w:rPr>
      </w:pPr>
      <w:r w:rsidRPr="00310C2C">
        <w:rPr>
          <w:sz w:val="22"/>
          <w:szCs w:val="22"/>
        </w:rPr>
        <w:tab/>
      </w:r>
      <w:r w:rsidRPr="00310C2C">
        <w:rPr>
          <w:sz w:val="22"/>
          <w:szCs w:val="22"/>
        </w:rPr>
        <w:t>Confusion Matrix and Statistics</w:t>
      </w:r>
    </w:p>
    <w:p w:rsidR="00730658" w:rsidRPr="00310C2C" w:rsidRDefault="00730658" w:rsidP="00310C2C">
      <w:pPr>
        <w:pStyle w:val="Default"/>
        <w:spacing w:after="26"/>
        <w:ind w:left="720"/>
        <w:rPr>
          <w:sz w:val="22"/>
          <w:szCs w:val="22"/>
        </w:rPr>
      </w:pPr>
      <w:r w:rsidRPr="00310C2C">
        <w:rPr>
          <w:sz w:val="22"/>
          <w:szCs w:val="22"/>
        </w:rPr>
        <w:tab/>
      </w:r>
      <w:r w:rsidRPr="00310C2C">
        <w:rPr>
          <w:sz w:val="22"/>
          <w:szCs w:val="22"/>
        </w:rPr>
        <w:t>Reference</w:t>
      </w:r>
    </w:p>
    <w:p w:rsidR="00730658" w:rsidRPr="00310C2C" w:rsidRDefault="00730658" w:rsidP="00310C2C">
      <w:pPr>
        <w:pStyle w:val="Default"/>
        <w:spacing w:after="26"/>
        <w:ind w:left="720"/>
        <w:rPr>
          <w:sz w:val="22"/>
          <w:szCs w:val="22"/>
        </w:rPr>
      </w:pPr>
      <w:r w:rsidRPr="00310C2C">
        <w:rPr>
          <w:sz w:val="22"/>
          <w:szCs w:val="22"/>
        </w:rPr>
        <w:t>Prediction    0    1</w:t>
      </w:r>
    </w:p>
    <w:p w:rsidR="00730658" w:rsidRPr="00310C2C" w:rsidRDefault="00730658" w:rsidP="00310C2C">
      <w:pPr>
        <w:pStyle w:val="Default"/>
        <w:spacing w:after="26"/>
        <w:ind w:left="720"/>
        <w:rPr>
          <w:sz w:val="22"/>
          <w:szCs w:val="22"/>
        </w:rPr>
      </w:pPr>
      <w:r w:rsidRPr="00310C2C">
        <w:rPr>
          <w:sz w:val="22"/>
          <w:szCs w:val="22"/>
        </w:rPr>
        <w:t xml:space="preserve">         0 4496   89</w:t>
      </w:r>
    </w:p>
    <w:p w:rsidR="00730658" w:rsidRPr="00310C2C" w:rsidRDefault="00730658" w:rsidP="00310C2C">
      <w:pPr>
        <w:pStyle w:val="Default"/>
        <w:spacing w:after="26"/>
        <w:ind w:left="720"/>
        <w:rPr>
          <w:sz w:val="22"/>
          <w:szCs w:val="22"/>
        </w:rPr>
      </w:pPr>
      <w:r w:rsidRPr="00310C2C">
        <w:rPr>
          <w:sz w:val="22"/>
          <w:szCs w:val="22"/>
        </w:rPr>
        <w:t xml:space="preserve">         1  548 9950</w:t>
      </w:r>
    </w:p>
    <w:p w:rsidR="00730658" w:rsidRPr="00310C2C" w:rsidRDefault="00730658" w:rsidP="00310C2C">
      <w:pPr>
        <w:pStyle w:val="Default"/>
        <w:spacing w:after="26"/>
        <w:ind w:left="720"/>
        <w:rPr>
          <w:b/>
          <w:bCs/>
          <w:sz w:val="22"/>
          <w:szCs w:val="22"/>
        </w:rPr>
      </w:pPr>
      <w:r w:rsidRPr="00310C2C">
        <w:rPr>
          <w:sz w:val="22"/>
          <w:szCs w:val="22"/>
        </w:rPr>
        <w:tab/>
      </w:r>
      <w:r w:rsidRPr="00310C2C">
        <w:rPr>
          <w:b/>
          <w:bCs/>
          <w:sz w:val="22"/>
          <w:szCs w:val="22"/>
        </w:rPr>
        <w:t xml:space="preserve">Accuracy : 0.9578          </w:t>
      </w:r>
    </w:p>
    <w:p w:rsidR="00730658" w:rsidRPr="00310C2C" w:rsidRDefault="00730658" w:rsidP="00310C2C">
      <w:pPr>
        <w:pStyle w:val="Default"/>
        <w:spacing w:after="26"/>
        <w:ind w:left="720"/>
        <w:rPr>
          <w:sz w:val="22"/>
          <w:szCs w:val="22"/>
        </w:rPr>
      </w:pPr>
      <w:r w:rsidRPr="00310C2C">
        <w:rPr>
          <w:sz w:val="22"/>
          <w:szCs w:val="22"/>
        </w:rPr>
        <w:t xml:space="preserve">                 95% CI : (0.9544, 0.9609)</w:t>
      </w:r>
    </w:p>
    <w:p w:rsidR="00730658" w:rsidRPr="00310C2C" w:rsidRDefault="00730658" w:rsidP="00310C2C">
      <w:pPr>
        <w:pStyle w:val="Default"/>
        <w:spacing w:after="26"/>
        <w:ind w:left="720"/>
        <w:rPr>
          <w:sz w:val="22"/>
          <w:szCs w:val="22"/>
        </w:rPr>
      </w:pPr>
      <w:r w:rsidRPr="00310C2C">
        <w:rPr>
          <w:sz w:val="22"/>
          <w:szCs w:val="22"/>
        </w:rPr>
        <w:t xml:space="preserve">    No Information Rate : 0.6656          </w:t>
      </w:r>
    </w:p>
    <w:p w:rsidR="00730658" w:rsidRPr="00310C2C" w:rsidRDefault="00730658" w:rsidP="00310C2C">
      <w:pPr>
        <w:pStyle w:val="Default"/>
        <w:spacing w:after="26"/>
        <w:ind w:left="720"/>
        <w:rPr>
          <w:sz w:val="22"/>
          <w:szCs w:val="22"/>
        </w:rPr>
      </w:pPr>
      <w:r w:rsidRPr="00310C2C">
        <w:rPr>
          <w:sz w:val="22"/>
          <w:szCs w:val="22"/>
        </w:rPr>
        <w:t xml:space="preserve">    P-Value [</w:t>
      </w:r>
      <w:proofErr w:type="spellStart"/>
      <w:r w:rsidRPr="00310C2C">
        <w:rPr>
          <w:sz w:val="22"/>
          <w:szCs w:val="22"/>
        </w:rPr>
        <w:t>Acc</w:t>
      </w:r>
      <w:proofErr w:type="spellEnd"/>
      <w:r w:rsidRPr="00310C2C">
        <w:rPr>
          <w:sz w:val="22"/>
          <w:szCs w:val="22"/>
        </w:rPr>
        <w:t xml:space="preserve"> &gt; NIR] : &lt; 2.2e-16       </w:t>
      </w:r>
    </w:p>
    <w:p w:rsidR="00730658" w:rsidRPr="00310C2C" w:rsidRDefault="00730658" w:rsidP="00310C2C">
      <w:pPr>
        <w:pStyle w:val="Default"/>
        <w:spacing w:after="26"/>
        <w:ind w:left="720"/>
        <w:rPr>
          <w:sz w:val="22"/>
          <w:szCs w:val="22"/>
        </w:rPr>
      </w:pPr>
      <w:r w:rsidRPr="00310C2C">
        <w:rPr>
          <w:sz w:val="22"/>
          <w:szCs w:val="22"/>
        </w:rPr>
        <w:tab/>
      </w:r>
      <w:r w:rsidRPr="00310C2C">
        <w:rPr>
          <w:sz w:val="22"/>
          <w:szCs w:val="22"/>
        </w:rPr>
        <w:tab/>
      </w:r>
      <w:r w:rsidRPr="00310C2C">
        <w:rPr>
          <w:sz w:val="22"/>
          <w:szCs w:val="22"/>
        </w:rPr>
        <w:t xml:space="preserve">Kappa : 0.9029          </w:t>
      </w:r>
    </w:p>
    <w:p w:rsidR="00730658" w:rsidRPr="00310C2C" w:rsidRDefault="00730658" w:rsidP="00310C2C">
      <w:pPr>
        <w:pStyle w:val="Default"/>
        <w:spacing w:after="26"/>
        <w:ind w:left="720"/>
        <w:rPr>
          <w:sz w:val="22"/>
          <w:szCs w:val="22"/>
        </w:rPr>
      </w:pPr>
      <w:r w:rsidRPr="00310C2C">
        <w:rPr>
          <w:sz w:val="22"/>
          <w:szCs w:val="22"/>
        </w:rPr>
        <w:t xml:space="preserve"> </w:t>
      </w:r>
      <w:proofErr w:type="spellStart"/>
      <w:r w:rsidRPr="00310C2C">
        <w:rPr>
          <w:sz w:val="22"/>
          <w:szCs w:val="22"/>
        </w:rPr>
        <w:t>Mcnemar's</w:t>
      </w:r>
      <w:proofErr w:type="spellEnd"/>
      <w:r w:rsidRPr="00310C2C">
        <w:rPr>
          <w:sz w:val="22"/>
          <w:szCs w:val="22"/>
        </w:rPr>
        <w:t xml:space="preserve"> Test P-Value : &lt; 2.2e-16                        </w:t>
      </w:r>
    </w:p>
    <w:p w:rsidR="00730658" w:rsidRPr="00310C2C" w:rsidRDefault="00730658" w:rsidP="00310C2C">
      <w:pPr>
        <w:pStyle w:val="Default"/>
        <w:spacing w:after="26"/>
        <w:ind w:left="720"/>
        <w:rPr>
          <w:sz w:val="22"/>
          <w:szCs w:val="22"/>
        </w:rPr>
      </w:pPr>
      <w:r w:rsidRPr="00310C2C">
        <w:rPr>
          <w:sz w:val="22"/>
          <w:szCs w:val="22"/>
        </w:rPr>
        <w:t xml:space="preserve">            Sensitivity : 0.8914          </w:t>
      </w:r>
    </w:p>
    <w:p w:rsidR="00730658" w:rsidRPr="00310C2C" w:rsidRDefault="00730658" w:rsidP="00310C2C">
      <w:pPr>
        <w:pStyle w:val="Default"/>
        <w:spacing w:after="26"/>
        <w:ind w:left="720"/>
        <w:rPr>
          <w:sz w:val="22"/>
          <w:szCs w:val="22"/>
        </w:rPr>
      </w:pPr>
      <w:r w:rsidRPr="00310C2C">
        <w:rPr>
          <w:sz w:val="22"/>
          <w:szCs w:val="22"/>
        </w:rPr>
        <w:t xml:space="preserve">            Specificity : 0.9911          </w:t>
      </w:r>
    </w:p>
    <w:p w:rsidR="00730658" w:rsidRPr="00310C2C" w:rsidRDefault="00730658" w:rsidP="00310C2C">
      <w:pPr>
        <w:pStyle w:val="Default"/>
        <w:spacing w:after="26"/>
        <w:ind w:left="720"/>
        <w:rPr>
          <w:sz w:val="22"/>
          <w:szCs w:val="22"/>
        </w:rPr>
      </w:pPr>
      <w:r w:rsidRPr="00310C2C">
        <w:rPr>
          <w:sz w:val="22"/>
          <w:szCs w:val="22"/>
        </w:rPr>
        <w:t xml:space="preserve">         </w:t>
      </w:r>
      <w:proofErr w:type="spellStart"/>
      <w:r w:rsidRPr="00310C2C">
        <w:rPr>
          <w:sz w:val="22"/>
          <w:szCs w:val="22"/>
        </w:rPr>
        <w:t>Pos</w:t>
      </w:r>
      <w:proofErr w:type="spellEnd"/>
      <w:r w:rsidRPr="00310C2C">
        <w:rPr>
          <w:sz w:val="22"/>
          <w:szCs w:val="22"/>
        </w:rPr>
        <w:t xml:space="preserve"> </w:t>
      </w:r>
      <w:proofErr w:type="spellStart"/>
      <w:r w:rsidRPr="00310C2C">
        <w:rPr>
          <w:sz w:val="22"/>
          <w:szCs w:val="22"/>
        </w:rPr>
        <w:t>Pred</w:t>
      </w:r>
      <w:proofErr w:type="spellEnd"/>
      <w:r w:rsidRPr="00310C2C">
        <w:rPr>
          <w:sz w:val="22"/>
          <w:szCs w:val="22"/>
        </w:rPr>
        <w:t xml:space="preserve"> Value : 0.9806          </w:t>
      </w:r>
    </w:p>
    <w:p w:rsidR="00730658" w:rsidRPr="00310C2C" w:rsidRDefault="00730658" w:rsidP="00310C2C">
      <w:pPr>
        <w:pStyle w:val="Default"/>
        <w:spacing w:after="26"/>
        <w:ind w:left="720"/>
        <w:rPr>
          <w:sz w:val="22"/>
          <w:szCs w:val="22"/>
        </w:rPr>
      </w:pPr>
      <w:r w:rsidRPr="00310C2C">
        <w:rPr>
          <w:sz w:val="22"/>
          <w:szCs w:val="22"/>
        </w:rPr>
        <w:t xml:space="preserve">         Neg </w:t>
      </w:r>
      <w:proofErr w:type="spellStart"/>
      <w:r w:rsidRPr="00310C2C">
        <w:rPr>
          <w:sz w:val="22"/>
          <w:szCs w:val="22"/>
        </w:rPr>
        <w:t>Pred</w:t>
      </w:r>
      <w:proofErr w:type="spellEnd"/>
      <w:r w:rsidRPr="00310C2C">
        <w:rPr>
          <w:sz w:val="22"/>
          <w:szCs w:val="22"/>
        </w:rPr>
        <w:t xml:space="preserve"> Value : 0.9478          </w:t>
      </w:r>
    </w:p>
    <w:p w:rsidR="00730658" w:rsidRPr="00310C2C" w:rsidRDefault="00730658" w:rsidP="00310C2C">
      <w:pPr>
        <w:pStyle w:val="Default"/>
        <w:spacing w:after="26"/>
        <w:ind w:left="720"/>
        <w:rPr>
          <w:sz w:val="22"/>
          <w:szCs w:val="22"/>
        </w:rPr>
      </w:pPr>
      <w:r w:rsidRPr="00310C2C">
        <w:rPr>
          <w:sz w:val="22"/>
          <w:szCs w:val="22"/>
        </w:rPr>
        <w:t xml:space="preserve">             Prevalence : 0.3344          </w:t>
      </w:r>
    </w:p>
    <w:p w:rsidR="00730658" w:rsidRPr="00310C2C" w:rsidRDefault="00730658" w:rsidP="00310C2C">
      <w:pPr>
        <w:pStyle w:val="Default"/>
        <w:spacing w:after="26"/>
        <w:ind w:left="720"/>
        <w:rPr>
          <w:sz w:val="22"/>
          <w:szCs w:val="22"/>
        </w:rPr>
      </w:pPr>
      <w:r w:rsidRPr="00310C2C">
        <w:rPr>
          <w:sz w:val="22"/>
          <w:szCs w:val="22"/>
        </w:rPr>
        <w:t xml:space="preserve">         Detection Rate : 0.2981          </w:t>
      </w:r>
    </w:p>
    <w:p w:rsidR="00730658" w:rsidRPr="00310C2C" w:rsidRDefault="00730658" w:rsidP="00310C2C">
      <w:pPr>
        <w:pStyle w:val="Default"/>
        <w:spacing w:after="26"/>
        <w:ind w:left="720"/>
        <w:rPr>
          <w:sz w:val="22"/>
          <w:szCs w:val="22"/>
        </w:rPr>
      </w:pPr>
      <w:r w:rsidRPr="00310C2C">
        <w:rPr>
          <w:sz w:val="22"/>
          <w:szCs w:val="22"/>
        </w:rPr>
        <w:t xml:space="preserve">   Detection Prevalence : 0.3040          </w:t>
      </w:r>
    </w:p>
    <w:p w:rsidR="00730658" w:rsidRPr="00310C2C" w:rsidRDefault="00730658" w:rsidP="00310C2C">
      <w:pPr>
        <w:pStyle w:val="Default"/>
        <w:spacing w:after="26"/>
        <w:ind w:left="720"/>
        <w:rPr>
          <w:sz w:val="22"/>
          <w:szCs w:val="22"/>
        </w:rPr>
      </w:pPr>
      <w:r w:rsidRPr="00310C2C">
        <w:rPr>
          <w:sz w:val="22"/>
          <w:szCs w:val="22"/>
        </w:rPr>
        <w:t xml:space="preserve">      Bala</w:t>
      </w:r>
      <w:r w:rsidR="00F8387E">
        <w:rPr>
          <w:sz w:val="22"/>
          <w:szCs w:val="22"/>
        </w:rPr>
        <w:t>nced Accuracy : 0.9412</w:t>
      </w:r>
      <w:r w:rsidRPr="00310C2C">
        <w:rPr>
          <w:sz w:val="22"/>
          <w:szCs w:val="22"/>
        </w:rPr>
        <w:t xml:space="preserve">           </w:t>
      </w:r>
    </w:p>
    <w:p w:rsidR="00730658" w:rsidRPr="00310C2C" w:rsidRDefault="00730658" w:rsidP="00310C2C">
      <w:pPr>
        <w:pStyle w:val="Default"/>
        <w:spacing w:after="26"/>
        <w:ind w:left="720"/>
        <w:rPr>
          <w:sz w:val="22"/>
          <w:szCs w:val="22"/>
        </w:rPr>
      </w:pPr>
      <w:r w:rsidRPr="00310C2C">
        <w:rPr>
          <w:sz w:val="22"/>
          <w:szCs w:val="22"/>
        </w:rPr>
        <w:t xml:space="preserve">       'Positive' Class : 0                                          </w:t>
      </w:r>
    </w:p>
    <w:p w:rsidR="00730658" w:rsidRPr="00310C2C" w:rsidRDefault="00730658" w:rsidP="00310C2C">
      <w:pPr>
        <w:pStyle w:val="Default"/>
        <w:spacing w:after="26"/>
        <w:ind w:left="720"/>
        <w:rPr>
          <w:sz w:val="22"/>
          <w:szCs w:val="22"/>
        </w:rPr>
      </w:pPr>
    </w:p>
    <w:p w:rsidR="00730658" w:rsidRPr="00310C2C" w:rsidRDefault="00730658" w:rsidP="00310C2C">
      <w:pPr>
        <w:pStyle w:val="Default"/>
        <w:numPr>
          <w:ilvl w:val="0"/>
          <w:numId w:val="1"/>
        </w:numPr>
        <w:rPr>
          <w:sz w:val="22"/>
          <w:szCs w:val="22"/>
        </w:rPr>
      </w:pPr>
      <w:r w:rsidRPr="00310C2C">
        <w:rPr>
          <w:sz w:val="22"/>
          <w:szCs w:val="22"/>
        </w:rPr>
        <w:t xml:space="preserve">Using the confusion matrix, calculated the percentage of spam messages erroneously classified as ham and ham messages erroneously classified as spam. Are the percentages equal? Often times, one type of error is preferably for a business or user. In this case, it would be worse for an important email to end up in the spam folder than for a spam message to end up in the inbox. </w:t>
      </w:r>
    </w:p>
    <w:p w:rsidR="00310C2C" w:rsidRPr="00310C2C" w:rsidRDefault="00730658" w:rsidP="00310C2C">
      <w:pPr>
        <w:ind w:left="720"/>
        <w:rPr>
          <w:rFonts w:ascii="Times New Roman" w:hAnsi="Times New Roman" w:cs="Times New Roman"/>
          <w:sz w:val="22"/>
          <w:szCs w:val="22"/>
        </w:rPr>
      </w:pPr>
      <w:r w:rsidRPr="00310C2C">
        <w:rPr>
          <w:rFonts w:ascii="Times New Roman" w:hAnsi="Times New Roman" w:cs="Times New Roman"/>
          <w:sz w:val="22"/>
          <w:szCs w:val="22"/>
        </w:rPr>
        <w:tab/>
      </w:r>
    </w:p>
    <w:tbl>
      <w:tblPr>
        <w:tblStyle w:val="TableGrid"/>
        <w:tblW w:w="0" w:type="auto"/>
        <w:tblInd w:w="720" w:type="dxa"/>
        <w:tblLook w:val="04A0" w:firstRow="1" w:lastRow="0" w:firstColumn="1" w:lastColumn="0" w:noHBand="0" w:noVBand="1"/>
      </w:tblPr>
      <w:tblGrid>
        <w:gridCol w:w="1231"/>
        <w:gridCol w:w="436"/>
        <w:gridCol w:w="766"/>
        <w:gridCol w:w="766"/>
      </w:tblGrid>
      <w:tr w:rsidR="00310C2C" w:rsidTr="00310C2C">
        <w:tc>
          <w:tcPr>
            <w:tcW w:w="1231" w:type="dxa"/>
          </w:tcPr>
          <w:p w:rsidR="00310C2C" w:rsidRDefault="00310C2C" w:rsidP="00310C2C">
            <w:pPr>
              <w:rPr>
                <w:rFonts w:ascii="Times New Roman" w:hAnsi="Times New Roman" w:cs="Times New Roman"/>
                <w:sz w:val="22"/>
                <w:szCs w:val="22"/>
              </w:rPr>
            </w:pPr>
          </w:p>
        </w:tc>
        <w:tc>
          <w:tcPr>
            <w:tcW w:w="436" w:type="dxa"/>
          </w:tcPr>
          <w:p w:rsidR="00310C2C" w:rsidRDefault="00310C2C" w:rsidP="00310C2C">
            <w:pPr>
              <w:rPr>
                <w:rFonts w:ascii="Times New Roman" w:hAnsi="Times New Roman" w:cs="Times New Roman"/>
                <w:sz w:val="22"/>
                <w:szCs w:val="22"/>
              </w:rPr>
            </w:pPr>
          </w:p>
        </w:tc>
        <w:tc>
          <w:tcPr>
            <w:tcW w:w="1532" w:type="dxa"/>
            <w:gridSpan w:val="2"/>
          </w:tcPr>
          <w:p w:rsidR="00310C2C" w:rsidRDefault="00310C2C" w:rsidP="00310C2C">
            <w:pPr>
              <w:rPr>
                <w:rFonts w:ascii="Times New Roman" w:hAnsi="Times New Roman" w:cs="Times New Roman"/>
                <w:sz w:val="22"/>
                <w:szCs w:val="22"/>
              </w:rPr>
            </w:pPr>
            <w:r>
              <w:rPr>
                <w:rFonts w:ascii="Times New Roman" w:hAnsi="Times New Roman" w:cs="Times New Roman"/>
                <w:sz w:val="22"/>
                <w:szCs w:val="22"/>
              </w:rPr>
              <w:t>Reference</w:t>
            </w:r>
          </w:p>
        </w:tc>
      </w:tr>
      <w:tr w:rsidR="00310C2C" w:rsidTr="00310C2C">
        <w:tc>
          <w:tcPr>
            <w:tcW w:w="1231" w:type="dxa"/>
            <w:vMerge w:val="restart"/>
          </w:tcPr>
          <w:p w:rsidR="00310C2C" w:rsidRDefault="00310C2C" w:rsidP="00310C2C">
            <w:pPr>
              <w:rPr>
                <w:rFonts w:ascii="Times New Roman" w:hAnsi="Times New Roman" w:cs="Times New Roman"/>
                <w:sz w:val="22"/>
                <w:szCs w:val="22"/>
              </w:rPr>
            </w:pPr>
            <w:r>
              <w:rPr>
                <w:rFonts w:ascii="Times New Roman" w:hAnsi="Times New Roman" w:cs="Times New Roman"/>
                <w:sz w:val="22"/>
                <w:szCs w:val="22"/>
              </w:rPr>
              <w:t>Prediction</w:t>
            </w:r>
          </w:p>
        </w:tc>
        <w:tc>
          <w:tcPr>
            <w:tcW w:w="436" w:type="dxa"/>
          </w:tcPr>
          <w:p w:rsidR="00310C2C" w:rsidRDefault="00310C2C" w:rsidP="00310C2C">
            <w:pPr>
              <w:rPr>
                <w:rFonts w:ascii="Times New Roman" w:hAnsi="Times New Roman" w:cs="Times New Roman"/>
                <w:sz w:val="22"/>
                <w:szCs w:val="22"/>
              </w:rPr>
            </w:pPr>
          </w:p>
        </w:tc>
        <w:tc>
          <w:tcPr>
            <w:tcW w:w="766" w:type="dxa"/>
          </w:tcPr>
          <w:p w:rsidR="00310C2C" w:rsidRDefault="00310C2C" w:rsidP="00310C2C">
            <w:pPr>
              <w:rPr>
                <w:rFonts w:ascii="Times New Roman" w:hAnsi="Times New Roman" w:cs="Times New Roman"/>
                <w:sz w:val="22"/>
                <w:szCs w:val="22"/>
              </w:rPr>
            </w:pPr>
            <w:r>
              <w:rPr>
                <w:rFonts w:ascii="Times New Roman" w:hAnsi="Times New Roman" w:cs="Times New Roman"/>
                <w:sz w:val="22"/>
                <w:szCs w:val="22"/>
              </w:rPr>
              <w:t>0</w:t>
            </w:r>
          </w:p>
        </w:tc>
        <w:tc>
          <w:tcPr>
            <w:tcW w:w="766" w:type="dxa"/>
          </w:tcPr>
          <w:p w:rsidR="00310C2C" w:rsidRDefault="00310C2C" w:rsidP="00310C2C">
            <w:pPr>
              <w:rPr>
                <w:rFonts w:ascii="Times New Roman" w:hAnsi="Times New Roman" w:cs="Times New Roman"/>
                <w:sz w:val="22"/>
                <w:szCs w:val="22"/>
              </w:rPr>
            </w:pPr>
            <w:r>
              <w:rPr>
                <w:rFonts w:ascii="Times New Roman" w:hAnsi="Times New Roman" w:cs="Times New Roman"/>
                <w:sz w:val="22"/>
                <w:szCs w:val="22"/>
              </w:rPr>
              <w:t>1</w:t>
            </w:r>
          </w:p>
        </w:tc>
      </w:tr>
      <w:tr w:rsidR="00310C2C" w:rsidTr="00310C2C">
        <w:tc>
          <w:tcPr>
            <w:tcW w:w="1231" w:type="dxa"/>
            <w:vMerge/>
          </w:tcPr>
          <w:p w:rsidR="00310C2C" w:rsidRDefault="00310C2C" w:rsidP="00310C2C">
            <w:pPr>
              <w:rPr>
                <w:rFonts w:ascii="Times New Roman" w:hAnsi="Times New Roman" w:cs="Times New Roman"/>
                <w:sz w:val="22"/>
                <w:szCs w:val="22"/>
              </w:rPr>
            </w:pPr>
          </w:p>
        </w:tc>
        <w:tc>
          <w:tcPr>
            <w:tcW w:w="436" w:type="dxa"/>
          </w:tcPr>
          <w:p w:rsidR="00310C2C" w:rsidRDefault="00310C2C" w:rsidP="00310C2C">
            <w:pPr>
              <w:rPr>
                <w:rFonts w:ascii="Times New Roman" w:hAnsi="Times New Roman" w:cs="Times New Roman"/>
                <w:sz w:val="22"/>
                <w:szCs w:val="22"/>
              </w:rPr>
            </w:pPr>
            <w:r>
              <w:rPr>
                <w:rFonts w:ascii="Times New Roman" w:hAnsi="Times New Roman" w:cs="Times New Roman"/>
                <w:sz w:val="22"/>
                <w:szCs w:val="22"/>
              </w:rPr>
              <w:t>0</w:t>
            </w:r>
          </w:p>
        </w:tc>
        <w:tc>
          <w:tcPr>
            <w:tcW w:w="766" w:type="dxa"/>
          </w:tcPr>
          <w:p w:rsidR="00310C2C" w:rsidRDefault="00310C2C" w:rsidP="00310C2C">
            <w:pPr>
              <w:rPr>
                <w:rFonts w:ascii="Times New Roman" w:hAnsi="Times New Roman" w:cs="Times New Roman"/>
                <w:sz w:val="22"/>
                <w:szCs w:val="22"/>
              </w:rPr>
            </w:pPr>
            <w:r>
              <w:rPr>
                <w:rFonts w:ascii="Times New Roman" w:hAnsi="Times New Roman" w:cs="Times New Roman"/>
                <w:sz w:val="22"/>
                <w:szCs w:val="22"/>
              </w:rPr>
              <w:t>4496</w:t>
            </w:r>
          </w:p>
        </w:tc>
        <w:tc>
          <w:tcPr>
            <w:tcW w:w="766" w:type="dxa"/>
          </w:tcPr>
          <w:p w:rsidR="00310C2C" w:rsidRDefault="00310C2C" w:rsidP="00310C2C">
            <w:pPr>
              <w:rPr>
                <w:rFonts w:ascii="Times New Roman" w:hAnsi="Times New Roman" w:cs="Times New Roman"/>
                <w:sz w:val="22"/>
                <w:szCs w:val="22"/>
              </w:rPr>
            </w:pPr>
            <w:r>
              <w:rPr>
                <w:rFonts w:ascii="Times New Roman" w:hAnsi="Times New Roman" w:cs="Times New Roman"/>
                <w:sz w:val="22"/>
                <w:szCs w:val="22"/>
              </w:rPr>
              <w:t>89</w:t>
            </w:r>
          </w:p>
        </w:tc>
      </w:tr>
      <w:tr w:rsidR="00310C2C" w:rsidTr="00310C2C">
        <w:tc>
          <w:tcPr>
            <w:tcW w:w="1231" w:type="dxa"/>
            <w:vMerge/>
          </w:tcPr>
          <w:p w:rsidR="00310C2C" w:rsidRDefault="00310C2C" w:rsidP="00310C2C">
            <w:pPr>
              <w:rPr>
                <w:rFonts w:ascii="Times New Roman" w:hAnsi="Times New Roman" w:cs="Times New Roman"/>
                <w:sz w:val="22"/>
                <w:szCs w:val="22"/>
              </w:rPr>
            </w:pPr>
          </w:p>
        </w:tc>
        <w:tc>
          <w:tcPr>
            <w:tcW w:w="436" w:type="dxa"/>
          </w:tcPr>
          <w:p w:rsidR="00310C2C" w:rsidRDefault="00310C2C" w:rsidP="00310C2C">
            <w:pPr>
              <w:rPr>
                <w:rFonts w:ascii="Times New Roman" w:hAnsi="Times New Roman" w:cs="Times New Roman"/>
                <w:sz w:val="22"/>
                <w:szCs w:val="22"/>
              </w:rPr>
            </w:pPr>
            <w:r>
              <w:rPr>
                <w:rFonts w:ascii="Times New Roman" w:hAnsi="Times New Roman" w:cs="Times New Roman"/>
                <w:sz w:val="22"/>
                <w:szCs w:val="22"/>
              </w:rPr>
              <w:t>1</w:t>
            </w:r>
          </w:p>
        </w:tc>
        <w:tc>
          <w:tcPr>
            <w:tcW w:w="766" w:type="dxa"/>
          </w:tcPr>
          <w:p w:rsidR="00310C2C" w:rsidRDefault="00310C2C" w:rsidP="00310C2C">
            <w:pPr>
              <w:rPr>
                <w:rFonts w:ascii="Times New Roman" w:hAnsi="Times New Roman" w:cs="Times New Roman"/>
                <w:sz w:val="22"/>
                <w:szCs w:val="22"/>
              </w:rPr>
            </w:pPr>
            <w:r>
              <w:rPr>
                <w:rFonts w:ascii="Times New Roman" w:hAnsi="Times New Roman" w:cs="Times New Roman"/>
                <w:sz w:val="22"/>
                <w:szCs w:val="22"/>
              </w:rPr>
              <w:t>548</w:t>
            </w:r>
          </w:p>
        </w:tc>
        <w:tc>
          <w:tcPr>
            <w:tcW w:w="766" w:type="dxa"/>
          </w:tcPr>
          <w:p w:rsidR="00310C2C" w:rsidRDefault="00310C2C" w:rsidP="00310C2C">
            <w:pPr>
              <w:rPr>
                <w:rFonts w:ascii="Times New Roman" w:hAnsi="Times New Roman" w:cs="Times New Roman"/>
                <w:sz w:val="22"/>
                <w:szCs w:val="22"/>
              </w:rPr>
            </w:pPr>
            <w:r>
              <w:rPr>
                <w:rFonts w:ascii="Times New Roman" w:hAnsi="Times New Roman" w:cs="Times New Roman"/>
                <w:sz w:val="22"/>
                <w:szCs w:val="22"/>
              </w:rPr>
              <w:t>9950</w:t>
            </w:r>
          </w:p>
        </w:tc>
      </w:tr>
    </w:tbl>
    <w:p w:rsidR="00730658" w:rsidRPr="00310C2C" w:rsidRDefault="00730658" w:rsidP="00310C2C">
      <w:pPr>
        <w:ind w:left="720"/>
        <w:rPr>
          <w:rFonts w:ascii="Times New Roman" w:hAnsi="Times New Roman" w:cs="Times New Roman"/>
          <w:sz w:val="22"/>
          <w:szCs w:val="22"/>
        </w:rPr>
      </w:pPr>
    </w:p>
    <w:p w:rsidR="00730658" w:rsidRPr="00310C2C" w:rsidRDefault="00730658" w:rsidP="00310C2C">
      <w:pPr>
        <w:ind w:left="720"/>
        <w:rPr>
          <w:rFonts w:ascii="Times New Roman" w:hAnsi="Times New Roman" w:cs="Times New Roman"/>
          <w:sz w:val="22"/>
          <w:szCs w:val="22"/>
        </w:rPr>
      </w:pPr>
      <w:r w:rsidRPr="00310C2C">
        <w:rPr>
          <w:rFonts w:ascii="Times New Roman" w:hAnsi="Times New Roman" w:cs="Times New Roman"/>
          <w:sz w:val="22"/>
          <w:szCs w:val="22"/>
        </w:rPr>
        <w:t>Total ham</w:t>
      </w:r>
      <w:r w:rsidRPr="00310C2C">
        <w:rPr>
          <w:rFonts w:ascii="Times New Roman" w:hAnsi="Times New Roman" w:cs="Times New Roman"/>
          <w:sz w:val="22"/>
          <w:szCs w:val="22"/>
        </w:rPr>
        <w:t xml:space="preserve"> messages</w:t>
      </w:r>
      <w:r w:rsidRPr="00310C2C">
        <w:rPr>
          <w:rFonts w:ascii="Times New Roman" w:hAnsi="Times New Roman" w:cs="Times New Roman"/>
          <w:sz w:val="22"/>
          <w:szCs w:val="22"/>
        </w:rPr>
        <w:t>: 4496 + 548 = 5044</w:t>
      </w:r>
    </w:p>
    <w:p w:rsidR="00730658" w:rsidRPr="00F8387E" w:rsidRDefault="00730658" w:rsidP="00310C2C">
      <w:pPr>
        <w:ind w:left="720"/>
        <w:rPr>
          <w:rFonts w:ascii="Times New Roman" w:hAnsi="Times New Roman" w:cs="Times New Roman"/>
          <w:b/>
          <w:bCs/>
          <w:sz w:val="22"/>
          <w:szCs w:val="22"/>
        </w:rPr>
      </w:pPr>
      <w:r w:rsidRPr="00310C2C">
        <w:rPr>
          <w:rFonts w:ascii="Times New Roman" w:hAnsi="Times New Roman" w:cs="Times New Roman"/>
          <w:sz w:val="22"/>
          <w:szCs w:val="22"/>
        </w:rPr>
        <w:t xml:space="preserve">the Percentage is </w:t>
      </w:r>
      <w:r w:rsidR="00310C2C" w:rsidRPr="00310C2C">
        <w:rPr>
          <w:rFonts w:ascii="Times New Roman" w:hAnsi="Times New Roman" w:cs="Times New Roman"/>
          <w:sz w:val="22"/>
          <w:szCs w:val="22"/>
        </w:rPr>
        <w:t>spam</w:t>
      </w:r>
      <w:r w:rsidRPr="00310C2C">
        <w:rPr>
          <w:rFonts w:ascii="Times New Roman" w:hAnsi="Times New Roman" w:cs="Times New Roman"/>
          <w:sz w:val="22"/>
          <w:szCs w:val="22"/>
        </w:rPr>
        <w:t xml:space="preserve"> message</w:t>
      </w:r>
      <w:r w:rsidR="00310C2C" w:rsidRPr="00310C2C">
        <w:rPr>
          <w:rFonts w:ascii="Times New Roman" w:hAnsi="Times New Roman" w:cs="Times New Roman"/>
          <w:sz w:val="22"/>
          <w:szCs w:val="22"/>
        </w:rPr>
        <w:t>s erroneously classified as ham</w:t>
      </w:r>
      <w:r w:rsidRPr="00310C2C">
        <w:rPr>
          <w:rFonts w:ascii="Times New Roman" w:hAnsi="Times New Roman" w:cs="Times New Roman"/>
          <w:sz w:val="22"/>
          <w:szCs w:val="22"/>
        </w:rPr>
        <w:t xml:space="preserve">: </w:t>
      </w:r>
      <w:r w:rsidR="00310C2C" w:rsidRPr="00310C2C">
        <w:rPr>
          <w:rFonts w:ascii="Times New Roman" w:hAnsi="Times New Roman" w:cs="Times New Roman"/>
          <w:sz w:val="22"/>
          <w:szCs w:val="22"/>
        </w:rPr>
        <w:t>(548 / 5044) * 100</w:t>
      </w:r>
      <w:r w:rsidRPr="00310C2C">
        <w:rPr>
          <w:rFonts w:ascii="Times New Roman" w:hAnsi="Times New Roman" w:cs="Times New Roman"/>
          <w:sz w:val="22"/>
          <w:szCs w:val="22"/>
        </w:rPr>
        <w:t xml:space="preserve"> = </w:t>
      </w:r>
      <w:r w:rsidR="00310C2C" w:rsidRPr="00F8387E">
        <w:rPr>
          <w:rFonts w:ascii="Times New Roman" w:hAnsi="Times New Roman" w:cs="Times New Roman"/>
          <w:b/>
          <w:bCs/>
          <w:sz w:val="22"/>
          <w:szCs w:val="22"/>
        </w:rPr>
        <w:t>10.86</w:t>
      </w:r>
      <w:r w:rsidRPr="00F8387E">
        <w:rPr>
          <w:rFonts w:ascii="Times New Roman" w:hAnsi="Times New Roman" w:cs="Times New Roman"/>
          <w:b/>
          <w:bCs/>
          <w:sz w:val="22"/>
          <w:szCs w:val="22"/>
        </w:rPr>
        <w:t>%</w:t>
      </w:r>
    </w:p>
    <w:p w:rsidR="00730658" w:rsidRPr="00310C2C" w:rsidRDefault="00730658" w:rsidP="00310C2C">
      <w:pPr>
        <w:ind w:left="720"/>
        <w:rPr>
          <w:rFonts w:ascii="Times New Roman" w:hAnsi="Times New Roman" w:cs="Times New Roman"/>
          <w:sz w:val="22"/>
          <w:szCs w:val="22"/>
        </w:rPr>
      </w:pPr>
      <w:r w:rsidRPr="00310C2C">
        <w:rPr>
          <w:rFonts w:ascii="Times New Roman" w:hAnsi="Times New Roman" w:cs="Times New Roman"/>
          <w:sz w:val="22"/>
          <w:szCs w:val="22"/>
        </w:rPr>
        <w:tab/>
      </w:r>
    </w:p>
    <w:p w:rsidR="00730658" w:rsidRPr="00310C2C" w:rsidRDefault="00730658" w:rsidP="00310C2C">
      <w:pPr>
        <w:ind w:left="720"/>
        <w:rPr>
          <w:rFonts w:ascii="Times New Roman" w:hAnsi="Times New Roman" w:cs="Times New Roman"/>
          <w:sz w:val="22"/>
          <w:szCs w:val="22"/>
        </w:rPr>
      </w:pPr>
      <w:r w:rsidRPr="00310C2C">
        <w:rPr>
          <w:rFonts w:ascii="Times New Roman" w:hAnsi="Times New Roman" w:cs="Times New Roman"/>
          <w:sz w:val="22"/>
          <w:szCs w:val="22"/>
        </w:rPr>
        <w:t xml:space="preserve">total spam messages: 89 + 9950 = </w:t>
      </w:r>
      <w:r w:rsidR="00310C2C" w:rsidRPr="00310C2C">
        <w:rPr>
          <w:rFonts w:ascii="Times New Roman" w:hAnsi="Times New Roman" w:cs="Times New Roman"/>
          <w:sz w:val="22"/>
          <w:szCs w:val="22"/>
        </w:rPr>
        <w:t>10039</w:t>
      </w:r>
    </w:p>
    <w:p w:rsidR="00310C2C" w:rsidRPr="00310C2C" w:rsidRDefault="00310C2C" w:rsidP="00310C2C">
      <w:pPr>
        <w:ind w:left="720"/>
        <w:rPr>
          <w:rFonts w:ascii="Times New Roman" w:hAnsi="Times New Roman" w:cs="Times New Roman"/>
          <w:sz w:val="22"/>
          <w:szCs w:val="22"/>
        </w:rPr>
      </w:pPr>
      <w:r w:rsidRPr="00310C2C">
        <w:rPr>
          <w:rFonts w:ascii="Times New Roman" w:hAnsi="Times New Roman" w:cs="Times New Roman"/>
          <w:sz w:val="22"/>
          <w:szCs w:val="22"/>
        </w:rPr>
        <w:t xml:space="preserve">the Percentage is </w:t>
      </w:r>
      <w:r w:rsidRPr="00310C2C">
        <w:rPr>
          <w:rFonts w:ascii="Times New Roman" w:hAnsi="Times New Roman" w:cs="Times New Roman"/>
          <w:sz w:val="22"/>
          <w:szCs w:val="22"/>
        </w:rPr>
        <w:t>ham</w:t>
      </w:r>
      <w:r w:rsidRPr="00310C2C">
        <w:rPr>
          <w:rFonts w:ascii="Times New Roman" w:hAnsi="Times New Roman" w:cs="Times New Roman"/>
          <w:sz w:val="22"/>
          <w:szCs w:val="22"/>
        </w:rPr>
        <w:t xml:space="preserve"> messages erroneously classified as </w:t>
      </w:r>
      <w:r w:rsidRPr="00310C2C">
        <w:rPr>
          <w:rFonts w:ascii="Times New Roman" w:hAnsi="Times New Roman" w:cs="Times New Roman"/>
          <w:sz w:val="22"/>
          <w:szCs w:val="22"/>
        </w:rPr>
        <w:t>spam: (89 / 10039) * 100</w:t>
      </w:r>
      <w:r w:rsidR="00F8387E">
        <w:rPr>
          <w:rFonts w:ascii="Times New Roman" w:hAnsi="Times New Roman" w:cs="Times New Roman"/>
          <w:sz w:val="22"/>
          <w:szCs w:val="22"/>
        </w:rPr>
        <w:t xml:space="preserve"> </w:t>
      </w:r>
      <w:bookmarkStart w:id="0" w:name="_GoBack"/>
      <w:bookmarkEnd w:id="0"/>
      <w:r w:rsidRPr="00310C2C">
        <w:rPr>
          <w:rFonts w:ascii="Times New Roman" w:hAnsi="Times New Roman" w:cs="Times New Roman"/>
          <w:sz w:val="22"/>
          <w:szCs w:val="22"/>
        </w:rPr>
        <w:t>=</w:t>
      </w:r>
      <w:r w:rsidR="00F8387E">
        <w:rPr>
          <w:rFonts w:ascii="Times New Roman" w:hAnsi="Times New Roman" w:cs="Times New Roman"/>
          <w:sz w:val="22"/>
          <w:szCs w:val="22"/>
        </w:rPr>
        <w:t xml:space="preserve"> </w:t>
      </w:r>
      <w:r w:rsidRPr="00F8387E">
        <w:rPr>
          <w:rFonts w:ascii="Times New Roman" w:hAnsi="Times New Roman" w:cs="Times New Roman"/>
          <w:b/>
          <w:bCs/>
          <w:sz w:val="22"/>
          <w:szCs w:val="22"/>
        </w:rPr>
        <w:t>0.89%</w:t>
      </w:r>
    </w:p>
    <w:sectPr w:rsidR="00310C2C" w:rsidRPr="00310C2C" w:rsidSect="00874056">
      <w:headerReference w:type="default" r:id="rId7"/>
      <w:pgSz w:w="12240" w:h="16340"/>
      <w:pgMar w:top="1848" w:right="851" w:bottom="1440" w:left="1173"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B43" w:rsidRDefault="00AD4B43" w:rsidP="00F8387E">
      <w:r>
        <w:separator/>
      </w:r>
    </w:p>
  </w:endnote>
  <w:endnote w:type="continuationSeparator" w:id="0">
    <w:p w:rsidR="00AD4B43" w:rsidRDefault="00AD4B43" w:rsidP="00F8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MT"/>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hruti">
    <w:altName w:val="Cambria"/>
    <w:panose1 w:val="020B0604020202020204"/>
    <w:charset w:val="01"/>
    <w:family w:val="roman"/>
    <w:pitch w:val="variable"/>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B43" w:rsidRDefault="00AD4B43" w:rsidP="00F8387E">
      <w:r>
        <w:separator/>
      </w:r>
    </w:p>
  </w:footnote>
  <w:footnote w:type="continuationSeparator" w:id="0">
    <w:p w:rsidR="00AD4B43" w:rsidRDefault="00AD4B43" w:rsidP="00F838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87E" w:rsidRDefault="00F8387E" w:rsidP="00F8387E">
    <w:pPr>
      <w:pStyle w:val="Header"/>
      <w:tabs>
        <w:tab w:val="left" w:pos="4546"/>
      </w:tabs>
    </w:pPr>
    <w:r>
      <w:t>Vidit Kalani</w:t>
    </w:r>
    <w:r>
      <w:tab/>
    </w:r>
    <w:r>
      <w:tab/>
    </w:r>
    <w:r>
      <w:tab/>
      <w:t xml:space="preserve">MSCS 6520 </w:t>
    </w:r>
    <w:r w:rsidRPr="0005436F">
      <w:t>Business Analytics</w:t>
    </w:r>
  </w:p>
  <w:p w:rsidR="00F8387E" w:rsidRDefault="00F8387E">
    <w:pPr>
      <w:pStyle w:val="Header"/>
    </w:pPr>
    <w:r>
      <w:t>HomeWork_7</w:t>
    </w:r>
    <w:r>
      <w:tab/>
    </w:r>
    <w:r>
      <w:tab/>
      <w:t>April 30,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D64F1"/>
    <w:multiLevelType w:val="hybridMultilevel"/>
    <w:tmpl w:val="D408C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658"/>
    <w:rsid w:val="00310C2C"/>
    <w:rsid w:val="00730658"/>
    <w:rsid w:val="00AD4B43"/>
    <w:rsid w:val="00B74751"/>
    <w:rsid w:val="00F8387E"/>
    <w:rsid w:val="00FE493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3185B9FD"/>
  <w15:chartTrackingRefBased/>
  <w15:docId w15:val="{851B9606-EAC4-6C41-B7C9-D594ED5E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0658"/>
    <w:pPr>
      <w:autoSpaceDE w:val="0"/>
      <w:autoSpaceDN w:val="0"/>
      <w:adjustRightInd w:val="0"/>
    </w:pPr>
    <w:rPr>
      <w:rFonts w:ascii="Times New Roman" w:hAnsi="Times New Roman" w:cs="Times New Roman"/>
      <w:color w:val="000000"/>
    </w:rPr>
  </w:style>
  <w:style w:type="table" w:styleId="TableGrid">
    <w:name w:val="Table Grid"/>
    <w:basedOn w:val="TableNormal"/>
    <w:uiPriority w:val="39"/>
    <w:rsid w:val="00310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387E"/>
    <w:pPr>
      <w:tabs>
        <w:tab w:val="center" w:pos="4680"/>
        <w:tab w:val="right" w:pos="9360"/>
      </w:tabs>
    </w:pPr>
  </w:style>
  <w:style w:type="character" w:customStyle="1" w:styleId="HeaderChar">
    <w:name w:val="Header Char"/>
    <w:basedOn w:val="DefaultParagraphFont"/>
    <w:link w:val="Header"/>
    <w:uiPriority w:val="99"/>
    <w:rsid w:val="00F8387E"/>
    <w:rPr>
      <w:rFonts w:cs="Latha"/>
    </w:rPr>
  </w:style>
  <w:style w:type="paragraph" w:styleId="Footer">
    <w:name w:val="footer"/>
    <w:basedOn w:val="Normal"/>
    <w:link w:val="FooterChar"/>
    <w:uiPriority w:val="99"/>
    <w:unhideWhenUsed/>
    <w:rsid w:val="00F8387E"/>
    <w:pPr>
      <w:tabs>
        <w:tab w:val="center" w:pos="4680"/>
        <w:tab w:val="right" w:pos="9360"/>
      </w:tabs>
    </w:pPr>
  </w:style>
  <w:style w:type="character" w:customStyle="1" w:styleId="FooterChar">
    <w:name w:val="Footer Char"/>
    <w:basedOn w:val="DefaultParagraphFont"/>
    <w:link w:val="Footer"/>
    <w:uiPriority w:val="99"/>
    <w:rsid w:val="00F8387E"/>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Kalani, Vidit</dc:creator>
  <cp:keywords/>
  <dc:description/>
  <cp:lastModifiedBy>Kalani, Vidit</cp:lastModifiedBy>
  <cp:revision>1</cp:revision>
  <dcterms:created xsi:type="dcterms:W3CDTF">2018-04-28T00:11:00Z</dcterms:created>
  <dcterms:modified xsi:type="dcterms:W3CDTF">2018-04-28T00:39:00Z</dcterms:modified>
</cp:coreProperties>
</file>