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- 3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https://github.com/Viditha2277/DSA-5710/tree/main/Assignment%203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Using numpy to create random vector of size 15 having only integers in the range 1-20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Reshaping the array to 3x5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Printing array shape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Replacing the maximum element in each row with 0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Creating a 2D array of size 4x3 composed of 4-byte integer elements.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Printing the shape, type and datatype of the array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Computing eigenvalues and eigen vectors for the given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Computing the sum of the diagonal elements of the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Creating a new shape to an array without changing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DSA-5710/tree/main/Assignment%20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