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Scenario ID: SC001</w:t>
      </w:r>
    </w:p>
    <w:p>
      <w:r>
        <w:t>Title: Cardiac Arrest Emergency</w:t>
      </w:r>
    </w:p>
    <w:p>
      <w:r>
        <w:t>Description: A 60-year-old male is brought to the ER unconscious and without a pulse. The paramedics started CPR 5 minutes ago.</w:t>
      </w:r>
    </w:p>
    <w:p>
      <w:r>
        <w:t>Question ID: Q1</w:t>
      </w:r>
    </w:p>
    <w:p>
      <w:r>
        <w:t>Question: What is the first drug you should administer during CPR according to ACLS guidelines?</w:t>
      </w:r>
    </w:p>
    <w:p>
      <w:r>
        <w:t>Expected Answer: Epinephrine 1 mg every 3-5 minutes.</w:t>
      </w:r>
    </w:p>
    <w:p>
      <w:r>
        <w:t>Question ID: Q2</w:t>
      </w:r>
    </w:p>
    <w:p>
      <w:r>
        <w:t>Question: If the patient exhibits ventricular fibrillation, what is the most critical intervention?</w:t>
      </w:r>
    </w:p>
    <w:p>
      <w:r>
        <w:t>Expected Answer: Immediate defibrillation.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