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SAP SuccessFactors</w:t>
      </w:r>
    </w:p>
    <w:p>
      <w:pPr>
        <w:pStyle w:val="Title"/>
        <w:jc w:val="center"/>
      </w:pPr>
      <w:r>
        <w:t>Multi-Agent MCP Prototype</w:t>
      </w:r>
    </w:p>
    <w:p>
      <w:pPr>
        <w:pStyle w:val="Subtitle"/>
        <w:jc w:val="center"/>
      </w:pPr>
      <w:r>
        <w:t>Secure, read-only Employee Central analysis using synthetic SuccessFactors-style data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Prototype notice</w:t>
              <w:br/>
            </w:r>
            <w:r>
              <w:rPr>
                <w:sz w:val="20"/>
              </w:rPr>
              <w:t>Demonstration using synthetic SuccessFactors-style data. This application is not an SAP SuccessFactors system and is not production-ready.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 report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2.0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2026-08-26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Primary mode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Live Agents SDK demo over synthetic HR data</w:t>
            </w:r>
          </w:p>
        </w:tc>
      </w:tr>
      <w:tr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9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3.11, FastAPI, Streamlit, FastMCP, OpenAI Agents SDK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4748B"/>
        </w:rPr>
        <w:t>Prepared for local demonstration, coursework, architecture review and controlled testing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SAP SuccessFactors Multi-Agent MCP Prototype demonstrates how authorized HR users can ask read-only questions about Employee Central-style data while preserving a strict security boundary. The application uses coherent synthetic data by default, requires no SAP credentials, and does not claim to be an SAP system.</w:t>
      </w:r>
    </w:p>
    <w:p>
      <w:r>
        <w:t>All HR data access is mediated by narrow typed operations, server-side authorization, field allow-lists, deterministic validation, sanitization and structured audit logging. The provider interface allows the synthetic provider to be replaced later by a tenant-specific SuccessFactors OData V2 provider without redesigning the UI or tool schemas.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Current implementation status</w:t>
              <w:br/>
            </w:r>
            <w:r>
              <w:rPr>
                <w:sz w:val="20"/>
              </w:rPr>
              <w:t>When APP_MODE=demo, /api/chat invokes the OpenAI Agents SDK Runner. The HR Orchestrator delegates to bounded specialists that can see only permitted MCP tools. Mock mode remains available for credential-free deterministic testing.</w:t>
            </w:r>
          </w:p>
        </w:tc>
      </w:tr>
    </w:tbl>
    <w:p>
      <w:pPr>
        <w:spacing w:after="40"/>
      </w:pPr>
    </w:p>
    <w:p>
      <w:pPr>
        <w:pStyle w:val="Heading1"/>
      </w:pPr>
      <w:r>
        <w:t>2. Project objectives and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9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Implemented approach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Goal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Evidence-based HR, position and data-quality answers for authorized prototype users.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users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 administrators, HRIS analysts, EC consultants, position specialists and data-quality teams.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source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SuccessFactors-style Employee Central records in mock mode.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Read-only retrieval, search, effective dating, validation and bounded population analysis.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Explicit exclusions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Writes, arbitrary HTTP, raw OData clauses, Basic Authentication and prohibited HR fields.</w:t>
            </w:r>
          </w:p>
        </w:tc>
      </w:tr>
      <w:tr>
        <w:tc>
          <w:tcPr>
            <w:tcW w:type="dxa" w:w="194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Production status</w:t>
            </w:r>
          </w:p>
        </w:tc>
        <w:tc>
          <w:tcPr>
            <w:tcW w:type="dxa" w:w="792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Educational proof of concept; demonstration identity and SQLite are not production controls.</w:t>
            </w:r>
          </w:p>
        </w:tc>
      </w:tr>
    </w:tbl>
    <w:p>
      <w:pPr>
        <w:spacing w:after="40"/>
      </w:pPr>
    </w:p>
    <w:p>
      <w:pPr>
        <w:pStyle w:val="Heading1"/>
      </w:pPr>
      <w:r>
        <w:t>3.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92576"/>
            <wp:docPr id="1" name="Picture 1" descr="Current demo architecture: HR user to Streamlit, FastAPI, Agents SDK Runner, secured HR tool service, typed provider interface, mock provider and future OData provider." title="Current secure demo-mode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Current secure demo architecture and provider replacement seam</w:t>
      </w:r>
    </w:p>
    <w:p>
      <w:pPr>
        <w:pStyle w:val="Heading2"/>
      </w:pPr>
      <w:r>
        <w:t>3.1 Current demo-mode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7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Authorized HR user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Selects a synthetic identity and submits a read-only HR question.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Collects the question/effective date and displays answers, evidence, tools, trace and audit events.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backend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Validates request schemas and exposes health, configuration, chat and audit APIs.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Agents SDK Runner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Runs the HR Orchestrator with maximum-turn and output-token controls.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Specialist agents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Delegate Employee Central, Position, Data Quality and Security Review work.</w:t>
            </w:r>
          </w:p>
        </w:tc>
      </w:tr>
      <w:tr>
        <w:tc>
          <w:tcPr>
            <w:tcW w:type="dxa" w:w="7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FastMCP + HRToolService</w:t>
            </w:r>
          </w:p>
        </w:tc>
        <w:tc>
          <w:tcPr>
            <w:tcW w:type="dxa" w:w="669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Enforces tool filtering, identity, authorization, limits, sanitization and audit.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provider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Uses synthetic data now and preserves a seam for a future ODataProvider.</w:t>
            </w:r>
          </w:p>
        </w:tc>
      </w:tr>
    </w:tbl>
    <w:p>
      <w:pPr>
        <w:spacing w:after="40"/>
      </w:pPr>
    </w:p>
    <w:p>
      <w:pPr>
        <w:pStyle w:val="Heading2"/>
      </w:pPr>
      <w:r>
        <w:t>3.2 MCP boundary</w:t>
      </w:r>
    </w:p>
    <w:p>
      <w:r>
        <w:t>The FastMCP server exposes eleven narrow read-only tools. Identity, session and correlation values arrive in application-controlled HTTP headers and are absent from model-callable schemas. No tool accepts raw URLs, arbitrary entity names or model-generated OData fragments.</w:t>
      </w:r>
    </w:p>
    <w:p>
      <w:pPr>
        <w:pStyle w:val="Heading2"/>
      </w:pPr>
      <w:r>
        <w:t>3.3 Implemented live-agent path</w:t>
      </w:r>
    </w:p>
    <w:p>
      <w:r>
        <w:t>The HR Orchestrator invokes four bounded specialists as tools and retains final-response ownership. A dynamic MCP filter enforces least privilege per specialist. Authenticated identity and authorization context are controlled by the application and are never sourced from prompt 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05248"/>
            <wp:docPr id="2" name="Picture 2" descr="Implemented manager-agent architecture: HR Orchestrator delegates to Employee Central, Position Management, Data Quality and Security Review specialists. Each specialist uses only relevant narrow FastMCP tools before the shared HRToolService security boundary." title="Implemented agent delegation and MCP too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mcp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0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Implemented specialist delegation and relevant MCP tool assignments</w:t>
      </w:r>
    </w:p>
    <w:p>
      <w:pPr>
        <w:pStyle w:val="Heading2"/>
      </w:pPr>
      <w:r>
        <w:t>3.4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4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 in the prototype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Language/runtime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 3.11+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application, services, providers, validation and automation.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 interface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1.62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user selection, chat, effective dates, evidence, traces and audit viewing.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API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+ Uvicorn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HTTP endpoints, OpenAPI documentation, health and chat APIs.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framework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OpenAI Agents SDK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Runner execution, orchestrator ownership, specialists-as-tools, hooks and usage metrics.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Official MCP Python SDK + FastMCP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Eleven narrow read-only HR tools using strict server-side controls.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HTTP/OData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httpx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future calls to SuccessFactors OData V2 with explicit timeouts.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Schemas/settings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Pydantic v2 + pydantic-settings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Strict inputs/outputs, environment validation and fail-closed real mode.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+ SQLAlchemy 2.x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Prototype user rules and structured sanitized audit events.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pytest + pytest-asyncio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Credential-free unit, integration, security and regression testing.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Ruff + Mypy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Formatting, linting and useful static type checking.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configuration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Development-only loading of placeholder environment configuration.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Packaging/deployment</w:t>
            </w:r>
          </w:p>
        </w:tc>
        <w:tc>
          <w:tcPr>
            <w:tcW w:type="dxa" w:w="259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pyproject.toml, PowerShell, Docker</w:t>
            </w:r>
          </w:p>
        </w:tc>
        <w:tc>
          <w:tcPr>
            <w:tcW w:type="dxa" w:w="547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Windows-first native execution and optional development containers.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Credential model</w:t>
              <w:br/>
            </w:r>
            <w:r>
              <w:rPr>
                <w:sz w:val="20"/>
              </w:rPr>
              <w:t>Mock mode requires no SAP or OpenAI credentials. Demo mode requires OPENAI_API_KEY and a local MCP_INTERNAL_TOKEN. Real mode requires validated non-production SAP OAuth configuration and never falls back silently to mock data.</w:t>
            </w:r>
          </w:p>
        </w:tc>
      </w:tr>
    </w:tbl>
    <w:p>
      <w:pPr>
        <w:spacing w:after="40"/>
      </w:pPr>
    </w:p>
    <w:p>
      <w:pPr>
        <w:pStyle w:val="Heading1"/>
      </w:pPr>
      <w:r>
        <w:t>4. Specialist 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Specialist</w:t>
            </w:r>
          </w:p>
        </w:tc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operations</w:t>
            </w:r>
          </w:p>
        </w:tc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never 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 Central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Employee, employment, job, manager, organization and effective-date interpretation.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Basic profile; job and employment information; manager relationship; effective-dated changes.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prohibited fields, exceed population scope, invent facts or perform writes.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Management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details, incumbents, vacancies, hierarchy and organizational placement.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Get/search positions; foundation objects; position counts and missing-assignment analysis.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Treat missing incumbent as proven vacancy without evidence or accept raw OData.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 deterministic rule findings and separate errors from warnings.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one employee or an authorized employee population.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 client-specific rules, correct data or upgrade warnings without evidence.</w:t>
            </w:r>
          </w:p>
        </w:tc>
      </w:tr>
      <w:tr>
        <w:tc>
          <w:tcPr>
            <w:tcW w:type="dxa" w:w="1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Review</w:t>
            </w:r>
          </w:p>
        </w:tc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requests and evidence for authorization, injection and prohibited-data exposure.</w:t>
            </w:r>
          </w:p>
        </w:tc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Approved-field verification; safe rejection; permission and write checks.</w:t>
            </w:r>
          </w:p>
        </w:tc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Retrieve HR data merely to grant access, expand permissions or reveal hidden prompts/secrets.</w:t>
            </w:r>
          </w:p>
        </w:tc>
      </w:tr>
    </w:tbl>
    <w:p>
      <w:pPr>
        <w:spacing w:after="40"/>
      </w:pPr>
    </w:p>
    <w:p>
      <w:pPr>
        <w:pStyle w:val="Heading2"/>
      </w:pPr>
      <w:r>
        <w:t>4.1 Live delegation example</w:t>
      </w:r>
    </w:p>
    <w:p>
      <w:r>
        <w:t>For a compound E1004 review in demo mode, the Runner can execute this bounded delegation sequence. The visible trace contains lifecycle metadata only, never chain-of-thought:</w:t>
      </w:r>
    </w:p>
    <w:p>
      <w:pPr>
        <w:pStyle w:val="ListBullet"/>
      </w:pPr>
      <w:r>
        <w:t>HR Orchestrator Agent starts</w:t>
      </w:r>
    </w:p>
    <w:p>
      <w:pPr>
        <w:pStyle w:val="ListBullet"/>
      </w:pPr>
      <w:r>
        <w:t>Employee Central specialist -&gt; get_employee_job_information</w:t>
      </w:r>
    </w:p>
    <w:p>
      <w:pPr>
        <w:pStyle w:val="ListBullet"/>
      </w:pPr>
      <w:r>
        <w:t>Position Management specialist -&gt; get_position</w:t>
      </w:r>
    </w:p>
    <w:p>
      <w:pPr>
        <w:pStyle w:val="ListBullet"/>
      </w:pPr>
      <w:r>
        <w:t>Data Quality specialist -&gt; validate_employee_data</w:t>
      </w:r>
    </w:p>
    <w:p>
      <w:pPr>
        <w:pStyle w:val="ListBullet"/>
      </w:pPr>
      <w:r>
        <w:t>Security Review specialist -&gt; approved-field verification</w:t>
      </w:r>
    </w:p>
    <w:p>
      <w:pPr>
        <w:pStyle w:val="ListBullet"/>
      </w:pPr>
      <w:r>
        <w:t>HR Orchestrator -&gt; final evidence-based answer</w:t>
      </w:r>
    </w:p>
    <w:p>
      <w:pPr>
        <w:pStyle w:val="Heading1"/>
      </w:pPr>
      <w:r>
        <w:t>5. Security and authorization model</w:t>
      </w:r>
    </w:p>
    <w:p>
      <w:r>
        <w:t>Security is enforced deterministically below the conversational layer. Agent instructions reinforce policy but are not the authorization mechanism.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6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Four synthetic users resolved server-side; explicitly unsuitable for production authentication.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authorization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Each role has a server-owned allow-list of permitted operations.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Population scope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Restricted users can access only explicitly assigned synthetic employees.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Field controls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Central entity registry and field allow-lists; unknown and denied fields are dropped.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OData safety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values, escaped literals, selected fields, capped $top and rejection of URLs/query fragments.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Existence protection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Unauthorized and unavailable records use an opaque public denial.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Correlation, user, role, tool, outcome, record count, duration and source are stored without full payloads.</w:t>
            </w:r>
          </w:p>
        </w:tc>
      </w:tr>
      <w:tr>
        <w:tc>
          <w:tcPr>
            <w:tcW w:type="dxa" w:w="22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</w:t>
            </w:r>
          </w:p>
        </w:tc>
        <w:tc>
          <w:tcPr>
            <w:tcW w:type="dxa" w:w="763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Requests for credentials, hidden prompts, raw OData, writes or prohibited data are rejected.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6F6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Prohibited data</w:t>
              <w:br/>
            </w:r>
            <w:r>
              <w:rPr>
                <w:sz w:val="20"/>
              </w:rPr>
              <w:t>Compensation, bank information, national/government identifiers, medical and disability information, emergency contacts, dependents, home address, personal email/phone, date of birth, gender and marital status are explicitly denied.</w:t>
            </w:r>
          </w:p>
        </w:tc>
      </w:tr>
    </w:tbl>
    <w:p>
      <w:pPr>
        <w:spacing w:after="40"/>
      </w:pPr>
    </w:p>
    <w:p>
      <w:pPr>
        <w:pStyle w:val="Heading1"/>
      </w:pPr>
      <w:r>
        <w:t>6. Synthetic data and supported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1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62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Employees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E1001-E1010 with fictional names and employment records.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Job records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Historical, current, overlapping and future-dated scenarios.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P100-P111 with incumbents, vacancies and parent relationships.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Companies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units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Divisions</w:t>
            </w:r>
          </w:p>
        </w:tc>
        <w:tc>
          <w:tcPr>
            <w:tcW w:type="dxa" w:w="11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626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foundation objects.</w:t>
            </w:r>
          </w:p>
        </w:tc>
      </w:tr>
    </w:tbl>
    <w:p>
      <w:pPr>
        <w:spacing w:after="40"/>
      </w:pPr>
    </w:p>
    <w:p>
      <w:pPr>
        <w:pStyle w:val="Heading2"/>
      </w:pPr>
      <w:r>
        <w:t>6.1 Intentional quality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Identifier</w:t>
            </w:r>
          </w:p>
        </w:tc>
        <w:tc>
          <w:tcPr>
            <w:tcW w:type="dxa" w:w="81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E1001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 current employee with historical job change.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E1002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Overlapping effective-dated job records.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E1003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Future-dated record that overlaps the current open-ended record.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E1004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Assigned position P999 does not exist.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E1006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Manager E9998 does not exist.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E1007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Department mismatch and invalid foundation-object assignment.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E1008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Terminated employee scenario.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E1010</w:t>
            </w:r>
          </w:p>
        </w:tc>
        <w:tc>
          <w:tcPr>
            <w:tcW w:type="dxa" w:w="813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 position.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P109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Only position without a parent position.</w:t>
            </w:r>
          </w:p>
        </w:tc>
      </w:tr>
    </w:tbl>
    <w:p>
      <w:pPr>
        <w:spacing w:after="40"/>
      </w:pPr>
    </w:p>
    <w:p>
      <w:r>
        <w:t>Exact exported records are available in test_data/employees.json, jobs.json, positions.json and foundation_objects.json. TEST_DATA.md documents the scenarios.</w:t>
      </w:r>
    </w:p>
    <w:p>
      <w:pPr>
        <w:pStyle w:val="Heading1"/>
      </w:pPr>
      <w:r>
        <w:t>7. Interfaces and user experience</w:t>
      </w:r>
    </w:p>
    <w:p>
      <w:pPr>
        <w:pStyle w:val="Heading2"/>
      </w:pPr>
      <w:r>
        <w:t>7.1 FastAPI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notice and navigation.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/health and /ready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Liveness and readiness.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/api/config/public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Safe public mode and read-only status.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/api/demo-users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roles and authorized scopes.</w:t>
            </w:r>
          </w:p>
        </w:tc>
      </w:tr>
      <w:t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/api/chat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Question, effective date, evidence, tools, trace and correlation ID.</w:t>
            </w:r>
          </w:p>
        </w:tc>
      </w:tr>
      <w:tr>
        <w:tc>
          <w:tcPr>
            <w:tcW w:type="dxa" w:w="295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/api/audit/events</w:t>
            </w:r>
          </w:p>
        </w:tc>
        <w:tc>
          <w:tcPr>
            <w:tcW w:type="dxa" w:w="6912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Role-filtered audit-event access.</w:t>
            </w:r>
          </w:p>
        </w:tc>
      </w:tr>
    </w:tbl>
    <w:p>
      <w:pPr>
        <w:spacing w:after="40"/>
      </w:pPr>
    </w:p>
    <w:p>
      <w:pPr>
        <w:pStyle w:val="Heading2"/>
      </w:pPr>
      <w:r>
        <w:t>7.2 Streamlit experience</w:t>
      </w:r>
    </w:p>
    <w:p>
      <w:pPr>
        <w:pStyle w:val="ListBullet"/>
      </w:pPr>
      <w:r>
        <w:t>Synthetic user selector and role/scope summary</w:t>
      </w:r>
    </w:p>
    <w:p>
      <w:pPr>
        <w:pStyle w:val="ListBullet"/>
      </w:pPr>
      <w:r>
        <w:t>Effective-date selection and example questions</w:t>
      </w:r>
    </w:p>
    <w:p>
      <w:pPr>
        <w:pStyle w:val="ListBullet"/>
      </w:pPr>
      <w:r>
        <w:t>Direct evidence-based answers</w:t>
      </w:r>
    </w:p>
    <w:p>
      <w:pPr>
        <w:pStyle w:val="ListBullet"/>
      </w:pPr>
      <w:r>
        <w:t>Tools-used, safe delegation-trace, token-usage and estimated-cost panels</w:t>
      </w:r>
    </w:p>
    <w:p>
      <w:pPr>
        <w:pStyle w:val="ListBullet"/>
      </w:pPr>
      <w:r>
        <w:t>Sanitized evidence records and references</w:t>
      </w:r>
    </w:p>
    <w:p>
      <w:pPr>
        <w:pStyle w:val="ListBullet"/>
      </w:pPr>
      <w:r>
        <w:t>Authorization-denial messaging and correlation IDs</w:t>
      </w:r>
    </w:p>
    <w:p>
      <w:pPr>
        <w:pStyle w:val="ListBullet"/>
      </w:pPr>
      <w:r>
        <w:t>Role-filtered audit-event viewer</w:t>
      </w:r>
    </w:p>
    <w:p>
      <w:pPr>
        <w:pStyle w:val="Heading1"/>
      </w:pPr>
      <w:r>
        <w:t>8. Testing and verification</w:t>
      </w:r>
    </w:p>
    <w:p>
      <w:r>
        <w:t>At the time this report was generated, the latest verification reported 33 passing automated tests and one intentionally skipped paid live test, plus successful Ruff and Mypy checks.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77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coverage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Entity registry, allow-lists, sanitization, redaction, OData escaping and record limits.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Role tools, restricted population and non-disclosure behavior.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Health, direct answers, effective dates, audit persistence and compound flows.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Missing/invalid position, overlaps, manager absence and population scans.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injection, prohibited fields, raw OData and absence of write endpoints.</w:t>
            </w:r>
          </w:p>
        </w:tc>
      </w:tr>
      <w:tr>
        <w:tc>
          <w:tcPr>
            <w:tcW w:type="dxa" w:w="208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77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inventory, hidden identity fields and specialist-specific allow-lists.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Live agents</w:t>
            </w:r>
          </w:p>
        </w:tc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Opt-in Runner smoke test verifies delegation, MCP use and token accounting.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Testing principle</w:t>
              <w:br/>
            </w:r>
            <w:r>
              <w:rPr>
                <w:sz w:val="20"/>
              </w:rPr>
              <w:t>The normal suite never calls OpenAI. Set RUN_LIVE_AGENT_TESTS=true only when intentionally running one paid live delegation smoke test against running local services.</w:t>
            </w:r>
          </w:p>
        </w:tc>
      </w:tr>
    </w:tbl>
    <w:p>
      <w:pPr>
        <w:spacing w:after="40"/>
      </w:pPr>
    </w:p>
    <w:p>
      <w:pPr>
        <w:pStyle w:val="Heading1"/>
      </w:pPr>
      <w:r>
        <w:t>9. Running the prototype on Windows</w:t>
      </w:r>
    </w:p>
    <w:p>
      <w:r>
        <w:t>Copy .env.example to .env. For demo mode set APP_MODE=demo, OPENAI_MODEL, OPENAI_API_KEY and a random MCP_INTERNAL_TOKEN. Then run:</w:t>
      </w:r>
    </w:p>
    <w:p>
      <w:pPr>
        <w:pStyle w:val="NoSpacing"/>
      </w:pPr>
      <w:r>
        <w:rPr>
          <w:rFonts w:ascii="Consolas" w:hAnsi="Consolas"/>
          <w:sz w:val="19"/>
        </w:rPr>
        <w:t>Set-ExecutionPolicy -Scope Process -ExecutionPolicy Bypass</w:t>
        <w:br/>
        <w:t>.\scripts\setup_windows.ps1</w:t>
        <w:br/>
        <w:t>.\scripts\run_ui_windows.ps1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 UI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http://127.0.0.1:8501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documentation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http://127.0.0.1:8000/docs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</w:t>
            </w:r>
          </w:p>
        </w:tc>
        <w:tc>
          <w:tcPr>
            <w:tcW w:type="dxa" w:w="698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http://127.0.0.1:8001/mcp</w:t>
            </w:r>
          </w:p>
        </w:tc>
      </w:tr>
    </w:tbl>
    <w:p>
      <w:pPr>
        <w:spacing w:after="40"/>
      </w:pPr>
    </w:p>
    <w:p>
      <w:r>
        <w:t>The Windows UI launcher starts MCP and FastAPI automatically when unavailable. Keep the Streamlit terminal open. Never commit the .env file or expose API keys in prompts, traces or screenshots.</w:t>
      </w:r>
    </w:p>
    <w:p>
      <w:pPr>
        <w:pStyle w:val="Heading1"/>
      </w:pPr>
      <w:r>
        <w:t>10. Limitations and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1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limitation</w:t>
            </w:r>
          </w:p>
        </w:tc>
        <w:tc>
          <w:tcPr>
            <w:tcW w:type="dxa" w:w="57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next step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Live model output is probabilistic and can vary between runs.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evaluation datasets and thresholds for routing, answer accuracy and grounded citations.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 local daily token ledger resets on process restart.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a durable organization-level budget and usage alerting for shared deployments.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Real SAP OAuth is intentionally not configured.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the exact tenant flow against SAP documentation and a non-production tenant.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identity is locally selectable.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Replace with SSO, signed sessions and enterprise authorization mapping.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SQLite is a prototype audit store.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a managed, access-controlled and monitored audit platform.</w:t>
            </w:r>
          </w:p>
        </w:tc>
      </w:tr>
      <w:tr>
        <w:tc>
          <w:tcPr>
            <w:tcW w:type="dxa" w:w="41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Position and workforce analytics are bounded prototypes.</w:t>
            </w:r>
          </w:p>
        </w:tc>
        <w:tc>
          <w:tcPr>
            <w:tcW w:type="dxa" w:w="57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approved aggregate tools with scope-aware counts and explicit definitions.</w:t>
            </w:r>
          </w:p>
        </w:tc>
      </w:tr>
      <w:tr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Docker Compose is development-only.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 hardened images, secrets management, network policy and production observability.</w:t>
            </w:r>
          </w:p>
        </w:tc>
      </w:tr>
    </w:tbl>
    <w:p>
      <w:pPr>
        <w:spacing w:after="40"/>
      </w:pPr>
    </w:p>
    <w:p>
      <w:pPr>
        <w:pStyle w:val="Heading1"/>
      </w:pPr>
      <w:r>
        <w:t>11. Definition of success</w:t>
      </w:r>
    </w:p>
    <w:p>
      <w:pPr>
        <w:pStyle w:val="ListBullet"/>
      </w:pPr>
      <w:r>
        <w:t>The application runs locally in mock mode without SAP or OpenAI credentials.</w:t>
      </w:r>
    </w:p>
    <w:p>
      <w:pPr>
        <w:pStyle w:val="ListBullet"/>
      </w:pPr>
      <w:r>
        <w:t>Only narrow read-only tools are available.</w:t>
      </w:r>
    </w:p>
    <w:p>
      <w:pPr>
        <w:pStyle w:val="ListBullet"/>
      </w:pPr>
      <w:r>
        <w:t>Server-side authorization and population restrictions are enforced before provider access.</w:t>
      </w:r>
    </w:p>
    <w:p>
      <w:pPr>
        <w:pStyle w:val="ListBullet"/>
      </w:pPr>
      <w:r>
        <w:t>Prohibited and unknown fields are removed before evidence reaches the conversational layer.</w:t>
      </w:r>
    </w:p>
    <w:p>
      <w:pPr>
        <w:pStyle w:val="ListBullet"/>
      </w:pPr>
      <w:r>
        <w:t>Answers identify the data source and effective date and include evidence references.</w:t>
      </w:r>
    </w:p>
    <w:p>
      <w:pPr>
        <w:pStyle w:val="ListBullet"/>
      </w:pPr>
      <w:r>
        <w:t>Every tool invocation creates a sanitized audit event.</w:t>
      </w:r>
    </w:p>
    <w:p>
      <w:pPr>
        <w:pStyle w:val="ListBullet"/>
      </w:pPr>
      <w:r>
        <w:t>Unauthorized access does not disclose whether a record exists.</w:t>
      </w:r>
    </w:p>
    <w:p>
      <w:pPr>
        <w:pStyle w:val="ListBullet"/>
      </w:pPr>
      <w:r>
        <w:t>Automated checks pass without weakening security controls.</w:t>
      </w:r>
    </w:p>
    <w:p>
      <w:pPr>
        <w:pStyle w:val="ListBullet"/>
      </w:pPr>
      <w:r>
        <w:t>Demo requests report safe delegation events and token usage without exposing private reasoning.</w:t>
      </w:r>
    </w:p>
    <w:p>
      <w:pPr>
        <w:pStyle w:val="Heading1"/>
      </w:pPr>
      <w:r>
        <w:t>Appendix A. Key project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9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Setup, modes, commands, troubleshooting and limitations.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Detailed component, sequence and trust-boundary design.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SECURITY.md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Threat model, controls, risks and production backlog.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TEST_DATA.md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records and intentional quality scenarios.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SUCCESSFACTORS_ARCHITECTURE.excalidraw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Editable current/target architecture diagram.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src/sf_mcp_poc/api.py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FastAPI routes and mock/demo execution selection.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src/sf_mcp_poc/agents.py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Orchestrator, specialists, tool filters and safe trace hooks.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src/sf_mcp_poc/demo_runtime.py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Agents SDK Runner, MCP context, usage and cost controls.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src/sf_mcp_poc/service.py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Authorization-aware tool execution and validation.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src/sf_mcp_poc/mcp_server.py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Typed read-only FastMCP tool surface.</w:t>
            </w:r>
          </w:p>
        </w:tc>
      </w:tr>
      <w:tr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src/sf_mcp_poc/provider.py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Mock/OData provider abstraction and query builder.</w:t>
            </w:r>
          </w:p>
        </w:tc>
      </w:tr>
      <w:tr>
        <w:tc>
          <w:tcPr>
            <w:tcW w:type="dxa" w:w="396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tests/</w:t>
            </w:r>
          </w:p>
        </w:tc>
        <w:tc>
          <w:tcPr>
            <w:tcW w:type="dxa" w:w="5904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Unit, integration and security regression tests.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F766E"/>
      </w:rPr>
      <w:t>SAP SUCCESSFACTORS MULTI-AGENT MCP PROTOTYPE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0F76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SuccessFactors Multi-Agent MCP Prototype Project Report</dc:title>
  <dc:subject>Secure read-only Employee Central MCP prototype</dc:subject>
  <dc:creator>Project Team</dc:creator>
  <cp:keywords>SAP SuccessFactors, Employee Central, MCP, FastAPI, Streamlit,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