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9200" cy="1822168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18221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Documentação Projeto WM Cloud</w:t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Projeto de Infraestrutura e Arquiteturas para Suporte às Aplicações</w:t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Professor: Vinicius Pinto da Silva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ELABORADO POR:</w:t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Állan Ribeiro Vieira - 25107225</w:t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Lucas Concentino - 24201597</w:t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Lucas da Silva de Maria - 24202179</w:t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Rio de Janeiro - RJ</w:t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34" w:w="11909" w:orient="portrait"/>
          <w:pgMar w:bottom="1133.8582677165355" w:top="1700.7874015748032" w:left="1700.7874015748032" w:right="1133.8582677165355" w:header="720" w:footer="720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383506787"/>
        <w:docPartObj>
          <w:docPartGallery w:val="Table of Contents"/>
          <w:docPartUnique w:val="1"/>
        </w:docPartObj>
      </w:sdtPr>
      <w:sdtContent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r>
            <w:fldChar w:fldCharType="begin" w:dirty="true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wm_s1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1. Introdução</w:t>
              <w:tab/>
              <w:t xml:space="preserve">2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2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2. Requisitos</w:t>
              <w:tab/>
              <w:t xml:space="preserve">4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3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3. Telas</w:t>
              <w:tab/>
              <w:t xml:space="preserve">6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4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4. Cronograma</w:t>
              <w:tab/>
              <w:t xml:space="preserve">7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5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5. Infraestrutura proposta na AWS</w:t>
              <w:tab/>
              <w:t xml:space="preserve">8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6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6. Prints de tela</w:t>
              <w:tab/>
              <w:t xml:space="preserve">10</w:t>
            </w:r>
          </w:hyperlink>
        </w:p>
        <w:p>
          <w:pPr>
            <w:widowControl w:val="0"/>
            <w:tabs>
              <w:tab w:val="right" w:leader="dot" w:pos="9060"/>
            </w:tabs>
            <w:spacing w:before="60" w:line="240" w:lineRule="auto"/>
          </w:pPr>
          <w:hyperlink w:anchor="_wm_s7">
            <w: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  <w:t xml:space="preserve">7. Links</w:t>
              <w:tab/>
              <w:t xml:space="preserve">12</w:t>
            </w:r>
          </w:hyperlink>
          <w:r>
            <w:fldChar w:fldCharType="end"/>
          </w:r>
        </w:p>
      </w:sdtContent>
    </w:sdt>
    <w:p w:rsidR="00000000" w:rsidDel="00000000" w:rsidP="00000000" w:rsidRDefault="00000000" w:rsidRPr="00000000" w14:paraId="0000002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>
      <w:pPr>
        <w:jc w:val="both"/>
      </w:pPr>
    </w:p>
    <w:p>
      <w:pPr>
        <w:pStyle w:val="Heading2"/>
        <w:ind w:left="0" w:firstLine="0"/>
        <w:jc w:val="both"/>
      </w:pPr>
      <w:bookmarkStart w:id="101" w:name="_wm_s1"/>
      <w:bookmarkEnd w:id="101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 INTRODUÇÃO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Armazéns de médio porte, de qualquer tipo de produto, ainda controlam o estoque em planilhas eletrônicas. Esse modelo dificulta o acompanhamento do saldo em tempo real, o trabalho simultâneo de vários usuários e a rastreabilidade das movimentações. A computação em nuvem permite hospedar um sistema dedicado a essa função com disponibilidade, segurança e custo controlado, sem a compra de servidores.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projeto propõe o </w:t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WM Cloud (Warehouse Management Cloud)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um sistema web de gestão de estoque hospedado na plataforma AWS. A proposta é projetar, implantar e testar uma infraestrutura como serviço (IaaS) capaz de suportar a aplicação com banco de dados relacional, com foco em disponibilidade, segurança, armazenamento com backup e controle de custos.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cenário de negócio adotado é o de um armazém de médio porte, com 2.000 a 3.000 itens (SKUs), cerca de 30 usuários simultâneos e picos de acesso no início e no fim do expediente. Atualmente, o controle é feito em planilhas Excel, que serão migradas para o sistema na nuvem.</w:t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1.1 Problema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problema central está na dificuldade de manter o saldo de estoque correto e disponível para vários usuários ao mesmo tempo usando planilhas. Percebem-se divergência de saldo entre cópias do arquivo, ausência de um histórico confiável das entradas e saídas, ruptura de produtos por falta de alertas de estoque mínimo e risco de perda de dados por falta de backup e redundância.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Manter um sistema próprio exige servidores, rede, segurança e rotinas de backup que muitas empresas não têm estrutura para operar. Falta uma solução simples, acessível pela internet e com infraestrutura planejada para suportar o uso diário.</w:t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1.2 Produto</w:t>
      </w:r>
    </w:p>
    <w:p>
      <w:pPr>
        <w:spacing w:after="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Aplicação Web de gestão de estoque em infraestrutura Cloud Computing, com as seguintes funcionalidades: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Cadastros: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produtos, categorias e fornecedores;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Entradas e saídas: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registro de mercadorias, com validação que impede estoque negativo;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Estoque atual: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saldo por produto, com busca e destaque dos itens abaixo do mínimo;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Histórico de movimentações: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consulta com filtros por tipo e por produto;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Estoque mínimo e alertas: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aviso de estoque baixo na tela principal;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Importação inicial: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carga dos dados das planilhas atuais por arquivo CSV, apoiando a migração;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Verificação de saúde: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endpoint /health usado pelo balanceador de carga.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1.3 Objetivo Geral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Implantar uma nuvem computacional de infraestrutura na plataforma AWS para a hospedagem da aplicação web WM Cloud, com banco de dados relacional, alta disponibilidade e segurança.</w:t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1.4 Objetivos Específicos</w:t>
      </w:r>
    </w:p>
    <w:p>
      <w:pPr>
        <w:spacing w:after="8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concretizar esse trabalho, propõe-se que o projeto venha a: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Modelar a implantação: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criar um modelo de implantação de nuvem de infraestrutura como serviço (IaaS);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Montar a infraestrutura: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VPC em duas zonas de disponibilidade, servidores EC2 em Auto Scaling atrás de um Application Load Balancer, banco RDS PostgreSQL e armazenamento S3;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Automatizar a implantação: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publicar a aplicação de forma automatizada e sem estado, permitindo o escalonamento horizontal;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Avaliar a infraestrutura: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realizar testes funcionais, de integração, de desempenho, de segurança e de disponibilidade;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Planejar a transição: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elaborar o plano de migração das planilhas atuais para o sistema na nuvem;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Controlar custos: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documentar a arquitetura de produção e a estimativa de custos, mantendo o ambiente de demonstração dentro dos créditos do AWS Academy.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1.5 Resultado Esperado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Apresentar testes na infraestrutura criada, demonstrando que a solução foi capaz de suportar a aplicação implantada, utilizando de forma eficiente os principais serviços configurados na plataforma AWS: resposta estável sob a carga de 30 usuários simultâneos, continuidade do serviço após a queda proposital de uma instância e preservação dos dados por meio de backup automático do banco.</w:t>
      </w:r>
    </w:p>
    <w:p>
      <w:pPr>
        <w:pStyle w:val="Heading2"/>
        <w:ind w:left="0" w:firstLine="0"/>
        <w:jc w:val="both"/>
      </w:pPr>
      <w:bookmarkStart w:id="102" w:name="_wm_s2"/>
      <w:bookmarkEnd w:id="102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2. REQUISITOS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Funcionais (usuário pode fazer):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Cadastros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RF01 - O sistema deve permitir cadastrar, consultar, editar e excluir produtos;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RF02 - O sistema deve permitir cadastrar e excluir categorias e fornecedores;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RF03 - O sistema deve impedir o cadastro de dois produtos com o mesmo SKU;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Movimentações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RF04 - O sistema deve permitir registrar a entrada de mercadorias;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RF05 - O sistema deve permitir registrar a saída de mercadorias;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RF06 - O sistema deve recusar uma saída maior que o saldo disponível, sem alterar o estoque;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RF07 - O sistema deve permitir informar uma observação em cada movimentação;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Estoque atual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RF08 - O sistema deve exibir o saldo atual de cada produto;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RF09 - O sistema deve permitir buscar produtos por nome ou SKU;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RF10 - O sistema deve destacar produtos com estoque igual ou abaixo do mínimo e exibir a quantidade de alertas;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RF11 - O sistema deve permitir filtrar somente os produtos com estoque baixo;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Histórico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RF12 - O sistema deve manter o histórico de todas as movimentações, com data, tipo, quantidade e observação;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RF13 - O sistema deve permitir filtrar o histórico por tipo de movimentação e por produto;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Migração de dados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RF14 - O sistema deve permitir importar produtos, categorias, fornecedores e estoque inicial a partir de arquivo CSV;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RF15 - O sistema deve atualizar o cadastro de produtos já existentes na reimportação, sem duplicá-los nem lançar o estoque novamente;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RF16 - O sistema deve informar as linhas inválidas do arquivo importado;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Monitoramento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RF17 - O sistema deve disponibilizar o endpoint /health para a verificação de saúde pelo balanceador de carga;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RF18 - O sistema deve disponibilizar o endpoint /health/db para verificar a conexão com o banco de dados.</w:t>
      </w:r>
    </w:p>
    <w:p>
      <w:pPr>
        <w:jc w:val="both"/>
      </w:pP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Não Funcionais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Usabilidade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RNF01 - O sistema deve possuir interface simples e de fácil utilização, adaptável a telas menores;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RNF02 - O sistema deve exibir mensagens de erro claras ao usuário;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Desempenho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RNF03 - O sistema deve atender 30 usuários simultâneos, com 95% das respostas em menos de 1 segundo;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RNF04 - O sistema deve apresentar taxa de erros inferior a 1% sob essa carga;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Disponibilidade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RNF05 - O sistema deve continuar operando se uma instância de servidor falhar, com recomposição automática pelo Auto Scaling;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RNF06 - A aplicação deve ser executada sem estado, permitindo várias instâncias atrás do balanceador de carga;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Segurança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RNF07 - O banco de dados deve ficar em sub-rede privada e aceitar conexões apenas da aplicação, por meio de Security Groups;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RNF08 - Os servidores da aplicação devem aceitar tráfego somente vindo do balanceador de carga;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RNF09 - A conexão da aplicação com o banco de dados deve ser criptografada (TLS);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Integridade e backup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RNF10 - As movimentações devem ser gravadas em transações, e o banco deve impedir saldo negativo;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RNF11 - O banco de dados deve possuir backup automático.</w:t>
      </w:r>
    </w:p>
    <w:p>
      <w:pPr>
        <w:keepNext/>
        <w:numPr>
          <w:ilvl w:val="0"/>
          <w:numId w:val="20"/>
        </w:numPr>
        <w:spacing w:before="80" w:after="40"/>
        <w:ind w:left="72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Custo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RNF12 - O ambiente de demonstração deve permanecer dentro dos créditos do AWS Academy (US$ 50);</w:t>
      </w:r>
    </w:p>
    <w:p>
      <w:pPr>
        <w:spacing w:after="4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RNF13 - Os recursos cobrados por hora (balanceador e banco) devem permanecer ligados apenas nos dias de teste e apresentação.</w:t>
      </w:r>
    </w:p>
    <w:p>
      <w:pPr>
        <w:jc w:val="both"/>
      </w:pPr>
    </w:p>
    <w:p>
      <w:pPr>
        <w:pStyle w:val="Heading2"/>
        <w:ind w:left="0" w:firstLine="0"/>
        <w:jc w:val="both"/>
      </w:pPr>
      <w:bookmarkStart w:id="103" w:name="_wm_s3"/>
      <w:bookmarkEnd w:id="103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3. TELAS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Estoque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estoque atual, com busca, alerta de estoque baixo e atalhos de entrada, saída, edição e exclusão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Menu superior de navegação entre as telas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Cadastros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novo produto e de edição de produto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categorias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fornecedores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Movimentações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histórico de movimentações, com filtros por tipo e produto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nova movimentação (entrada ou saída)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Migração</w:t>
      </w:r>
    </w:p>
    <w:p>
      <w:pPr>
        <w:numPr>
          <w:ilvl w:val="0"/>
          <w:numId w:val="22"/>
        </w:numPr>
        <w:spacing w:after="60" w:lineRule="auto"/>
        <w:ind w:left="720" w:hanging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Tela de importação de planilha (CSV), com o resultado da importação</w:t>
      </w:r>
    </w:p>
    <w:p>
      <w:pPr>
        <w:jc w:val="both"/>
      </w:pPr>
    </w:p>
    <w:p>
      <w:pPr>
        <w:pStyle w:val="Heading2"/>
        <w:ind w:left="0" w:firstLine="0"/>
        <w:jc w:val="both"/>
      </w:pPr>
      <w:bookmarkStart w:id="104" w:name="_wm_s4"/>
      <w:bookmarkEnd w:id="104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4. CRONOGRAMA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planejamento das atividades foi estruturado em um diagrama de Gantt semanal. A semana 1 (02/10/2026 a 09/10/2026) corresponde à elaboração e à entrega parcial (escopo e cronograma), prevista para 09/10/2026. A entrega final é em 22/11/2026, até as 23:59.</w:t>
      </w:r>
    </w:p>
    <w:tbl>
      <w:tblPr>
        <w:tblW w:w="90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3100"/>
        <w:gridCol w:w="638"/>
        <w:gridCol w:w="638"/>
        <w:gridCol w:w="638"/>
        <w:gridCol w:w="638"/>
        <w:gridCol w:w="638"/>
        <w:gridCol w:w="638"/>
        <w:gridCol w:w="638"/>
      </w:tblGrid>
      <w:tr>
        <w:trPr>
          <w:cantSplit/>
          <w:tblHeader/>
        </w:trPr>
        <w:tc>
          <w:tcPr>
            <w:tcW w:w="1500" w:type="dxa"/>
            <w:shd w:val="clear" w:color="auto" w:fill="D9D9D9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Fase</w:t>
            </w:r>
          </w:p>
        </w:tc>
        <w:tc>
          <w:tcPr>
            <w:tcW w:w="3100" w:type="dxa"/>
            <w:shd w:val="clear" w:color="auto" w:fill="D9D9D9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Atividade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S1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02/10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S2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09/10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S3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16/10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S4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23/10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S5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30/10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S6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06/11</w:t>
            </w:r>
          </w:p>
        </w:tc>
        <w:tc>
          <w:tcPr>
            <w:tcW w:w="638" w:type="dxa"/>
            <w:shd w:val="clear" w:color="auto" w:fill="D9D9D9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S7</w:t>
            </w:r>
          </w:p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  <w:t xml:space="preserve">13/11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Planejamento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Escopo, requisitos, arquitetura e entrega parcial (09/10)</w:t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Aplicação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Modelagem do banco e API (produtos e movimentações)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Telas, alertas de estoque mínimo e importação CSV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Infraestrutura AWS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VPC, sub-redes e Security Groups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RDS, S3, Launch Template e Auto Scaling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ALB e health check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Testes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Funcionais e de integração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Carga (k6), segurança e disponibilidade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Transição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Plano de migração das planilhas e importação de teste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Finalização</w:t>
            </w:r>
          </w:p>
        </w:tc>
        <w:tc>
          <w:tcPr>
            <w:tcW w:w="31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Documentação final, estimativa de custos e ensaio da apresentação</w:t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w="638" w:type="dxa"/>
            <w:shd w:val="clear" w:color="auto" w:fill="404040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</w:tbl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Todas as atividades terminam até 20/11/2026 (sexta-feira). O dia 21/11 fica como reserva para imprevistos, e o dia 22/11 é usado somente para o envio da entrega final.</w:t>
      </w:r>
    </w:p>
    <w:p>
      <w:pPr>
        <w:pStyle w:val="Heading2"/>
        <w:ind w:left="0" w:firstLine="0"/>
        <w:jc w:val="both"/>
      </w:pPr>
      <w:bookmarkStart w:id="105" w:name="_wm_s5"/>
      <w:bookmarkEnd w:id="105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5. INFRAESTRUTURA PROPOSTA NA AWS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ambiente de demonstração será implantado na região us-east-1, dentro dos limites do AWS Academy Learner Lab. A arquitetura de produção é apenas documentada, com a estimativa de custos.</w:t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5.1 Definição dos elementos de hardware e software</w:t>
      </w:r>
    </w:p>
    <w:tbl>
      <w:tblPr>
        <w:tblW w:w="9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3700"/>
        <w:gridCol w:w="3670"/>
      </w:tblGrid>
      <w:tr>
        <w:trPr>
          <w:cantSplit/>
          <w:tblHeader/>
        </w:trPr>
        <w:tc>
          <w:tcPr>
            <w:tcW w:w="1700" w:type="dxa"/>
            <w:shd w:val="clear" w:color="auto" w:fill="D9D9D9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  <w:t xml:space="preserve">Item</w:t>
            </w:r>
          </w:p>
        </w:tc>
        <w:tc>
          <w:tcPr>
            <w:tcW w:w="3700" w:type="dxa"/>
            <w:shd w:val="clear" w:color="auto" w:fill="D9D9D9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  <w:t xml:space="preserve">Ambiente de demonstração (implantado)</w:t>
            </w:r>
          </w:p>
        </w:tc>
        <w:tc>
          <w:tcPr>
            <w:tcW w:w="3670" w:type="dxa"/>
            <w:shd w:val="clear" w:color="auto" w:fill="D9D9D9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  <w:t xml:space="preserve">Ambiente de produção (documentado)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Computação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EC2 t3.micro; Auto Scaling mín. 1 e máx. 2 (desejado 2 nos dias de teste)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EC2 t3.medium; Auto Scaling mín. 2 e máx. 4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Rede e segurança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VPC, sub-redes em 2 AZs, Internet Gateway, Application Load Balancer e Security Groups em camadas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Sub-redes privadas para a aplicação, NAT Gateway, HTTPS com ACM e WAF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Banco de dados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RDS PostgreSQL db.t3.micro, Single-AZ, 20 GB, backup automático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RDS PostgreSQL Multi-AZ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Armazenamento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S3 (pacote da aplicação e arquivos de importação) e snapshots do RDS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S3 com versionamento e replicação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Monitoramento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CloudWatch (CPU, erros 5xx, hosts não saudáveis, conexões do banco)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CloudWatch com alarmes e notificação por SNS</w:t>
            </w:r>
          </w:p>
        </w:tc>
      </w:tr>
      <w:tr>
        <w:trPr>
          <w:cantSplit/>
        </w:trPr>
        <w:tc>
          <w:tcPr>
            <w:tcW w:w="1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Software</w:t>
            </w:r>
          </w:p>
        </w:tc>
        <w:tc>
          <w:tcPr>
            <w:tcW w:w="370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Amazon Linux 2023, Node.js, Express, EJS e PostgreSQL</w:t>
            </w:r>
          </w:p>
        </w:tc>
        <w:tc>
          <w:tcPr>
            <w:tcW w:w="3670" w:type="dxa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Idem</w:t>
            </w:r>
          </w:p>
        </w:tc>
      </w:tr>
    </w:tbl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é desenvolvida em JavaScript (Node.js com Express e páginas renderizadas com EJS), executa em um único processo por instância e não guarda sessão em memória, o que permite ao Auto Scaling criar novas instâncias automaticamente.</w:t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5.2 Testes previstos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Funcionais e de integração: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uso completo das telas e testes automatizados do registro de movimentações;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Desempenho: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teste de carga com 30 usuários simultâneos durante 7 minutos, com a ferramenta k6;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Disponibilidade: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encerramento de uma instância durante a carga, verificando a continuidade do serviço e a recomposição pelo Auto Scaling;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Segurança: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tentativa de acesso direto à porta da aplicação e ao banco pela internet, que devem ser bloqueados;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Backup: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criação de snapshot manual do banco e verificação do backup automático.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keepNext/>
        <w:spacing w:before="120" w:after="120" w:lineRule="auto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5.3 Plano de transição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Preparação: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exportar as planilhas atuais para CSV, no formato aceito pela importação;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Migração: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importar os dados no sistema e conferir produtos e saldos;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Validação: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comparar o estoque do sistema com o das planilhas e corrigir divergências;</w:t>
      </w:r>
    </w:p>
    <w:p>
      <w:pPr>
        <w:numPr>
          <w:ilvl w:val="0"/>
          <w:numId w:val="22"/>
        </w:numPr>
        <w:spacing w:after="60" w:lineRule="auto"/>
        <w:ind w:left="1080" w:hanging="36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Consolidação: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passar o controle para o sistema e manter as planilhas somente como arquivo histórico.</w:t>
      </w:r>
    </w:p>
    <w:p>
      <w:pPr>
        <w:spacing w:after="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ind w:left="0" w:firstLine="0"/>
        <w:jc w:val="both"/>
      </w:pPr>
      <w:bookmarkStart w:id="106" w:name="_wm_s6"/>
      <w:bookmarkEnd w:id="106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6. PRINTS DE TELA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Capturas do sistema em execução no ambiente de desenvolvimento, com dados de exemplo.</w:t>
      </w:r>
    </w:p>
    <w:p>
      <w:pPr>
        <w:keepNext/>
        <w:spacing w:before="120" w:after="8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Tela de estoque atual (alerta de estoque baixo)</w:t>
      </w:r>
    </w:p>
    <w:p>
      <w:pPr>
        <w:spacing w:after="160"/>
        <w:jc w:val="center"/>
      </w:pPr>
      <w:r>
        <w:drawing>
          <wp:inline>
            <wp:extent cx="5040000" cy="29781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oqu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8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Tela de novo produto</w:t>
      </w:r>
    </w:p>
    <w:p>
      <w:pPr>
        <w:spacing w:after="160"/>
        <w:jc w:val="center"/>
      </w:pPr>
      <w:r>
        <w:drawing>
          <wp:inline>
            <wp:extent cx="5040000" cy="29781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t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8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Tela de histórico de movimentações</w:t>
      </w:r>
    </w:p>
    <w:p>
      <w:pPr>
        <w:spacing w:after="160"/>
        <w:jc w:val="center"/>
      </w:pPr>
      <w:r>
        <w:drawing>
          <wp:inline>
            <wp:extent cx="5040000" cy="29781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imentaco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80"/>
        <w:jc w:val="both"/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Tela de importação de planilha (CSV)</w:t>
      </w:r>
    </w:p>
    <w:p>
      <w:pPr>
        <w:spacing w:after="160"/>
        <w:jc w:val="center"/>
      </w:pPr>
      <w:r>
        <w:drawing>
          <wp:inline>
            <wp:extent cx="5040000" cy="29781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ind w:left="0" w:firstLine="0"/>
        <w:jc w:val="both"/>
      </w:pPr>
      <w:bookmarkStart w:id="107" w:name="_wm_s7"/>
      <w:bookmarkEnd w:id="107"/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7. LINKS</w:t>
      </w:r>
    </w:p>
    <w:p>
      <w:pPr>
        <w:spacing w:after="1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GitHub: https://github.com/VieiraAllan/WM-Cloud</w:t>
      </w:r>
    </w:p>
    <w:sectPr>
      <w:type w:val="nextPage"/>
      <w:pgSz w:h="16834" w:w="11909" w:orient="portrait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0" Type="http://schemas.openxmlformats.org/officeDocument/2006/relationships/footer" Target="footer2.xml"/><Relationship Id="rId29" Type="http://schemas.openxmlformats.org/officeDocument/2006/relationships/image" Target="media/image13.png"/><Relationship Id="rId30" Type="http://schemas.openxmlformats.org/officeDocument/2006/relationships/image" Target="media/image14.png"/><Relationship Id="rId31" Type="http://schemas.openxmlformats.org/officeDocument/2006/relationships/image" Target="media/image15.png"/><Relationship Id="rId3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Documentação Projeto WM Cloud</dc:title>
  <cp:lastModifiedBy>Állan Ribeiro Vieira; Lucas Concentino; Lucas da Silva de Maria</cp:lastModifiedBy>
  <cp:revision>1</cp:revision>
  <dcterms:modified xsi:type="dcterms:W3CDTF">2026-10-09T20:55:43Z</dcterms:modified>
  <dc:creator>Állan Ribeiro Vieira; Lucas Concentino; Lucas da Silva de Maria</dc:creator>
  <dc:description/>
</cp:coreProperties>
</file>