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7E83" w14:textId="33CA0CBC" w:rsidR="007F5547" w:rsidRDefault="00F05D92" w:rsidP="00F0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Ưu tiên cây lá cafe có độ phổ biến cao </w:t>
      </w:r>
      <w:proofErr w:type="gramStart"/>
      <w:r>
        <w:rPr>
          <w:rFonts w:ascii="Times New Roman" w:hAnsi="Times New Roman" w:cs="Times New Roman"/>
          <w:sz w:val="28"/>
          <w:szCs w:val="28"/>
        </w:rPr>
        <w:t>( Ở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đây cây Robusta 90%,Arabica 10% ) </w:t>
      </w:r>
    </w:p>
    <w:p w14:paraId="1242C113" w14:textId="77777777" w:rsidR="00F05D92" w:rsidRDefault="00F05D92" w:rsidP="00F0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loại bệnh phổ biến để dễ dàng tìm kiếm dataset và </w:t>
      </w:r>
      <w:proofErr w:type="gramStart"/>
      <w:r>
        <w:rPr>
          <w:rFonts w:ascii="Times New Roman" w:hAnsi="Times New Roman" w:cs="Times New Roman"/>
          <w:sz w:val="28"/>
          <w:szCs w:val="28"/>
        </w:rPr>
        <w:t>paper :</w:t>
      </w:r>
      <w:proofErr w:type="gramEnd"/>
    </w:p>
    <w:p w14:paraId="218CD3F5" w14:textId="254B02A4" w:rsidR="001322C3" w:rsidRDefault="001322C3" w:rsidP="001322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Ưu tiên 3 bệnh </w:t>
      </w:r>
    </w:p>
    <w:p w14:paraId="7D3B33D8" w14:textId="482C2E0B" w:rsidR="00F05D92" w:rsidRPr="001322C3" w:rsidRDefault="00F05D92" w:rsidP="00F05D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+ Bệnh gỉ sắt phổ biến nhất </w:t>
      </w:r>
      <w:proofErr w:type="gramStart"/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>Coffee</w:t>
      </w:r>
      <w:proofErr w:type="gramEnd"/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Leaf Rust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59651E7D" w14:textId="6EC46A92" w:rsidR="00F05D92" w:rsidRPr="001322C3" w:rsidRDefault="00F05D92" w:rsidP="00F05D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>Bệnh khô quả khô cảnh cây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>Coffee</w:t>
      </w:r>
      <w:proofErr w:type="gramEnd"/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Berry Disease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335C41F6" w14:textId="4C4D591C" w:rsidR="00F05D92" w:rsidRDefault="00F05D92" w:rsidP="00F05D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>Bệnh héo rũ cà phê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>Coffee</w:t>
      </w:r>
      <w:proofErr w:type="gramEnd"/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Wilt Disease</w:t>
      </w:r>
      <w:r w:rsidRPr="001322C3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26F262B7" w14:textId="77777777" w:rsidR="001322C3" w:rsidRDefault="001322C3" w:rsidP="001322C3">
      <w:pPr>
        <w:rPr>
          <w:rFonts w:ascii="Times New Roman" w:hAnsi="Times New Roman" w:cs="Times New Roman"/>
          <w:sz w:val="28"/>
          <w:szCs w:val="28"/>
        </w:rPr>
      </w:pPr>
    </w:p>
    <w:p w14:paraId="300E9F42" w14:textId="54ACF2CA" w:rsidR="001322C3" w:rsidRDefault="001322C3" w:rsidP="00132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Ngoài ra còn có các bệnh khác: </w:t>
      </w:r>
      <w:r w:rsidRPr="001322C3">
        <w:rPr>
          <w:rFonts w:ascii="Times New Roman" w:hAnsi="Times New Roman" w:cs="Times New Roman"/>
          <w:sz w:val="28"/>
          <w:szCs w:val="28"/>
        </w:rPr>
        <w:t>Calcium Deficiency, Protein Deficiency, Iron Deficiency, Potassium Deficiency, Phosphorus Deficiency, Magnesium Deficiency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( Có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thể phân loại phát hiện các loại bệnh dựa trên màu sắc ).</w:t>
      </w:r>
    </w:p>
    <w:p w14:paraId="621BBC77" w14:textId="7973C791" w:rsidR="00DA032E" w:rsidRDefault="00DA032E" w:rsidP="00DA0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các phương pháp mới nhất lập ra 1 cái bảng để bắt đầu thi hành phân tích </w:t>
      </w:r>
    </w:p>
    <w:p w14:paraId="69690674" w14:textId="77777777" w:rsidR="00DA032E" w:rsidRDefault="00DA032E" w:rsidP="00DA03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AD629A" w14:textId="0D7E0AE3" w:rsidR="00DA032E" w:rsidRDefault="00DA032E" w:rsidP="00DA032E">
      <w:pPr>
        <w:ind w:left="360"/>
        <w:rPr>
          <w:rFonts w:ascii="Times New Roman" w:hAnsi="Times New Roman" w:cs="Times New Roman"/>
          <w:sz w:val="28"/>
          <w:szCs w:val="28"/>
        </w:rPr>
      </w:pPr>
      <w:r w:rsidRPr="00DA0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45598" wp14:editId="11C30C8D">
            <wp:extent cx="5943600" cy="2921635"/>
            <wp:effectExtent l="0" t="0" r="0" b="0"/>
            <wp:docPr id="15065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A010" w14:textId="7D9D3C6A" w:rsidR="00DA032E" w:rsidRDefault="000F3B5D" w:rsidP="00DA03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A032E" w:rsidRPr="00DA0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02FED" wp14:editId="12A18B8E">
            <wp:extent cx="5943600" cy="3139440"/>
            <wp:effectExtent l="0" t="0" r="0" b="3810"/>
            <wp:docPr id="2091480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80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FF3B" w14:textId="3A89BAC1" w:rsidR="00DA032E" w:rsidRDefault="00DA032E" w:rsidP="00DA03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r w:rsidRPr="00DA032E">
        <w:rPr>
          <w:rFonts w:ascii="Times New Roman" w:hAnsi="Times New Roman" w:cs="Times New Roman"/>
          <w:b/>
          <w:bCs/>
          <w:sz w:val="28"/>
          <w:szCs w:val="28"/>
        </w:rPr>
        <w:t>https://ijsra.net/sites/default/files/IJSRA-2024-0212.pdf</w:t>
      </w:r>
    </w:p>
    <w:p w14:paraId="6621A883" w14:textId="7AA6A8B2" w:rsidR="00DA032E" w:rsidRPr="00DA032E" w:rsidRDefault="00DA032E" w:rsidP="00DA03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A032E">
        <w:rPr>
          <w:rFonts w:ascii="Times New Roman" w:hAnsi="Times New Roman" w:cs="Times New Roman"/>
          <w:b/>
          <w:bCs/>
          <w:sz w:val="28"/>
          <w:szCs w:val="28"/>
        </w:rPr>
        <w:t>Mobile Net V2 chiếm tỉ lệ 99.93% cao nhất</w:t>
      </w:r>
      <w:r w:rsidR="000F3B5D">
        <w:rPr>
          <w:rFonts w:ascii="Times New Roman" w:hAnsi="Times New Roman" w:cs="Times New Roman"/>
          <w:b/>
          <w:bCs/>
          <w:sz w:val="28"/>
          <w:szCs w:val="28"/>
        </w:rPr>
        <w:t>, DenseNet 99.57%</w:t>
      </w:r>
    </w:p>
    <w:sectPr w:rsidR="00DA032E" w:rsidRPr="00DA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6331B"/>
    <w:multiLevelType w:val="hybridMultilevel"/>
    <w:tmpl w:val="5964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43"/>
    <w:rsid w:val="000F3B5D"/>
    <w:rsid w:val="001322C3"/>
    <w:rsid w:val="00455B43"/>
    <w:rsid w:val="007F5547"/>
    <w:rsid w:val="008770D1"/>
    <w:rsid w:val="0097125C"/>
    <w:rsid w:val="00B55B51"/>
    <w:rsid w:val="00BE5210"/>
    <w:rsid w:val="00C03BD7"/>
    <w:rsid w:val="00DA032E"/>
    <w:rsid w:val="00DB48A2"/>
    <w:rsid w:val="00E45C2D"/>
    <w:rsid w:val="00ED5503"/>
    <w:rsid w:val="00F0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C969E"/>
  <w15:chartTrackingRefBased/>
  <w15:docId w15:val="{1BD82F13-B0EB-4FB9-BD22-773FE6F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3</cp:revision>
  <dcterms:created xsi:type="dcterms:W3CDTF">2024-08-18T07:45:00Z</dcterms:created>
  <dcterms:modified xsi:type="dcterms:W3CDTF">2024-08-18T09:31:00Z</dcterms:modified>
</cp:coreProperties>
</file>