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Use Case “PLACE ORDER”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 case code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UC001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Brief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 case describes the interaction between the customer and the AIMS software when the customer wishes to place an order.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Actors: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Customer – Initiates the order and provides necessary details for delivery.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Preconditions: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must have selected products in the cart.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software must have access to the inventory system.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Basic Flow of Events:                         </w:t>
        <w:tab/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1. The customer reviews the cart and selects the products they want to purchase.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2. The system displays the products in the cart with their quantities, individual prices (excluding VAT), and the total price.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3. The customer requests to place an order.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4. The system checks if any product is out of stock or if the available quantity is insufficient.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5. The system prompts the customer to provide delivery information, including recipient name, email, phone number, province/city, and delivery address.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6. The customer enters delivery information.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7. The system validates the delivery information.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8. The system calculates and displays the delivery fee.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9. The system checks if the delivery address supports the service and calculates a separate delivery fee for eligible products when rush order delivery is selected.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10. The customer chooses to pay for the order.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11. The system displays and temporarily saves the invoice, which includes: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    - List of products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    - Prices, VAT, and delivery fee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    - Total amount to be paid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12. The customer chooses the payment method.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13. The customer provides all necessary information and places the order.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14. The system connect to VNPay to process the payment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15. The system displays general information of the order and transaction details.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 xml:space="preserve">16. The system sends the invoice and payment transaction information to the customer's email.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17. The system records the payment transaction information and the successfully paid order.</w:t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Alternative Flows: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1: Alternative flow of events in use case "Place Order"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575"/>
        <w:gridCol w:w="2685"/>
        <w:gridCol w:w="2745"/>
        <w:gridCol w:w="1125"/>
        <w:tblGridChange w:id="0">
          <w:tblGrid>
            <w:gridCol w:w="720"/>
            <w:gridCol w:w="1575"/>
            <w:gridCol w:w="2685"/>
            <w:gridCol w:w="2745"/>
            <w:gridCol w:w="112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any product is out of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The system displays a message to the customer to adjust the cart.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 The customer updates the cart and retries placing the order.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delivery information is 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 The system prompts the customer to correct the information.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 The customer provides the correct information and continues with the order.</w:t>
            </w:r>
          </w:p>
          <w:p w:rsidR="00000000" w:rsidDel="00000000" w:rsidP="00000000" w:rsidRDefault="00000000" w:rsidRPr="00000000" w14:paraId="0000003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7</w:t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rush delivery is unavailable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 The system informs the customer that rush order delivery is unavailable for some or all products.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2. The customer updates the delivery information or product selection.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3. The system recalculates the delivery fee and updates the invoice.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9</w:t>
            </w:r>
          </w:p>
        </w:tc>
      </w:tr>
      <w:tr>
        <w:trPr>
          <w:cantSplit w:val="0"/>
          <w:trHeight w:val="2333.32763671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payment is declined by VNPay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 The system displays a message to the customer with the option to retry or update payment details.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2. The customer retries the payment or updates the payment information.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14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Input Data: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2: Input data of delivery information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575"/>
        <w:gridCol w:w="1530"/>
        <w:gridCol w:w="1260"/>
        <w:gridCol w:w="1305"/>
        <w:gridCol w:w="2640"/>
        <w:tblGridChange w:id="0">
          <w:tblGrid>
            <w:gridCol w:w="570"/>
            <w:gridCol w:w="1575"/>
            <w:gridCol w:w="1530"/>
            <w:gridCol w:w="1260"/>
            <w:gridCol w:w="1305"/>
            <w:gridCol w:w="26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Recipient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person receiving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Non-empty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Viet Anh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vietanh@gmail.com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0123456789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Province/City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from predefined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Hanoi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Street address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123 Main St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Payment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card information as per VNPay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Output Data:</w:t>
      </w:r>
    </w:p>
    <w:p w:rsidR="00000000" w:rsidDel="00000000" w:rsidP="00000000" w:rsidRDefault="00000000" w:rsidRPr="00000000" w14:paraId="0000007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3: Output data of general information of order and transaction info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3.0629921259844"/>
        <w:gridCol w:w="2087.149606299213"/>
        <w:gridCol w:w="2143.5590551181103"/>
        <w:gridCol w:w="1791.0000000000002"/>
        <w:gridCol w:w="2030.7401574803152"/>
        <w:tblGridChange w:id="0">
          <w:tblGrid>
            <w:gridCol w:w="973.0629921259844"/>
            <w:gridCol w:w="2087.149606299213"/>
            <w:gridCol w:w="2143.5590551181103"/>
            <w:gridCol w:w="1791.0000000000002"/>
            <w:gridCol w:w="2030.740157480315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customer placing the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Viet Anh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contact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0123456789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province or city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Hanoi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full delivery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123 Main St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Amount (Cash)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payment amount including VAT and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9,900,000 VND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for the payment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TX123456789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transaction or order 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"Order payment for electronics"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Post conditions: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order is successfully placed and payment is processed.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receives an invoice and order confirmation via email.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system records the transaction and the order is queued for fulfillment.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inventory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