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BẢNG TRỌNG SỐ CHẤM ĐIỂM DỰ ÁN PHẦN MỀM</w:t>
      </w:r>
    </w:p>
    <w:p>
      <w:pPr>
        <w:jc w:val="center"/>
      </w:pPr>
      <w:r>
        <w:rPr>
          <w:i/>
          <w:sz w:val="22"/>
        </w:rPr>
        <w:t>Bốn vai trò: Phân tích – Thiết kế – Lập trình – Kiểm thử</w:t>
        <w:br/>
        <w:t>HIS Desktop (Hospital Information System)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/>
            <w:r>
              <w:rPr>
                <w:b/>
              </w:rPr>
              <w:t>Phạm vi áp dụng</w:t>
            </w:r>
          </w:p>
        </w:tc>
        <w:tc>
          <w:tcPr>
            <w:tcW w:type="dxa" w:w="6803"/>
          </w:tcPr>
          <w:p>
            <w:r>
              <w:t>Dự án HIS Desktop — phát triển mới và bảo trì trên mã nguồn hiện có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Đơn vị tính</w:t>
            </w:r>
          </w:p>
        </w:tc>
        <w:tc>
          <w:tcPr>
            <w:tcW w:type="dxa" w:w="6803"/>
          </w:tcPr>
          <w:p>
            <w:r>
              <w:t>Mỗi đầu việc = 100 điểm, chia cho 4 vai trò theo loại đầu việc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Ngày chốt</w:t>
            </w:r>
          </w:p>
        </w:tc>
        <w:tc>
          <w:tcPr>
            <w:tcW w:type="dxa" w:w="6803"/>
          </w:tcPr>
          <w:p>
            <w:r>
              <w:t>02/08/2026</w:t>
            </w:r>
          </w:p>
        </w:tc>
      </w:tr>
    </w:tbl>
    <w:p/>
    <w:p>
      <w:pPr>
        <w:pStyle w:val="Heading1"/>
      </w:pPr>
      <w:r>
        <w:t>1. Nguyên tắc chung</w:t>
      </w:r>
    </w:p>
    <w:p>
      <w:pPr>
        <w:pStyle w:val="ListNumber"/>
      </w:pPr>
      <w:r>
        <w:t>Mỗi đầu việc được tính tròn 100 điểm, phân bổ cho 4 vai trò theo loại đầu việc.</w:t>
      </w:r>
    </w:p>
    <w:p>
      <w:pPr>
        <w:pStyle w:val="ListNumber"/>
      </w:pPr>
      <w:r>
        <w:t>Trọng số phản ánh KHỐI LƯỢNG công việc mà vai trò đó phải gánh, không phải điểm chất lượng (KPI).</w:t>
      </w:r>
    </w:p>
    <w:p>
      <w:pPr>
        <w:pStyle w:val="ListNumber"/>
      </w:pPr>
      <w:r>
        <w:t>Điểm chỉ được tính khi vai trò đó hoàn thành đầy đủ đầu ra bắt buộc (mục 3).</w:t>
      </w:r>
    </w:p>
    <w:p>
      <w:pPr>
        <w:pStyle w:val="ListNumber"/>
      </w:pPr>
      <w:r>
        <w:t>Phần việc mà vai trước bỏ trống nhưng vai sau phải làm bù thì CHUYỂN ĐIỂM sang vai đã làm.</w:t>
      </w:r>
    </w:p>
    <w:p>
      <w:pPr>
        <w:pStyle w:val="ListNumber"/>
      </w:pPr>
      <w:r>
        <w:t>Trần trọng số: Phân tích tối đa 20%, Kiểm thử tối đa 20%. Phần dư dồn cho Thiết kế và Lập trình.</w:t>
      </w:r>
    </w:p>
    <w:p>
      <w:pPr>
        <w:pStyle w:val="ListNumber"/>
      </w:pPr>
      <w:r>
        <w:t>Khi chưa xác định được loại đầu việc, dùng mặc định là loại "Chức năng / plugin mới".</w:t>
      </w:r>
    </w:p>
    <w:p>
      <w:r>
        <w:rPr>
          <w:b/>
          <w:i w:val="0"/>
        </w:rPr>
        <w:t>Ranh giới trách nhiệm cốt lõi:</w:t>
      </w:r>
    </w:p>
    <w:p>
      <w:pPr>
        <w:pStyle w:val="ListBullet"/>
        <w:ind w:left="425"/>
      </w:pPr>
      <w:r>
        <w:t>Phân tích trả lời: cái gì – vì sao – khi nào đúng, khi nào sai.</w:t>
      </w:r>
    </w:p>
    <w:p>
      <w:pPr>
        <w:pStyle w:val="ListBullet"/>
        <w:ind w:left="425"/>
      </w:pPr>
      <w:r>
        <w:t>Thiết kế trả lời: làm thế nào – ở đâu trong mã nguồn.</w:t>
      </w:r>
    </w:p>
    <w:p>
      <w:pPr>
        <w:pStyle w:val="Heading1"/>
      </w:pPr>
      <w:r>
        <w:t>2. Bảng trọng số theo loại đầu việc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742"/>
          </w:tcPr>
          <w:p>
            <w:r/>
            <w:r>
              <w:rPr>
                <w:b/>
              </w:rPr>
              <w:t>Loại đầu việc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</w:rPr>
              <w:t>Phân tích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</w:rPr>
              <w:t>Thiết kế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</w:rPr>
              <w:t>Lập trình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</w:rPr>
              <w:t>Kiểm thử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</w:rPr>
              <w:t>Chức năng / plugin mới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20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30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30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20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</w:rPr>
              <w:t>Tích hợp ngoài (BHYT, ký số, liên thông)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15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30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35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20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</w:rPr>
              <w:t>Sửa / mở rộng plugin có sẵn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15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25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45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15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</w:rPr>
              <w:t>Mẫu in MPS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85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15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</w:rPr>
              <w:t>Báo cáo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100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0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</w:rPr>
              <w:t>Fix bug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65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t>15</w:t>
            </w:r>
          </w:p>
        </w:tc>
      </w:tr>
    </w:tbl>
    <w:p/>
    <w:p>
      <w:r>
        <w:rPr>
          <w:b/>
          <w:i w:val="0"/>
        </w:rPr>
        <w:t>Căn cứ phân bổ Kiểm thử 20 điểm hoặc 15 điểm:</w:t>
      </w:r>
    </w:p>
    <w:p>
      <w:pPr>
        <w:pStyle w:val="ListBullet"/>
        <w:ind w:left="425"/>
      </w:pPr>
      <w:r>
        <w:t>20 điểm — Chức năng mới và Tích hợp ngoài: chưa từng chạy thật, phải xây testcase từ đầu; riêng Tích hợp còn phải kiểm thử trên môi trường của đối tác.</w:t>
      </w:r>
    </w:p>
    <w:p>
      <w:pPr>
        <w:pStyle w:val="ListBullet"/>
        <w:ind w:left="425"/>
      </w:pPr>
      <w:r>
        <w:t>15 điểm — Sửa/mở rộng, Mẫu in MPS, Fix bug: đã có luồng chạy sẵn, phạm vi kiểm tra hẹp.</w:t>
      </w:r>
    </w:p>
    <w:p>
      <w:pPr>
        <w:pStyle w:val="ListBullet"/>
        <w:ind w:left="425"/>
      </w:pPr>
      <w:r>
        <w:t>0 điểm — Báo cáo: không có vai Kiểm thử độc lập; phần này chuyển thành nhiệm vụ tự kiểm thử của Lập trình (xem mục 5).</w:t>
      </w:r>
    </w:p>
    <w:p>
      <w:r>
        <w:rPr>
          <w:b/>
          <w:i w:val="0"/>
        </w:rPr>
        <w:t>Hai trách nhiệm đã dịch chuyển do hạ trọng số Phân tích và Kiểm thử: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</w:tcPr>
          <w:p>
            <w:r/>
            <w:r>
              <w:rPr>
                <w:b/>
              </w:rPr>
              <w:t>Vai trò</w:t>
            </w:r>
          </w:p>
        </w:tc>
        <w:tc>
          <w:tcPr>
            <w:tcW w:type="dxa" w:w="7200"/>
          </w:tcPr>
          <w:p>
            <w:r/>
            <w:r>
              <w:rPr>
                <w:b/>
              </w:rPr>
              <w:t>Việc nhận thêm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</w:rPr>
              <w:t>Thiết kế</w:t>
            </w:r>
          </w:p>
        </w:tc>
        <w:tc>
          <w:tcPr>
            <w:tcW w:type="dxa" w:w="7200"/>
          </w:tcPr>
          <w:p>
            <w:r/>
            <w:r>
              <w:t>Chốt spec kỹ thuật tích hợp: cấu trúc XML/JSON, danh mục mã, chuẩn ký số, quy tắc gửi – nhận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</w:rPr>
              <w:t>Lập trình</w:t>
            </w:r>
          </w:p>
        </w:tc>
        <w:tc>
          <w:tcPr>
            <w:tcW w:type="dxa" w:w="7200"/>
          </w:tcPr>
          <w:p>
            <w:r/>
            <w:r>
              <w:t>Regression: nộp danh sách chức năng/plugin liên quan đã tự kiểm tra lại</w:t>
            </w:r>
          </w:p>
        </w:tc>
      </w:tr>
    </w:tbl>
    <w:p/>
    <w:p>
      <w:pPr>
        <w:pStyle w:val="Heading1"/>
      </w:pPr>
      <w:r>
        <w:t>3. Vai trò và đầu ra bắt buộc (Definition of Done)</w:t>
      </w:r>
    </w:p>
    <w:p>
      <w:r>
        <w:rPr>
          <w:b w:val="0"/>
          <w:i w:val="0"/>
        </w:rPr>
        <w:t>Điểm chỉ được tính khi có đủ đầu ra dưới đây. Thiếu đầu ra nào thì trừ đúng phần đó.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</w:tcPr>
          <w:p>
            <w:r/>
            <w:r>
              <w:rPr>
                <w:b/>
              </w:rPr>
              <w:t>Vai trò</w:t>
            </w:r>
          </w:p>
        </w:tc>
        <w:tc>
          <w:tcPr>
            <w:tcW w:type="dxa" w:w="7370"/>
          </w:tcPr>
          <w:p>
            <w:r/>
            <w:r>
              <w:rPr>
                <w:b/>
              </w:rPr>
              <w:t>Đầu ra bắt buộc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</w:rPr>
              <w:t>Phân tích</w:t>
            </w:r>
          </w:p>
        </w:tc>
        <w:tc>
          <w:tcPr>
            <w:tcW w:type="dxa" w:w="7370"/>
          </w:tcPr>
          <w:p>
            <w:r/>
            <w:r>
              <w:t>Yêu cầu nghiệp vụ, quy tắc tính, luồng nghiệp vụ, điều kiện chặn, testcase nghiệp vụ, xác nhận của bệnh viện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</w:rPr>
              <w:t>Thiết kế</w:t>
            </w:r>
          </w:p>
        </w:tc>
        <w:tc>
          <w:tcPr>
            <w:tcW w:type="dxa" w:w="7370"/>
          </w:tcPr>
          <w:p>
            <w:r/>
            <w:r>
              <w:t>Kết quả đọc mã nguồn hiện trạng (plugin/UC/API liên quan), thiết kế giao diện theo ui_rules, chọn UC/Library có sẵn, thiết kế dữ liệu (bảng/EFMODEL/API), spec kỹ thuật tích hợp, tài liệu docs/{ModuleLink}.md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</w:rPr>
              <w:t>Lập trình</w:t>
            </w:r>
          </w:p>
        </w:tc>
        <w:tc>
          <w:tcPr>
            <w:tcW w:type="dxa" w:w="7370"/>
          </w:tcPr>
          <w:p>
            <w:r/>
            <w:r>
              <w:t>Mã nguồn đủ luồng Processor → Factory → Behavior → Form/Save/Validate, đa ngôn ngữ, logging, tự kiểm thử, danh sách regression, cập nhật Changelog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</w:rPr>
              <w:t>Kiểm thử</w:t>
            </w:r>
          </w:p>
        </w:tc>
        <w:tc>
          <w:tcPr>
            <w:tcW w:type="dxa" w:w="7370"/>
          </w:tcPr>
          <w:p>
            <w:r/>
            <w:r>
              <w:t>Testcase kỹ thuật, kiểm thử chức năng, xác nhận không làm vỡ luồng nghiệp vụ khác</w:t>
            </w:r>
          </w:p>
        </w:tc>
      </w:tr>
    </w:tbl>
    <w:p/>
    <w:p>
      <w:pPr>
        <w:pStyle w:val="Heading1"/>
      </w:pPr>
      <w:r>
        <w:t>4. Đầu việc của Phân tích theo từng loại</w:t>
      </w:r>
    </w:p>
    <w:p>
      <w:r>
        <w:rPr>
          <w:b w:val="0"/>
          <w:i w:val="0"/>
        </w:rPr>
        <w:t>Danh sách dưới đây là mức tối thiểu để Thiết kế tiếp nhận mà không phải hỏi lại.</w:t>
      </w:r>
    </w:p>
    <w:p>
      <w:pPr>
        <w:pStyle w:val="Heading2"/>
      </w:pPr>
      <w:r>
        <w:t>4.1. Chức năng / plugin mới — Phân tích 20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b/>
              </w:rPr>
              <w:t>Đầu việc của Phân tích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b/>
              </w:rPr>
              <w:t>Vì sao Thiết kế cần</w:t>
            </w:r>
          </w:p>
        </w:tc>
      </w:tr>
      <w:tr>
        <w:tc>
          <w:tcPr>
            <w:tcW w:type="dxa" w:w="567"/>
          </w:tcPr>
          <w:p>
            <w:r/>
            <w:r>
              <w:t>1</w:t>
            </w:r>
          </w:p>
        </w:tc>
        <w:tc>
          <w:tcPr>
            <w:tcW w:type="dxa" w:w="4309"/>
          </w:tcPr>
          <w:p>
            <w:r/>
            <w:r>
              <w:t>Vai người dùng và vị trí trong luồng điều trị (khoa/phòng, thời điểm)</w:t>
            </w:r>
          </w:p>
        </w:tc>
        <w:tc>
          <w:tcPr>
            <w:tcW w:type="dxa" w:w="4309"/>
          </w:tcPr>
          <w:p>
            <w:r/>
            <w:r>
              <w:t>Chọn đúng chỗ đặt chức năng, đúng UC bệnh nhân/điều trị</w:t>
            </w:r>
          </w:p>
        </w:tc>
      </w:tr>
      <w:tr>
        <w:tc>
          <w:tcPr>
            <w:tcW w:type="dxa" w:w="567"/>
          </w:tcPr>
          <w:p>
            <w:r/>
            <w:r>
              <w:t>2</w:t>
            </w:r>
          </w:p>
        </w:tc>
        <w:tc>
          <w:tcPr>
            <w:tcW w:type="dxa" w:w="4309"/>
          </w:tcPr>
          <w:p>
            <w:r/>
            <w:r>
              <w:t>Luồng nghiệp vụ theo trạng thái: vào từ đâu → làm gì → kết thúc thế nào</w:t>
            </w:r>
          </w:p>
        </w:tc>
        <w:tc>
          <w:tcPr>
            <w:tcW w:type="dxa" w:w="4309"/>
          </w:tcPr>
          <w:p>
            <w:r/>
            <w:r>
              <w:t>Thiết kế luồng form, nút, trạng thái bật/tắt</w:t>
            </w:r>
          </w:p>
        </w:tc>
      </w:tr>
      <w:tr>
        <w:tc>
          <w:tcPr>
            <w:tcW w:type="dxa" w:w="567"/>
          </w:tcPr>
          <w:p>
            <w:r/>
            <w:r>
              <w:t>3</w:t>
            </w:r>
          </w:p>
        </w:tc>
        <w:tc>
          <w:tcPr>
            <w:tcW w:type="dxa" w:w="4309"/>
          </w:tcPr>
          <w:p>
            <w:r/>
            <w:r>
              <w:t>Danh sách thông tin cần nhập / cần xem; đánh dấu bắt buộc và tự động lấy</w:t>
            </w:r>
          </w:p>
        </w:tc>
        <w:tc>
          <w:tcPr>
            <w:tcW w:type="dxa" w:w="4309"/>
          </w:tcPr>
          <w:p>
            <w:r/>
            <w:r>
              <w:t>Thiết kế layout, control bắt buộc, validation</w:t>
            </w:r>
          </w:p>
        </w:tc>
      </w:tr>
      <w:tr>
        <w:tc>
          <w:tcPr>
            <w:tcW w:type="dxa" w:w="567"/>
          </w:tcPr>
          <w:p>
            <w:r/>
            <w:r>
              <w:t>4</w:t>
            </w:r>
          </w:p>
        </w:tc>
        <w:tc>
          <w:tcPr>
            <w:tcW w:type="dxa" w:w="4309"/>
          </w:tcPr>
          <w:p>
            <w:r/>
            <w:r>
              <w:t>Điều kiện chặn: khi nào KHÔNG được làm (đã thanh toán, đã khóa, đã ra viện, khác khoa…)</w:t>
            </w:r>
          </w:p>
        </w:tc>
        <w:tc>
          <w:tcPr>
            <w:tcW w:type="dxa" w:w="4309"/>
          </w:tcPr>
          <w:p>
            <w:r/>
            <w:r>
              <w:t>Hay bị thiếu nhất, gây phải sửa lại nhiều nhất</w:t>
            </w:r>
          </w:p>
        </w:tc>
      </w:tr>
      <w:tr>
        <w:tc>
          <w:tcPr>
            <w:tcW w:type="dxa" w:w="567"/>
          </w:tcPr>
          <w:p>
            <w:r/>
            <w:r>
              <w:t>5</w:t>
            </w:r>
          </w:p>
        </w:tc>
        <w:tc>
          <w:tcPr>
            <w:tcW w:type="dxa" w:w="4309"/>
          </w:tcPr>
          <w:p>
            <w:r/>
            <w:r>
              <w:t>Quy tắc tính: giá, số lượng, tỷ lệ BHYT, quy tắc làm tròn</w:t>
            </w:r>
          </w:p>
        </w:tc>
        <w:tc>
          <w:tcPr>
            <w:tcW w:type="dxa" w:w="4309"/>
          </w:tcPr>
          <w:p>
            <w:r/>
            <w:r>
              <w:t>Thiết kế dữ liệu và kiểm tra kết quả</w:t>
            </w:r>
          </w:p>
        </w:tc>
      </w:tr>
      <w:tr>
        <w:tc>
          <w:tcPr>
            <w:tcW w:type="dxa" w:w="567"/>
          </w:tcPr>
          <w:p>
            <w:r/>
            <w:r>
              <w:t>6</w:t>
            </w:r>
          </w:p>
        </w:tc>
        <w:tc>
          <w:tcPr>
            <w:tcW w:type="dxa" w:w="4309"/>
          </w:tcPr>
          <w:p>
            <w:r/>
            <w:r>
              <w:t>Phân quyền: ai xem / sửa / xóa / hủy</w:t>
            </w:r>
          </w:p>
        </w:tc>
        <w:tc>
          <w:tcPr>
            <w:tcW w:type="dxa" w:w="4309"/>
          </w:tcPr>
          <w:p>
            <w:r/>
            <w:r>
              <w:t>Thiết kế theo ACS, ẩn – hiện chức năng</w:t>
            </w:r>
          </w:p>
        </w:tc>
      </w:tr>
      <w:tr>
        <w:tc>
          <w:tcPr>
            <w:tcW w:type="dxa" w:w="567"/>
          </w:tcPr>
          <w:p>
            <w:r/>
            <w:r>
              <w:t>7</w:t>
            </w:r>
          </w:p>
        </w:tc>
        <w:tc>
          <w:tcPr>
            <w:tcW w:type="dxa" w:w="4309"/>
          </w:tcPr>
          <w:p>
            <w:r/>
            <w:r>
              <w:t>Đầu ra in: có phiếu gì, mẫu nào, ai ký</w:t>
            </w:r>
          </w:p>
        </w:tc>
        <w:tc>
          <w:tcPr>
            <w:tcW w:type="dxa" w:w="4309"/>
          </w:tcPr>
          <w:p>
            <w:r/>
            <w:r>
              <w:t>Chọn Print Library / MPS có sẵn thay vì làm mới</w:t>
            </w:r>
          </w:p>
        </w:tc>
      </w:tr>
      <w:tr>
        <w:tc>
          <w:tcPr>
            <w:tcW w:type="dxa" w:w="567"/>
          </w:tcPr>
          <w:p>
            <w:r/>
            <w:r>
              <w:t>8</w:t>
            </w:r>
          </w:p>
        </w:tc>
        <w:tc>
          <w:tcPr>
            <w:tcW w:type="dxa" w:w="4309"/>
          </w:tcPr>
          <w:p>
            <w:r/>
            <w:r>
              <w:t>Danh mục cần khai báo trước</w:t>
            </w:r>
          </w:p>
        </w:tc>
        <w:tc>
          <w:tcPr>
            <w:tcW w:type="dxa" w:w="4309"/>
          </w:tcPr>
          <w:p>
            <w:r/>
            <w:r>
              <w:t>Biết dữ liệu nền cần có</w:t>
            </w:r>
          </w:p>
        </w:tc>
      </w:tr>
      <w:tr>
        <w:tc>
          <w:tcPr>
            <w:tcW w:type="dxa" w:w="567"/>
          </w:tcPr>
          <w:p>
            <w:r/>
            <w:r>
              <w:t>9</w:t>
            </w:r>
          </w:p>
        </w:tc>
        <w:tc>
          <w:tcPr>
            <w:tcW w:type="dxa" w:w="4309"/>
          </w:tcPr>
          <w:p>
            <w:r/>
            <w:r>
              <w:t>Testcase nghiệp vụ, gồm cả ca phải bị chặn</w:t>
            </w:r>
          </w:p>
        </w:tc>
        <w:tc>
          <w:tcPr>
            <w:tcW w:type="dxa" w:w="4309"/>
          </w:tcPr>
          <w:p>
            <w:r/>
            <w:r>
              <w:t>Căn cứ nghiệm thu và nguồn cho Kiểm thử</w:t>
            </w:r>
          </w:p>
        </w:tc>
      </w:tr>
      <w:tr>
        <w:tc>
          <w:tcPr>
            <w:tcW w:type="dxa" w:w="567"/>
          </w:tcPr>
          <w:p>
            <w:r/>
            <w:r>
              <w:t>10</w:t>
            </w:r>
          </w:p>
        </w:tc>
        <w:tc>
          <w:tcPr>
            <w:tcW w:type="dxa" w:w="4309"/>
          </w:tcPr>
          <w:p>
            <w:r/>
            <w:r>
              <w:t>Xác nhận của bệnh viện (biên bản hoặc email)</w:t>
            </w:r>
          </w:p>
        </w:tc>
        <w:tc>
          <w:tcPr>
            <w:tcW w:type="dxa" w:w="4309"/>
          </w:tcPr>
          <w:p>
            <w:r/>
            <w:r>
              <w:t>Tránh làm xong bị đổi yêu cầu</w:t>
            </w:r>
          </w:p>
        </w:tc>
      </w:tr>
    </w:tbl>
    <w:p/>
    <w:p>
      <w:r>
        <w:rPr>
          <w:b w:val="0"/>
          <w:i/>
        </w:rPr>
        <w:t>Điều kiện bàn giao: Thiết kế đọc xong không còn câu hỏi "khi nào thì được phép làm việc này".</w:t>
      </w:r>
    </w:p>
    <w:p>
      <w:pPr>
        <w:pStyle w:val="Heading2"/>
      </w:pPr>
      <w:r>
        <w:t>4.2. Tích hợp ngoài — Phân tích 15 điểm</w:t>
      </w:r>
    </w:p>
    <w:p>
      <w:r>
        <w:rPr>
          <w:b w:val="0"/>
          <w:i w:val="0"/>
        </w:rPr>
        <w:t>Spec kỹ thuật đã chuyển sang Thiết kế. Phân tích chỉ làm phần nghiệp vụ, pháp lý và đầu mối:</w:t>
      </w:r>
    </w:p>
    <w:p>
      <w:pPr>
        <w:pStyle w:val="ListNumber"/>
      </w:pPr>
      <w:r>
        <w:t>Căn cứ pháp lý: số quyết định/công văn/thông tư, ngày hiệu lực, kèm file gốc.</w:t>
      </w:r>
    </w:p>
    <w:p>
      <w:pPr>
        <w:pStyle w:val="ListNumber"/>
      </w:pPr>
      <w:r>
        <w:t>Hệ thống đối tác và phạm vi: gửi, nhận, hay cả hai.</w:t>
      </w:r>
    </w:p>
    <w:p>
      <w:pPr>
        <w:pStyle w:val="ListNumber"/>
      </w:pPr>
      <w:r>
        <w:t>Sự kiện phát sinh việc gửi: điều gì xảy ra trong HIS thì phải gửi.</w:t>
      </w:r>
    </w:p>
    <w:p>
      <w:pPr>
        <w:pStyle w:val="ListNumber"/>
      </w:pPr>
      <w:r>
        <w:t>Thời điểm và tần suất: gửi ngay hay cuối ngày; có gửi lại khi sửa; có gửi hủy.</w:t>
      </w:r>
    </w:p>
    <w:p>
      <w:pPr>
        <w:pStyle w:val="ListNumber"/>
      </w:pPr>
      <w:r>
        <w:t>Dữ liệu cần gửi ở mức nghiệp vụ (tên theo nghiệp vụ, chưa cần tên field XML).</w:t>
      </w:r>
    </w:p>
    <w:p>
      <w:pPr>
        <w:pStyle w:val="ListNumber"/>
      </w:pPr>
      <w:r>
        <w:t>Bảng đối chiếu mã: mã HIS ↔ mã hệ thống ngoài, ai cung cấp.</w:t>
      </w:r>
    </w:p>
    <w:p>
      <w:pPr>
        <w:pStyle w:val="ListNumber"/>
      </w:pPr>
      <w:r>
        <w:t>Xử lý khi thất bại: có cho gửi lại, ai theo dõi, có cần màn hình quản lý gửi.</w:t>
      </w:r>
    </w:p>
    <w:p>
      <w:pPr>
        <w:pStyle w:val="ListNumber"/>
      </w:pPr>
      <w:r>
        <w:t>Đầu mối phía đối tác, tài khoản và môi trường kiểm thử.</w:t>
      </w:r>
    </w:p>
    <w:p>
      <w:pPr>
        <w:pStyle w:val="ListNumber"/>
      </w:pPr>
      <w:r>
        <w:t>Testcase: gửi thành công / bị từ chối / sửa sau khi gửi / hủy sau khi gửi.</w:t>
      </w:r>
    </w:p>
    <w:p>
      <w:pPr>
        <w:pStyle w:val="ListNumber"/>
      </w:pPr>
      <w:r>
        <w:t>Tiêu chí xác nhận thành công từ phía ngoài (mã tiếp nhận, đối tác xác nhận).</w:t>
      </w:r>
    </w:p>
    <w:p>
      <w:r>
        <w:rPr>
          <w:b w:val="0"/>
          <w:i/>
        </w:rPr>
        <w:t>Điều kiện bàn giao: phải có mục 1, 8 và 10. Thiếu tài khoản và môi trường kiểm thử của đối tác thì KHÔNG mở việc lập trình — đây là nguyên nhân hàng đầu làm việc tích hợp bị treo.</w:t>
      </w:r>
    </w:p>
    <w:p>
      <w:pPr>
        <w:pStyle w:val="Heading2"/>
      </w:pPr>
      <w:r>
        <w:t>4.3. Sửa / mở rộng plugin có sẵn — Phân tích 15 điểm</w:t>
      </w:r>
    </w:p>
    <w:p>
      <w:pPr>
        <w:pStyle w:val="ListNumber"/>
      </w:pPr>
      <w:r>
        <w:t>Định vị chức năng: tên màn hình người dùng gọi và đường menu.</w:t>
      </w:r>
    </w:p>
    <w:p>
      <w:pPr>
        <w:pStyle w:val="ListNumber"/>
      </w:pPr>
      <w:r>
        <w:t>Hiện trạng đang chạy thế nào (theo góc nhìn người dùng) và sai/thiếu ở đâu.</w:t>
      </w:r>
    </w:p>
    <w:p>
      <w:pPr>
        <w:pStyle w:val="ListNumber"/>
      </w:pPr>
      <w:r>
        <w:t>Hành vi mong muốn sau khi sửa.</w:t>
      </w:r>
    </w:p>
    <w:p>
      <w:pPr>
        <w:pStyle w:val="ListNumber"/>
      </w:pPr>
      <w:r>
        <w:t>Quy tắc hoặc công thức mới, thay đổi so với hiện tại.</w:t>
      </w:r>
    </w:p>
    <w:p>
      <w:pPr>
        <w:pStyle w:val="ListNumber"/>
      </w:pPr>
      <w:r>
        <w:t>Phạm vi áp dụng: toàn viện hay riêng khoa/phòng/đối tượng; có cần cấu hình bật – tắt.</w:t>
      </w:r>
    </w:p>
    <w:p>
      <w:pPr>
        <w:pStyle w:val="ListNumber"/>
      </w:pPr>
      <w:r>
        <w:t>Dữ liệu cũ: áp dụng từ ngày nào, dữ liệu phát sinh trước đó có phải xử lý lại.</w:t>
      </w:r>
    </w:p>
    <w:p>
      <w:pPr>
        <w:pStyle w:val="ListNumber"/>
      </w:pPr>
      <w:r>
        <w:t>Người đề nghị và mức ưu tiên.</w:t>
      </w:r>
    </w:p>
    <w:p>
      <w:pPr>
        <w:pStyle w:val="ListNumber"/>
      </w:pPr>
      <w:r>
        <w:t>Ảnh chụp màn hình và mẫu dữ liệu thật minh họa.</w:t>
      </w:r>
    </w:p>
    <w:p>
      <w:pPr>
        <w:pStyle w:val="ListNumber"/>
      </w:pPr>
      <w:r>
        <w:t>Testcase trước – sau.</w:t>
      </w:r>
    </w:p>
    <w:p>
      <w:r>
        <w:rPr>
          <w:b w:val="0"/>
          <w:i/>
        </w:rPr>
        <w:t>Điều kiện bàn giao: phải có mục 5. Thiếu mục này, Thiết kế sẽ mặc định làm dùng chung và bệnh viện khác bị ảnh hưởng ngoài ý muốn.</w:t>
      </w:r>
    </w:p>
    <w:p>
      <w:pPr>
        <w:pStyle w:val="Heading2"/>
      </w:pPr>
      <w:r>
        <w:t>4.4. Mẫu in MPS và Báo cáo — Phân tích 0 điểm</w:t>
      </w:r>
    </w:p>
    <w:p>
      <w:r>
        <w:rPr>
          <w:b w:val="0"/>
          <w:i w:val="0"/>
        </w:rPr>
        <w:t>Phân tích không tham gia. Tuy vậy vẫn cần đầu vào tối thiểu từ người yêu cầu, nếu không phần điểm Lập trình sẽ rơi vào việc phỏng đoán:</w:t>
      </w:r>
    </w:p>
    <w:p>
      <w:pPr>
        <w:pStyle w:val="ListNumber"/>
      </w:pPr>
      <w:r>
        <w:t>File mẫu biểu (Excel/Word) hoặc ảnh mẫu có đủ tiêu đề, cột, dòng tổng.</w:t>
      </w:r>
    </w:p>
    <w:p>
      <w:pPr>
        <w:pStyle w:val="ListNumber"/>
      </w:pPr>
      <w:r>
        <w:t>Từng chỉ tiêu lấy từ đâu và công thức đếm / tổng.</w:t>
      </w:r>
    </w:p>
    <w:p>
      <w:pPr>
        <w:pStyle w:val="ListNumber"/>
      </w:pPr>
      <w:r>
        <w:t>Điều kiện lọc và kỳ báo cáo (với báo cáo) hoặc khổ giấy và người ký (với mẫu in).</w:t>
      </w:r>
    </w:p>
    <w:p>
      <w:pPr>
        <w:pStyle w:val="ListNumber"/>
      </w:pPr>
      <w:r>
        <w:t>Ai xem, in ra nộp cho ai.</w:t>
      </w:r>
    </w:p>
    <w:p>
      <w:pPr>
        <w:pStyle w:val="ListNumber"/>
      </w:pPr>
      <w:r>
        <w:t>Một kỳ dữ liệu thật kèm số liệu đúng để đối chiếu (bắt buộc với báo cáo).</w:t>
      </w:r>
    </w:p>
    <w:p>
      <w:pPr>
        <w:pStyle w:val="Heading2"/>
      </w:pPr>
      <w:r>
        <w:t>4.5. Fix bug — Phân tích 10 điểm</w:t>
      </w:r>
    </w:p>
    <w:p>
      <w:pPr>
        <w:pStyle w:val="ListNumber"/>
      </w:pPr>
      <w:r>
        <w:t>Hiện tượng: làm gì → thấy gì → mong đợi gì.</w:t>
      </w:r>
    </w:p>
    <w:p>
      <w:pPr>
        <w:pStyle w:val="ListNumber"/>
      </w:pPr>
      <w:r>
        <w:t>Dữ liệu tái hiện: mã điều trị / mã bệnh nhân / mã phiếu và thời điểm.</w:t>
      </w:r>
    </w:p>
    <w:p>
      <w:pPr>
        <w:pStyle w:val="ListNumber"/>
      </w:pPr>
      <w:r>
        <w:t>Môi trường, phiên bản, tài khoản, khoa – phòng.</w:t>
      </w:r>
    </w:p>
    <w:p>
      <w:pPr>
        <w:pStyle w:val="ListNumber"/>
      </w:pPr>
      <w:r>
        <w:t>Ảnh chụp lỗi hoặc nội dung thông báo lỗi.</w:t>
      </w:r>
    </w:p>
    <w:p>
      <w:pPr>
        <w:pStyle w:val="ListNumber"/>
      </w:pPr>
      <w:r>
        <w:t>Mức ảnh hưởng: có chặn nghiệp vụ, bao nhiêu người bị, có sai tiền hoặc sai BHYT.</w:t>
      </w:r>
    </w:p>
    <w:p>
      <w:pPr>
        <w:pStyle w:val="ListNumber"/>
      </w:pPr>
      <w:r>
        <w:t>Khẳng định hành vi đúng theo nghiệp vụ — vì một phần đáng kể "bug" thực chất là hiểu sai nghiệp vụ.</w:t>
      </w:r>
    </w:p>
    <w:p>
      <w:r>
        <w:rPr>
          <w:b w:val="0"/>
          <w:i/>
        </w:rPr>
        <w:t>Điều kiện bàn giao: không có mục 2 (không tái hiện được) thì không mở việc lập trình.</w:t>
      </w:r>
    </w:p>
    <w:p>
      <w:pPr>
        <w:pStyle w:val="Heading1"/>
      </w:pPr>
      <w:r>
        <w:t>5. Phân rã nội bộ điểm Lập trình — Mẫu in MPS và Báo cáo</w:t>
      </w:r>
    </w:p>
    <w:p>
      <w:r>
        <w:rPr>
          <w:b w:val="0"/>
          <w:i w:val="0"/>
        </w:rPr>
        <w:t>Hai loại việc này dồn phần lớn điểm cho Lập trình, nên phải chia nhỏ để nghiệm thu được, tránh trở thành hộp đen.</w:t>
      </w:r>
    </w:p>
    <w:p>
      <w:pPr>
        <w:pStyle w:val="Heading2"/>
      </w:pPr>
      <w:r>
        <w:t>5.1. Mẫu in MPS — Lập trình 85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r/>
            <w:r>
              <w:rPr>
                <w:b/>
              </w:rPr>
              <w:t>Khâu bên trong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</w:rPr>
              <w:t>Điểm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</w:rPr>
              <w:t>Đầu ra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Chốt yêu cầu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t>20</w:t>
            </w:r>
          </w:p>
        </w:tc>
        <w:tc>
          <w:tcPr>
            <w:tcW w:type="dxa" w:w="5669"/>
          </w:tcPr>
          <w:p>
            <w:r/>
            <w:r>
              <w:t>Mẫu giấy, các trường cần in, khổ giấy, người ký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Template và dữ liệu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t>25</w:t>
            </w:r>
          </w:p>
        </w:tc>
        <w:tc>
          <w:tcPr>
            <w:tcW w:type="dxa" w:w="5669"/>
          </w:tcPr>
          <w:p>
            <w:r/>
            <w:r>
              <w:t>Template FlexCel/RichEditor, PDO, tái sử dụng Print Library có sẵn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Lập trình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t>40</w:t>
            </w:r>
          </w:p>
        </w:tc>
        <w:tc>
          <w:tcPr>
            <w:tcW w:type="dxa" w:w="5669"/>
          </w:tcPr>
          <w:p>
            <w:r/>
            <w:r>
              <w:t>MPS Processor, chỗ gọi in trong plugin, cập nhật tài liệu module</w:t>
            </w:r>
          </w:p>
        </w:tc>
      </w:tr>
    </w:tbl>
    <w:p/>
    <w:p>
      <w:r>
        <w:rPr>
          <w:b w:val="0"/>
          <w:i w:val="0"/>
        </w:rPr>
        <w:t>Kiểm thử giữ 15 điểm cho: in thật ra giấy đúng khổ, ký số thành công, xuất file và xem trước, kiểm tra không làm vỡ các mẫu in dùng chung template.</w:t>
      </w:r>
    </w:p>
    <w:p>
      <w:pPr>
        <w:pStyle w:val="Heading2"/>
      </w:pPr>
      <w:r>
        <w:t>5.2. Báo cáo — Lập trình 100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r/>
            <w:r>
              <w:rPr>
                <w:b/>
              </w:rPr>
              <w:t>Khâu bên trong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</w:rPr>
              <w:t>Điểm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</w:rPr>
              <w:t>Đầu ra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Chốt yêu cầu báo cáo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t>20</w:t>
            </w:r>
          </w:p>
        </w:tc>
        <w:tc>
          <w:tcPr>
            <w:tcW w:type="dxa" w:w="5669"/>
          </w:tcPr>
          <w:p>
            <w:r/>
            <w:r>
              <w:t>Chỉ tiêu, công thức tính, điều kiện lọc, kỳ báo cáo, mẫu biểu được bệnh viện xác nhận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Thiết kế dữ liệu và template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t>25</w:t>
            </w:r>
          </w:p>
        </w:tc>
        <w:tc>
          <w:tcPr>
            <w:tcW w:type="dxa" w:w="5669"/>
          </w:tcPr>
          <w:p>
            <w:r/>
            <w:r>
              <w:t>Query/view, PDO, template FlexCel/RichEditor, tái sử dụng Print Library có sẵn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Lập trình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t>35</w:t>
            </w:r>
          </w:p>
        </w:tc>
        <w:tc>
          <w:tcPr>
            <w:tcW w:type="dxa" w:w="5669"/>
          </w:tcPr>
          <w:p>
            <w:r/>
            <w:r>
              <w:t>MPS Processor, plugin gọi in, đa ngôn ngữ, logging, tài liệu docs/{ModuleLink}.md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Tự kiểm thử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t>20</w:t>
            </w:r>
          </w:p>
        </w:tc>
        <w:tc>
          <w:tcPr>
            <w:tcW w:type="dxa" w:w="5669"/>
          </w:tcPr>
          <w:p>
            <w:r/>
            <w:r>
              <w:t>Script SQL đối chiếu và ảnh so sánh kết quả báo cáo với truy vấn trực tiếp, tối thiểu 2 kỳ dữ liệu thật</w:t>
            </w:r>
          </w:p>
        </w:tc>
      </w:tr>
    </w:tbl>
    <w:p/>
    <w:p>
      <w:r>
        <w:rPr>
          <w:b/>
          <w:i w:val="0"/>
        </w:rPr>
        <w:t>20 điểm tự kiểm thử là phần thay cho vai Kiểm thử. Không có bằng chứng đối chiếu thì không tính điểm. Lý do: báo cáo là loại việc có lỗi im lặng — số liệu sai vẫn in ra bình thường, chỉ vỡ khi bệnh viện đối chiếu quyết toán BHYT.</w:t>
      </w:r>
    </w:p>
    <w:p>
      <w:pPr>
        <w:pStyle w:val="Heading1"/>
      </w:pPr>
      <w:r>
        <w:t>6. Phân biệt Mẫu in MPS và Báo cáo</w:t>
      </w:r>
    </w:p>
    <w:p>
      <w:r>
        <w:rPr>
          <w:b w:val="0"/>
          <w:i w:val="0"/>
        </w:rPr>
        <w:t>Cả hai đều chạy qua MPS Processor, nên cần tiêu chí rõ ràng để tránh tranh chấp khi xếp loại.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r/>
            <w:r>
              <w:rPr>
                <w:b/>
              </w:rPr>
              <w:t>Tiêu chí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b/>
              </w:rPr>
              <w:t>Mẫu in MPS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b/>
              </w:rPr>
              <w:t>Báo cáo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</w:rPr>
              <w:t>Đầu ra</w:t>
            </w:r>
          </w:p>
        </w:tc>
        <w:tc>
          <w:tcPr>
            <w:tcW w:type="dxa" w:w="3742"/>
          </w:tcPr>
          <w:p>
            <w:r/>
            <w:r>
              <w:t>Chứng từ cho MỘT bệnh nhân / một phiếu (phiếu chỉ định, đơn thuốc, bảng kê, giấy ra viện)</w:t>
            </w:r>
          </w:p>
        </w:tc>
        <w:tc>
          <w:tcPr>
            <w:tcW w:type="dxa" w:w="3742"/>
          </w:tcPr>
          <w:p>
            <w:r/>
            <w:r>
              <w:t>Số liệu TỔNG HỢP theo kỳ / khoa / đối tượng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</w:rPr>
              <w:t>Người dùng</w:t>
            </w:r>
          </w:p>
        </w:tc>
        <w:tc>
          <w:tcPr>
            <w:tcW w:type="dxa" w:w="3742"/>
          </w:tcPr>
          <w:p>
            <w:r/>
            <w:r>
              <w:t>Nhân viên in tại chỗ, đưa cho bệnh nhân hoặc lưu hồ sơ</w:t>
            </w:r>
          </w:p>
        </w:tc>
        <w:tc>
          <w:tcPr>
            <w:tcW w:type="dxa" w:w="3742"/>
          </w:tcPr>
          <w:p>
            <w:r/>
            <w:r>
              <w:t>Lãnh đạo, phòng KHTH; nộp BHXH hoặc Sở Y tế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</w:rPr>
              <w:t>Rủi ro chính</w:t>
            </w:r>
          </w:p>
        </w:tc>
        <w:tc>
          <w:tcPr>
            <w:tcW w:type="dxa" w:w="3742"/>
          </w:tcPr>
          <w:p>
            <w:r/>
            <w:r>
              <w:t>Sai hoặc thiếu thông tin trên giấy, lệch định dạng, lỗi ký số</w:t>
            </w:r>
          </w:p>
        </w:tc>
        <w:tc>
          <w:tcPr>
            <w:tcW w:type="dxa" w:w="3742"/>
          </w:tcPr>
          <w:p>
            <w:r/>
            <w:r>
              <w:t>Sai số liệu — lỗi im lặng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</w:rPr>
              <w:t>Cách phát hiện</w:t>
            </w:r>
          </w:p>
        </w:tc>
        <w:tc>
          <w:tcPr>
            <w:tcW w:type="dxa" w:w="3742"/>
          </w:tcPr>
          <w:p>
            <w:r/>
            <w:r>
              <w:t>Nhìn thấy được khi in thử nên Kiểm thử làm được</w:t>
            </w:r>
          </w:p>
        </w:tc>
        <w:tc>
          <w:tcPr>
            <w:tcW w:type="dxa" w:w="3742"/>
          </w:tcPr>
          <w:p>
            <w:r/>
            <w:r>
              <w:t>Phải đối chiếu với dữ liệu gốc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</w:rPr>
              <w:t>Kiểm thử</w:t>
            </w:r>
          </w:p>
        </w:tc>
        <w:tc>
          <w:tcPr>
            <w:tcW w:type="dxa" w:w="3742"/>
          </w:tcPr>
          <w:p>
            <w:r/>
            <w:r>
              <w:t>Có — 15 điểm</w:t>
            </w:r>
          </w:p>
        </w:tc>
        <w:tc>
          <w:tcPr>
            <w:tcW w:type="dxa" w:w="3742"/>
          </w:tcPr>
          <w:p>
            <w:r/>
            <w:r>
              <w:t>Không — chuyển sang tự kiểm thử của Lập trình</w:t>
            </w:r>
          </w:p>
        </w:tc>
      </w:tr>
    </w:tbl>
    <w:p/>
    <w:p>
      <w:r>
        <w:rPr>
          <w:b w:val="0"/>
          <w:i/>
        </w:rPr>
        <w:t>Khi khó xếp loại: in ra một tờ cho một đối tượng → Mẫu in MPS; in ra bảng số liệu nhiều đối tượng theo kỳ → Báo cáo.</w:t>
      </w:r>
    </w:p>
    <w:p>
      <w:pPr>
        <w:pStyle w:val="Heading1"/>
      </w:pPr>
      <w:r>
        <w:t>7. Checklist bàn giao Phân tích → Thiết kế</w:t>
      </w:r>
    </w:p>
    <w:p>
      <w:r>
        <w:rPr>
          <w:b w:val="0"/>
          <w:i w:val="0"/>
        </w:rPr>
        <w:t>Thiết kế có quyền trả lại việc nếu thiếu các mục tối thiểu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/>
            <w:r>
              <w:rPr>
                <w:b/>
              </w:rPr>
              <w:t>Loại đầu việc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Mục bắt buộc tối thiểu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Chức năng mới</w:t>
            </w:r>
          </w:p>
        </w:tc>
        <w:tc>
          <w:tcPr>
            <w:tcW w:type="dxa" w:w="6803"/>
          </w:tcPr>
          <w:p>
            <w:r/>
            <w:r>
              <w:t>Luồng nghiệp vụ + điều kiện chặn + testcase + xác nhận của bệnh viện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Tích hợp ngoài</w:t>
            </w:r>
          </w:p>
        </w:tc>
        <w:tc>
          <w:tcPr>
            <w:tcW w:type="dxa" w:w="6803"/>
          </w:tcPr>
          <w:p>
            <w:r/>
            <w:r>
              <w:t>Căn cứ pháp lý + đầu mối và môi trường kiểm thử + tiêu chí xác nhận thành công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Sửa / mở rộng plugin</w:t>
            </w:r>
          </w:p>
        </w:tc>
        <w:tc>
          <w:tcPr>
            <w:tcW w:type="dxa" w:w="6803"/>
          </w:tcPr>
          <w:p>
            <w:r/>
            <w:r>
              <w:t>Định vị màn hình + phạm vi áp dụng (dùng chung hay riêng) + testcase trước – sau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Mẫu in MPS</w:t>
            </w:r>
          </w:p>
        </w:tc>
        <w:tc>
          <w:tcPr>
            <w:tcW w:type="dxa" w:w="6803"/>
          </w:tcPr>
          <w:p>
            <w:r/>
            <w:r>
              <w:t>File mẫu + khổ giấy + người ký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Báo cáo</w:t>
            </w:r>
          </w:p>
        </w:tc>
        <w:tc>
          <w:tcPr>
            <w:tcW w:type="dxa" w:w="6803"/>
          </w:tcPr>
          <w:p>
            <w:r/>
            <w:r>
              <w:t>File mẫu + kỳ dữ liệu để đối chiếu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Fix bug</w:t>
            </w:r>
          </w:p>
        </w:tc>
        <w:tc>
          <w:tcPr>
            <w:tcW w:type="dxa" w:w="6803"/>
          </w:tcPr>
          <w:p>
            <w:r/>
            <w:r>
              <w:t>Dữ liệu tái hiện + hành vi đúng theo nghiệp vụ</w:t>
            </w:r>
          </w:p>
        </w:tc>
      </w:tr>
    </w:tbl>
    <w:p/>
    <w:p>
      <w:r>
        <w:rPr>
          <w:b/>
          <w:i w:val="0"/>
        </w:rPr>
        <w:t>Khuyến nghị: đưa checklist này thành template tạo task. Khi đó chất lượng phân tích sẽ bộc lộ ngay ở khâu tạo việc, thay vì lộ ra khi đã lập trình xong.</w:t>
      </w:r>
    </w:p>
    <w:p>
      <w:pPr>
        <w:pStyle w:val="Heading1"/>
      </w:pPr>
      <w:r>
        <w:t>8. Quy tắc vận hành</w:t>
      </w:r>
    </w:p>
    <w:p>
      <w:pPr>
        <w:pStyle w:val="ListNumber"/>
      </w:pPr>
      <w:r>
        <w:t>Gán loại đầu việc ngay khi tạo task — đây là căn cứ áp dụng trọng số.</w:t>
      </w:r>
    </w:p>
    <w:p>
      <w:pPr>
        <w:pStyle w:val="ListNumber"/>
      </w:pPr>
      <w:r>
        <w:t>Cố định bộ trọng số trong bảng mục 2, không điều chỉnh theo từng việc riêng lẻ.</w:t>
      </w:r>
    </w:p>
    <w:p>
      <w:pPr>
        <w:pStyle w:val="ListNumber"/>
      </w:pPr>
      <w:r>
        <w:t>Điểm được tính theo đầu ra thực tế (mục 3), không theo thời gian bỏ ra.</w:t>
      </w:r>
    </w:p>
    <w:p>
      <w:pPr>
        <w:pStyle w:val="ListNumber"/>
      </w:pPr>
      <w:r>
        <w:t>Vai sau làm bù cho vai trước thì chuyển điểm; ghi rõ lý do trong task để đối soát.</w:t>
      </w:r>
    </w:p>
    <w:p>
      <w:pPr>
        <w:pStyle w:val="ListNumber"/>
      </w:pPr>
      <w:r>
        <w:t>Với nhóm Tích hợp ngoài, đặt cổng chặn: chưa có spec đầu vào – đầu ra được xác nhận thì không mở việc lập trình. Trọng số không giảm được rủi ro này, chỉ có cổng chặn mới giảm được.</w:t>
      </w:r>
    </w:p>
    <w:p>
      <w:pPr>
        <w:pStyle w:val="ListNumber"/>
      </w:pPr>
      <w:r>
        <w:t>Với nhóm Báo cáo, không nghiệm thu khi chưa có bằng chứng đối chiếu số liệu.</w:t>
      </w:r>
    </w:p>
    <w:p>
      <w:pPr>
        <w:pStyle w:val="ListNumber"/>
      </w:pPr>
      <w:r>
        <w:t>Rà soát lại bộ trọng số sau mỗi 3 – 6 tháng, đối chiếu với khối lượng thực tế từng vai.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