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Arial" w:cs="Arial" w:eastAsia="Arial" w:hAnsi="Arial"/>
          <w:b/>
          <w:bCs/>
          <w:color w:val="1F3864"/>
          <w:sz w:val="32"/>
          <w:szCs w:val="32"/>
        </w:rPr>
        <w:t xml:space="preserve">PHẦN A — TÀI LIỆU NGHIỆP VỤ</w:t>
      </w:r>
    </w:p>
    <w:p>
      <w:pPr>
        <w:spacing w:after="80"/>
        <w:jc w:val="center"/>
      </w:pPr>
      <w:r>
        <w:rPr>
          <w:rFonts w:ascii="Arial" w:cs="Arial" w:eastAsia="Arial" w:hAnsi="Arial"/>
          <w:b/>
          <w:bCs/>
          <w:sz w:val="28"/>
          <w:szCs w:val="28"/>
        </w:rPr>
        <w:t xml:space="preserve">Duyệt / Hủy duyệt kết quả theo từng dịch vụ xét nghiệm</w:t>
      </w:r>
    </w:p>
    <w:p>
      <w:pPr>
        <w:spacing w:after="360"/>
        <w:jc w:val="center"/>
      </w:pPr>
      <w:r>
        <w:rPr>
          <w:rFonts w:ascii="Arial" w:cs="Arial" w:eastAsia="Arial" w:hAnsi="Arial"/>
          <w:i/>
          <w:iCs/>
          <w:sz w:val="22"/>
          <w:szCs w:val="22"/>
        </w:rPr>
        <w:t xml:space="preserve">Chức năng Kết nối xét nghiệm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Thông tin</w:t>
            </w:r>
          </w:p>
        </w:tc>
        <w:tc>
          <w:tcPr>
            <w:tcW w:type="dxa" w:w="674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Giá trị</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Chức năng</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Kết nối xét nghiệm (màn hình xử lý mẫu và trả kết quả tại khoa Xét nghiệm)</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Người sử dụng</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Kỹ thuật viên (KTV) xét nghiệm, người phụ trách duyệt kết quả từng nhóm xét nghiệm</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Tài liệu kỹ thuật kèm theo</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B_KyThuat_ConnectionTest_DuyetKetQua.docx; SQL_ConnectionTest_DuyetKetQuaTheoDichVu.sql</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Ngày cập nhật</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22/10/2026</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Trạng thái</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Đã thực hiện — chờ chạy SQL, deploy backend LIS và nghiệm thu</w:t>
            </w:r>
          </w:p>
        </w:tc>
      </w:tr>
    </w:tbl>
    <w:p>
      <w:pPr>
        <w:spacing w:after="200"/>
      </w:pPr>
    </w:p>
    <w:sdt>
      <w:sdtPr>
        <w:alias w:val="Mục lục"/>
      </w:sdtPr>
      <w:sdtContent>
        <w:p>
          <w:r>
            <w:fldChar w:fldCharType="begin" w:dirty="true"/>
            <w:instrText xml:space="preserve">TOC \h \o "1-2"</w:instrText>
            <w:fldChar w:fldCharType="separate"/>
          </w:r>
        </w:p>
        <w:p>
          <w:r>
            <w:fldChar w:fldCharType="end"/>
          </w:r>
        </w:p>
      </w:sdtContent>
    </w:sdt>
    <w:p>
      <w:pPr>
        <w:pStyle w:val="Heading1"/>
        <w:spacing w:before="360" w:after="160"/>
      </w:pPr>
      <w:r>
        <w:rPr>
          <w:rFonts w:ascii="Arial" w:cs="Arial" w:eastAsia="Arial" w:hAnsi="Arial"/>
        </w:rPr>
        <w:t xml:space="preserve">1. Bối cảnh và mục tiêu</w:t>
      </w:r>
    </w:p>
    <w:p>
      <w:pPr>
        <w:spacing w:after="120"/>
      </w:pPr>
      <w:r>
        <w:rPr>
          <w:rFonts w:ascii="Arial" w:cs="Arial" w:eastAsia="Arial" w:hAnsi="Arial"/>
        </w:rPr>
        <w:t xml:space="preserve">Tại khoa Xét nghiệm, mỗi nhóm xét nghiệm (Huyết học, Sinh hóa, …) do KTV khác nhau duyệt kết quả, kể cả khi các dịch vụ nằm chung một mẫu (barcode). Phần mềm cần ghi nhận </w:t>
      </w:r>
      <w:r>
        <w:rPr>
          <w:rFonts w:ascii="Arial" w:cs="Arial" w:eastAsia="Arial" w:hAnsi="Arial"/>
          <w:b/>
          <w:bCs/>
        </w:rPr>
        <w:t xml:space="preserve">người duyệt và thời gian duyệt riêng cho từng dịch vụ</w:t>
      </w:r>
      <w:r>
        <w:rPr>
          <w:rFonts w:ascii="Arial" w:cs="Arial" w:eastAsia="Arial" w:hAnsi="Arial"/>
        </w:rPr>
        <w:t xml:space="preserve">.</w:t>
      </w:r>
    </w:p>
    <w:p>
      <w:pPr>
        <w:spacing w:after="120"/>
      </w:pPr>
      <w:r>
        <w:rPr>
          <w:rFonts w:ascii="Arial" w:cs="Arial" w:eastAsia="Arial" w:hAnsi="Arial"/>
          <w:b/>
          <w:bCs/>
        </w:rPr>
        <w:t xml:space="preserve">Mục tiêu:</w:t>
      </w:r>
    </w:p>
    <w:p>
      <w:pPr>
        <w:pStyle w:val="ListParagraph"/>
        <w:numPr>
          <w:ilvl w:val="0"/>
          <w:numId w:val="2"/>
        </w:numPr>
        <w:spacing w:after="60"/>
      </w:pPr>
      <w:r>
        <w:rPr>
          <w:rFonts w:ascii="Arial" w:cs="Arial" w:eastAsia="Arial" w:hAnsi="Arial"/>
        </w:rPr>
        <w:t xml:space="preserve">KTV tích các dịch vụ đã có đủ kết quả → bấm </w:t>
      </w:r>
      <w:r>
        <w:rPr>
          <w:rFonts w:ascii="Arial" w:cs="Arial" w:eastAsia="Arial" w:hAnsi="Arial"/>
          <w:b/>
          <w:bCs/>
        </w:rPr>
        <w:t xml:space="preserve">Duyệt KQ</w:t>
      </w:r>
      <w:r>
        <w:rPr>
          <w:rFonts w:ascii="Arial" w:cs="Arial" w:eastAsia="Arial" w:hAnsi="Arial"/>
        </w:rPr>
        <w:t xml:space="preserve">; hệ thống ghi người duyệt = tài khoản đang đăng nhập, thời gian duyệt = thời điểm bấm, </w:t>
      </w:r>
      <w:r>
        <w:rPr>
          <w:rFonts w:ascii="Arial" w:cs="Arial" w:eastAsia="Arial" w:hAnsi="Arial"/>
          <w:b/>
          <w:bCs/>
        </w:rPr>
        <w:t xml:space="preserve">riêng cho từng dịch vụ</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Không phải chờ cả mẫu có đủ kết quả: dịch vụ nào trả xong thì duyệt được dịch vụ đó.</w:t>
      </w:r>
    </w:p>
    <w:p>
      <w:pPr>
        <w:pStyle w:val="ListParagraph"/>
        <w:numPr>
          <w:ilvl w:val="0"/>
          <w:numId w:val="2"/>
        </w:numPr>
        <w:spacing w:after="60"/>
      </w:pPr>
      <w:r>
        <w:rPr>
          <w:rFonts w:ascii="Arial" w:cs="Arial" w:eastAsia="Arial" w:hAnsi="Arial"/>
        </w:rPr>
        <w:t xml:space="preserve">Có thể </w:t>
      </w:r>
      <w:r>
        <w:rPr>
          <w:rFonts w:ascii="Arial" w:cs="Arial" w:eastAsia="Arial" w:hAnsi="Arial"/>
          <w:b/>
          <w:bCs/>
        </w:rPr>
        <w:t xml:space="preserve">Hủy duyệt KQ</w:t>
      </w:r>
      <w:r>
        <w:rPr>
          <w:rFonts w:ascii="Arial" w:cs="Arial" w:eastAsia="Arial" w:hAnsi="Arial"/>
        </w:rPr>
        <w:t xml:space="preserve"> từng dịch vụ để sửa kết quả; thao tác được lưu lịch sử.</w:t>
      </w:r>
    </w:p>
    <w:p>
      <w:pPr>
        <w:pStyle w:val="ListParagraph"/>
        <w:numPr>
          <w:ilvl w:val="0"/>
          <w:numId w:val="2"/>
        </w:numPr>
        <w:spacing w:after="60"/>
      </w:pPr>
      <w:r>
        <w:rPr>
          <w:rFonts w:ascii="Arial" w:cs="Arial" w:eastAsia="Arial" w:hAnsi="Arial"/>
        </w:rPr>
        <w:t xml:space="preserve">Phiếu trả kết quả in </w:t>
      </w:r>
      <w:r>
        <w:rPr>
          <w:rFonts w:ascii="Arial" w:cs="Arial" w:eastAsia="Arial" w:hAnsi="Arial"/>
          <w:b/>
          <w:bCs/>
        </w:rPr>
        <w:t xml:space="preserve">người duyệt theo từng nhóm xét nghiệm</w:t>
      </w:r>
      <w:r>
        <w:rPr>
          <w:rFonts w:ascii="Arial" w:cs="Arial" w:eastAsia="Arial" w:hAnsi="Arial"/>
        </w:rPr>
        <w:t xml:space="preserve"> kèm thời gian duyệt.</w:t>
      </w:r>
    </w:p>
    <w:p>
      <w:pPr>
        <w:pStyle w:val="Heading1"/>
        <w:spacing w:before="360" w:after="160"/>
      </w:pPr>
      <w:r>
        <w:rPr>
          <w:rFonts w:ascii="Arial" w:cs="Arial" w:eastAsia="Arial" w:hAnsi="Arial"/>
        </w:rPr>
        <w:t xml:space="preserve">2. Phạm 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Trong phạm vi</w:t>
            </w:r>
          </w:p>
        </w:tc>
        <w:tc>
          <w:tcPr>
            <w:tcW w:type="dxa" w:w="48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Ngoài phạm vi</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Màn hình Kết nối xét nghiệm: nút Duyệt KQ / Hủy duyệt KQ theo dịch vụ được tích, cột Người duyệt KQ, TG duyệt.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Các màn hình khác (Kết quả cận lâm sàng, Trả kết quả từ máy, …).</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Phiếu kết quả 1 mẫu (Mps000096) và phiếu kết quả tổng hợp nhiều mẫu (Mps000517).</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Các mẫu phiếu khác, văn bản ký số EMR riêng.</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Thêm 3 cột vào bảng dịch vụ của mẫu (LIS) + 2 chức năng duyệt / hủy duyệt phía máy chủ LIS.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Phân quyền nút; chặn máy xét nghiệm ghi đè kết quả đã duyệt.</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Chức năng "Duyệt KQ" cấp mẫu (cột Duyệt KQ, Duyệt KQ theo lô) giữ nguyên, hoạt động độc lập.</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Tự động duyệt mẫu khi đã duyệt đủ dịch vụ.</w:t>
            </w:r>
          </w:p>
        </w:tc>
      </w:tr>
    </w:tbl>
    <w:p>
      <w:pPr>
        <w:pStyle w:val="Heading1"/>
        <w:spacing w:before="360" w:after="160"/>
      </w:pPr>
      <w:r>
        <w:rPr>
          <w:rFonts w:ascii="Arial" w:cs="Arial" w:eastAsia="Arial" w:hAnsi="Arial"/>
        </w:rPr>
        <w:t xml:space="preserve">3. Khái niệm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Khái niệm</w:t>
            </w:r>
          </w:p>
        </w:tc>
        <w:tc>
          <w:tcPr>
            <w:tcW w:type="dxa" w:w="722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Giải thích</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Mẫu</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Một ống / một barcode của bệnh nhân; có thể gồm nhiều dịch vụ xét nghiệm, thuộc nhiều nhóm.</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Dịch vụ xét nghiệm</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Một dòng dịch vụ trên bảng chỉ số (VD: Định lượng Creatinin), gồm 1 hoặc nhiều chỉ số.</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Dịch vụ đủ kết quả</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Mọi chỉ số của dịch vụ đã có giá trị và đã lưu (trạng thái dịch vụ "Đã có KQ" hoặc "Đã trả KQ").</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Nhóm cha</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Nhóm dịch vụ chứa dịch vụ xét nghiệm, VD: Xét nghiệm Sinh hóa (XNSH), Xét nghiệm Huyết học (XNHH).</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Duyệt KQ theo dịch vụ</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Xác nhận kết quả của các dịch vụ được tích; mỗi dịch vụ lưu người duyệt và thời gian duyệt riêng.</w:t>
            </w:r>
          </w:p>
        </w:tc>
      </w:tr>
    </w:tbl>
    <w:p>
      <w:pPr>
        <w:pStyle w:val="Heading1"/>
        <w:spacing w:before="360" w:after="160"/>
      </w:pPr>
      <w:r>
        <w:rPr>
          <w:rFonts w:ascii="Arial" w:cs="Arial" w:eastAsia="Arial" w:hAnsi="Arial"/>
        </w:rPr>
        <w:t xml:space="preserve">4. Mô tả chức năng</w:t>
      </w:r>
    </w:p>
    <w:p>
      <w:pPr>
        <w:pStyle w:val="Heading2"/>
        <w:spacing w:before="240" w:after="120"/>
      </w:pPr>
      <w:r>
        <w:rPr>
          <w:rFonts w:ascii="Arial" w:cs="Arial" w:eastAsia="Arial" w:hAnsi="Arial"/>
        </w:rPr>
        <w:t xml:space="preserve">4.1 Nút Duyệt KQ / Hủy duyệt KQ</w:t>
      </w:r>
    </w:p>
    <w:p>
      <w:pPr>
        <w:spacing w:after="120"/>
      </w:pPr>
      <w:r>
        <w:rPr>
          <w:rFonts w:ascii="Arial" w:cs="Arial" w:eastAsia="Arial" w:hAnsi="Arial"/>
        </w:rPr>
        <w:t xml:space="preserve">Tính năng </w:t>
      </w:r>
      <w:r>
        <w:rPr>
          <w:b/>
          <w:bCs/>
          <w:rFonts w:ascii="Arial" w:cs="Arial" w:eastAsia="Arial" w:hAnsi="Arial"/>
        </w:rPr>
        <w:t xml:space="preserve">bật / tắt bằng cấu hình</w:t>
      </w:r>
      <w:r>
        <w:rPr>
          <w:rFonts w:ascii="Arial" w:cs="Arial" w:eastAsia="Arial" w:hAnsi="Arial"/>
        </w:rPr>
        <w:t xml:space="preserve"> HIS.Desktop.Plugins.ConnectionTest.IsApproveResultByService: </w:t>
      </w:r>
      <w:r>
        <w:rPr>
          <w:b/>
          <w:bCs/>
          <w:rFonts w:ascii="Arial" w:cs="Arial" w:eastAsia="Arial" w:hAnsi="Arial"/>
        </w:rPr>
        <w:t xml:space="preserve">= 1</w:t>
      </w:r>
      <w:r>
        <w:rPr>
          <w:rFonts w:ascii="Arial" w:cs="Arial" w:eastAsia="Arial" w:hAnsi="Arial"/>
        </w:rPr>
        <w:t xml:space="preserve"> thì bật; </w:t>
      </w:r>
      <w:r>
        <w:rPr>
          <w:b/>
          <w:bCs/>
          <w:rFonts w:ascii="Arial" w:cs="Arial" w:eastAsia="Arial" w:hAnsi="Arial"/>
        </w:rPr>
        <w:t xml:space="preserve">trống hoặc khác 1 (mặc định)</w:t>
      </w:r>
      <w:r>
        <w:rPr>
          <w:rFonts w:ascii="Arial" w:cs="Arial" w:eastAsia="Arial" w:hAnsi="Arial"/>
        </w:rPr>
        <w:t xml:space="preserve"> thì tắt — ẩn nút và 2 cột, màn hình </w:t>
      </w:r>
      <w:r>
        <w:rPr>
          <w:b/>
          <w:bCs/>
          <w:rFonts w:ascii="Arial" w:cs="Arial" w:eastAsia="Arial" w:hAnsi="Arial"/>
        </w:rPr>
        <w:t xml:space="preserve">giữ nguyên nghiệp vụ cũ</w:t>
      </w:r>
      <w:r>
        <w:rPr>
          <w:rFonts w:ascii="Arial" w:cs="Arial" w:eastAsia="Arial" w:hAnsi="Arial"/>
        </w:rPr>
        <w:t xml:space="preserve">. Khi bật, nút </w:t>
      </w:r>
      <w:r>
        <w:rPr>
          <w:b/>
          <w:bCs/>
          <w:rFonts w:ascii="Arial" w:cs="Arial" w:eastAsia="Arial" w:hAnsi="Arial"/>
        </w:rPr>
        <w:t xml:space="preserve">luôn hiển thị</w:t>
      </w:r>
      <w:r>
        <w:rPr>
          <w:rFonts w:ascii="Arial" w:cs="Arial" w:eastAsia="Arial" w:hAnsi="Arial"/>
        </w:rPr>
        <w:t xml:space="preserve"> ở hàng nút dưới khu vực kết quả (giống nút "Duyệt KQ theo lô"), không phân quyền. Nút áp dụng cho các dịch vụ đang được tích trên bảng chỉ số (tích dòng chỉ số được tính là tích dịch vụ của chỉ số đó; dịch vụ "Không thực hiện" bị bỏ qua).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81"/>
        <w:gridCol w:w="1446"/>
        <w:gridCol w:w="2120"/>
        <w:gridCol w:w="2891"/>
      </w:tblGrid>
      <w:tr>
        <w:trPr>
          <w:tblHeader/>
        </w:trPr>
        <w:tc>
          <w:tcPr>
            <w:tcW w:type="dxa" w:w="318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Các dịch vụ được tích</w:t>
            </w:r>
          </w:p>
        </w:tc>
        <w:tc>
          <w:tcPr>
            <w:tcW w:type="dxa" w:w="144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Tên nút</w:t>
            </w:r>
          </w:p>
        </w:tc>
        <w:tc>
          <w:tcPr>
            <w:tcW w:type="dxa" w:w="21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Bấm được?</w:t>
            </w:r>
          </w:p>
        </w:tc>
        <w:tc>
          <w:tcPr>
            <w:tcW w:type="dxa" w:w="289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Gợi ý khi nút mờ</w:t>
            </w:r>
          </w:p>
        </w:tc>
      </w:tr>
      <w:tr>
        <w:tc>
          <w:tcPr>
            <w:tcW w:type="dxa" w:w="31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Có ≥1 dịch vụ đủ kết quả và chưa duyệt</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Duyệt KQ</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Có — trừ khi mẫu chưa chấp nhận</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Mẫu chưa được chấp nhận, chưa thể duyệt kết quả</w:t>
            </w:r>
          </w:p>
        </w:tc>
      </w:tr>
      <w:tr>
        <w:tc>
          <w:tcPr>
            <w:tcW w:type="dxa" w:w="31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Không có dịch vụ chờ duyệt, có ≥1 dịch vụ đã duyệt</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Hủy duyệt KQ</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Có — trừ khi mẫu đã trả kết quả</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Mẫu đã trả kết quả, cần hủy trả kết quả trước khi hủy duyệt</w:t>
            </w:r>
          </w:p>
        </w:tc>
      </w:tr>
      <w:tr>
        <w:tc>
          <w:tcPr>
            <w:tcW w:type="dxa" w:w="31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Các dịch vụ được tích đều chưa đủ kết quả</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Duyệt KQ</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Không</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Dịch vụ được tích chưa có đủ kết quả</w:t>
            </w:r>
          </w:p>
        </w:tc>
      </w:tr>
    </w:tbl>
    <w:p>
      <w:pPr>
        <w:spacing w:after="120"/>
      </w:pPr>
    </w:p>
    <w:p>
      <w:pPr>
        <w:pStyle w:val="ListParagraph"/>
        <w:numPr>
          <w:ilvl w:val="0"/>
          <w:numId w:val="2"/>
        </w:numPr>
        <w:spacing w:after="60"/>
      </w:pPr>
      <w:r>
        <w:rPr>
          <w:rFonts w:ascii="Arial" w:cs="Arial" w:eastAsia="Arial" w:hAnsi="Arial"/>
        </w:rPr>
        <w:t xml:space="preserve">Bấm </w:t>
      </w:r>
      <w:r>
        <w:rPr>
          <w:rFonts w:ascii="Arial" w:cs="Arial" w:eastAsia="Arial" w:hAnsi="Arial"/>
          <w:b/>
          <w:bCs/>
        </w:rPr>
        <w:t xml:space="preserve">Duyệt KQ</w:t>
      </w:r>
      <w:r>
        <w:rPr>
          <w:rFonts w:ascii="Arial" w:cs="Arial" w:eastAsia="Arial" w:hAnsi="Arial"/>
        </w:rPr>
        <w:t xml:space="preserve">: chỉ duyệt các dịch vụ được tích </w:t>
      </w:r>
      <w:r>
        <w:rPr>
          <w:rFonts w:ascii="Arial" w:cs="Arial" w:eastAsia="Arial" w:hAnsi="Arial"/>
          <w:b/>
          <w:bCs/>
        </w:rPr>
        <w:t xml:space="preserve">đủ kết quả và chưa duyệt</w:t>
      </w:r>
      <w:r>
        <w:rPr>
          <w:rFonts w:ascii="Arial" w:cs="Arial" w:eastAsia="Arial" w:hAnsi="Arial"/>
        </w:rPr>
        <w:t xml:space="preserve">; dịch vụ chưa đủ kết quả không bị chặn, để duyệt sau.</w:t>
      </w:r>
    </w:p>
    <w:p>
      <w:pPr>
        <w:pStyle w:val="ListParagraph"/>
        <w:numPr>
          <w:ilvl w:val="0"/>
          <w:numId w:val="2"/>
        </w:numPr>
        <w:spacing w:after="60"/>
      </w:pPr>
      <w:r>
        <w:rPr>
          <w:rFonts w:ascii="Arial" w:cs="Arial" w:eastAsia="Arial" w:hAnsi="Arial"/>
        </w:rPr>
        <w:t xml:space="preserve">Bấm </w:t>
      </w:r>
      <w:r>
        <w:rPr>
          <w:rFonts w:ascii="Arial" w:cs="Arial" w:eastAsia="Arial" w:hAnsi="Arial"/>
          <w:b/>
          <w:bCs/>
        </w:rPr>
        <w:t xml:space="preserve">Hủy duyệt KQ</w:t>
      </w:r>
      <w:r>
        <w:rPr>
          <w:rFonts w:ascii="Arial" w:cs="Arial" w:eastAsia="Arial" w:hAnsi="Arial"/>
        </w:rPr>
        <w:t xml:space="preserve">: hủy duyệt các dịch vụ được tích đang ở trạng thái đã duyệt.</w:t>
      </w:r>
    </w:p>
    <w:p>
      <w:pPr>
        <w:pStyle w:val="ListParagraph"/>
        <w:numPr>
          <w:ilvl w:val="0"/>
          <w:numId w:val="2"/>
        </w:numPr>
        <w:spacing w:after="60"/>
      </w:pPr>
      <w:r>
        <w:rPr>
          <w:rFonts w:ascii="Arial" w:cs="Arial" w:eastAsia="Arial" w:hAnsi="Arial"/>
        </w:rPr>
        <w:t xml:space="preserve">"Mẫu chưa chấp nhận" = mẫu đang ở trạng thái Chưa lấy mẫu / Đã lấy mẫu / Từ chối.</w:t>
      </w:r>
    </w:p>
    <w:p>
      <w:pPr>
        <w:pStyle w:val="Heading2"/>
        <w:spacing w:before="240" w:after="120"/>
      </w:pPr>
      <w:r>
        <w:rPr>
          <w:rFonts w:ascii="Arial" w:cs="Arial" w:eastAsia="Arial" w:hAnsi="Arial"/>
        </w:rPr>
        <w:t xml:space="preserve">4.2 Cột Người duyệt KQ và TG duyệt</w:t>
      </w:r>
    </w:p>
    <w:p>
      <w:pPr>
        <w:pStyle w:val="ListParagraph"/>
        <w:numPr>
          <w:ilvl w:val="0"/>
          <w:numId w:val="2"/>
        </w:numPr>
        <w:spacing w:after="60"/>
      </w:pPr>
      <w:r>
        <w:rPr>
          <w:rFonts w:ascii="Arial" w:cs="Arial" w:eastAsia="Arial" w:hAnsi="Arial"/>
        </w:rPr>
        <w:t xml:space="preserve">Hai cột nằm ở cuối bảng chỉ số, </w:t>
      </w:r>
      <w:r>
        <w:rPr>
          <w:rFonts w:ascii="Arial" w:cs="Arial" w:eastAsia="Arial" w:hAnsi="Arial"/>
          <w:b/>
          <w:bCs/>
        </w:rPr>
        <w:t xml:space="preserve">mặc định ẩn</w:t>
      </w:r>
      <w:r>
        <w:rPr>
          <w:rFonts w:ascii="Arial" w:cs="Arial" w:eastAsia="Arial" w:hAnsi="Arial"/>
        </w:rPr>
        <w:t xml:space="preserve"> như các cột ẩn khác; </w:t>
      </w:r>
      <w:r>
        <w:rPr>
          <w:rFonts w:ascii="Arial" w:cs="Arial" w:eastAsia="Arial" w:hAnsi="Arial"/>
          <w:b/>
          <w:bCs/>
        </w:rPr>
        <w:t xml:space="preserve">chỉ xem, không sửa được</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Cách bật:</w:t>
      </w:r>
      <w:r>
        <w:rPr>
          <w:rFonts w:ascii="Arial" w:cs="Arial" w:eastAsia="Arial" w:hAnsi="Arial"/>
        </w:rPr>
        <w:t xml:space="preserve"> chuột phải vào tiêu đề cột bất kỳ của bảng chỉ số → </w:t>
      </w:r>
      <w:r>
        <w:rPr>
          <w:rFonts w:ascii="Arial" w:cs="Arial" w:eastAsia="Arial" w:hAnsi="Arial"/>
          <w:b/>
          <w:bCs/>
        </w:rPr>
        <w:t xml:space="preserve">Column Chooser</w:t>
      </w:r>
      <w:r>
        <w:rPr>
          <w:rFonts w:ascii="Arial" w:cs="Arial" w:eastAsia="Arial" w:hAnsi="Arial"/>
        </w:rPr>
        <w:t xml:space="preserve"> (Chọn cột) → kéo "Người duyệt KQ" và "TG duyệt" vào hàng tiêu đề. Phần mềm nhớ lựa chọn khi viện bật lưu bố cục bảng (cấu hình </w:t>
      </w:r>
      <w:r>
        <w:rPr>
          <w:rFonts w:ascii="Consolas" w:cs="Consolas" w:eastAsia="Consolas" w:hAnsi="Consolas"/>
          <w:color w:val="7B2C2C"/>
          <w:sz w:val="19"/>
          <w:szCs w:val="19"/>
        </w:rPr>
        <w:t xml:space="preserve">HIS.Desktop.ApplyRestoreLayout.ModuleLinks</w:t>
      </w:r>
      <w:r>
        <w:rPr>
          <w:rFonts w:ascii="Arial" w:cs="Arial" w:eastAsia="Arial" w:hAnsi="Arial"/>
        </w:rPr>
        <w:t xml:space="preserve"> có </w:t>
      </w:r>
      <w:r>
        <w:rPr>
          <w:rFonts w:ascii="Consolas" w:cs="Consolas" w:eastAsia="Consolas" w:hAnsi="Consolas"/>
          <w:color w:val="7B2C2C"/>
          <w:sz w:val="19"/>
          <w:szCs w:val="19"/>
        </w:rPr>
        <w:t xml:space="preserve">HIS.Desktop.Plugins.ConnectionTest</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Giá trị hiển thị ở </w:t>
      </w:r>
      <w:r>
        <w:rPr>
          <w:rFonts w:ascii="Arial" w:cs="Arial" w:eastAsia="Arial" w:hAnsi="Arial"/>
          <w:b/>
          <w:bCs/>
        </w:rPr>
        <w:t xml:space="preserve">dòng dịch vụ</w:t>
      </w:r>
      <w:r>
        <w:rPr>
          <w:rFonts w:ascii="Arial" w:cs="Arial" w:eastAsia="Arial" w:hAnsi="Arial"/>
        </w:rPr>
        <w:t xml:space="preserve">, mỗi dịch vụ một người duyệt và một thời gian duyệt riêng; dòng chỉ số để trống.</w:t>
      </w:r>
    </w:p>
    <w:p>
      <w:pPr>
        <w:pStyle w:val="ListParagraph"/>
        <w:numPr>
          <w:ilvl w:val="0"/>
          <w:numId w:val="2"/>
        </w:numPr>
        <w:spacing w:after="60"/>
      </w:pPr>
      <w:r>
        <w:rPr>
          <w:rFonts w:ascii="Arial" w:cs="Arial" w:eastAsia="Arial" w:hAnsi="Arial"/>
        </w:rPr>
        <w:t xml:space="preserve">Chuyển sang bệnh nhân / mẫu khác → hiển thị theo mẫu đó; quay lại → hiển thị lại giá trị đã lưu.</w:t>
      </w:r>
    </w:p>
    <w:p>
      <w:pPr>
        <w:pStyle w:val="Heading3"/>
        <w:spacing w:before="180" w:after="100"/>
      </w:pPr>
      <w:r>
        <w:rPr>
          <w:rFonts w:ascii="Arial" w:cs="Arial" w:eastAsia="Arial" w:hAnsi="Arial"/>
        </w:rPr>
        <w:t xml:space="preserve">Ghi nhớ cột đã bật (cấu hình lưu bố cục)</w:t>
      </w:r>
    </w:p>
    <w:p>
      <w:pPr>
        <w:spacing w:after="120"/>
      </w:pPr>
      <w:r>
        <w:rPr>
          <w:rFonts w:ascii="Arial" w:cs="Arial" w:eastAsia="Arial" w:hAnsi="Arial"/>
        </w:rPr>
        <w:t xml:space="preserve">Phần mềm chỉ nhớ việc bật / ẩn cột (và độ rộng, vị trí cột) của màn hình Kết nối xét nghiệm khi cấu hình hệ thống </w:t>
      </w:r>
      <w:r>
        <w:rPr>
          <w:rFonts w:ascii="Arial" w:cs="Arial" w:eastAsia="Arial" w:hAnsi="Arial"/>
          <w:b/>
          <w:bCs/>
        </w:rPr>
        <w:t xml:space="preserve">HIS.Desktop.ApplyRestoreLayout.ModuleLinks</w:t>
      </w:r>
      <w:r>
        <w:rPr>
          <w:rFonts w:ascii="Arial" w:cs="Arial" w:eastAsia="Arial" w:hAnsi="Arial"/>
        </w:rPr>
        <w:t xml:space="preserve"> có chứa </w:t>
      </w:r>
      <w:r>
        <w:rPr>
          <w:rFonts w:ascii="Arial" w:cs="Arial" w:eastAsia="Arial" w:hAnsi="Arial"/>
          <w:b/>
          <w:bCs/>
        </w:rPr>
        <w:t xml:space="preserve">HIS.Desktop.Plugins.ConnectionTest</w:t>
      </w:r>
      <w:r>
        <w:rPr>
          <w:rFonts w:ascii="Arial" w:cs="Arial" w:eastAsia="Arial" w:hAnsi="Arial"/>
        </w:rPr>
        <w:t xml:space="preserve">. Nếu chưa có, bật cột rồi mở lại màn hình sẽ mất.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8674"/>
      </w:tblGrid>
      <w:tr>
        <w:trPr>
          <w:tblHeader/>
        </w:trPr>
        <w:tc>
          <w:tcPr>
            <w:tcW w:type="dxa" w:w="96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Bước</w:t>
            </w:r>
          </w:p>
        </w:tc>
        <w:tc>
          <w:tcPr>
            <w:tcW w:type="dxa" w:w="867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Thao tác</w:t>
            </w:r>
          </w:p>
        </w:tc>
      </w:tr>
      <w:tr>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1</w:t>
            </w:r>
          </w:p>
        </w:tc>
        <w:tc>
          <w:tcPr>
            <w:tcW w:type="dxa" w:w="8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Quản trị: thêm HIS.Desktop.Plugins.ConnectionTest vào giá trị cấu hình HIS.Desktop.ApplyRestoreLayout.ModuleLinks (các giá trị phân cách bằng dấu "," hoặc ";")</w:t>
            </w:r>
          </w:p>
        </w:tc>
      </w:tr>
      <w:tr>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2</w:t>
            </w:r>
          </w:p>
        </w:tc>
        <w:tc>
          <w:tcPr>
            <w:tcW w:type="dxa" w:w="8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Người dùng: đăng xuất và đăng nhập lại HIS</w:t>
            </w:r>
          </w:p>
        </w:tc>
      </w:tr>
      <w:tr>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3</w:t>
            </w:r>
          </w:p>
        </w:tc>
        <w:tc>
          <w:tcPr>
            <w:tcW w:type="dxa" w:w="8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Mở Kết nối xét nghiệm → chuột phải tiêu đề cột → Column Chooser → kéo "Người duyệt KQ", "TG duyệt" vào hàng tiêu đề (chỉ cần làm 1 lần)</w:t>
            </w:r>
          </w:p>
        </w:tc>
      </w:tr>
      <w:tr>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4</w:t>
            </w:r>
          </w:p>
        </w:tc>
        <w:tc>
          <w:tcPr>
            <w:tcW w:type="dxa" w:w="8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Đóng / mở lại màn hình: 2 cột vẫn hiển thị</w:t>
            </w:r>
          </w:p>
        </w:tc>
      </w:tr>
    </w:tbl>
    <w:p>
      <w:pPr>
        <w:spacing w:after="120"/>
      </w:pPr>
    </w:p>
    <w:p>
      <w:pPr>
        <w:pStyle w:val="ListParagraph"/>
        <w:numPr>
          <w:ilvl w:val="0"/>
          <w:numId w:val="2"/>
        </w:numPr>
        <w:spacing w:after="60"/>
      </w:pPr>
      <w:r>
        <w:rPr>
          <w:rFonts w:ascii="Arial" w:cs="Arial" w:eastAsia="Arial" w:hAnsi="Arial"/>
        </w:rPr>
        <w:t xml:space="preserve">Bố cục được lưu </w:t>
      </w:r>
      <w:r>
        <w:rPr>
          <w:rFonts w:ascii="Arial" w:cs="Arial" w:eastAsia="Arial" w:hAnsi="Arial"/>
          <w:b/>
          <w:bCs/>
        </w:rPr>
        <w:t xml:space="preserve">theo từng máy trạm</w:t>
      </w:r>
      <w:r>
        <w:rPr>
          <w:rFonts w:ascii="Arial" w:cs="Arial" w:eastAsia="Arial" w:hAnsi="Arial"/>
        </w:rPr>
        <w:t xml:space="preserve">: máy khác cần tự bật 1 lần.</w:t>
      </w:r>
    </w:p>
    <w:p>
      <w:pPr>
        <w:pStyle w:val="ListParagraph"/>
        <w:numPr>
          <w:ilvl w:val="0"/>
          <w:numId w:val="2"/>
        </w:numPr>
        <w:spacing w:after="60"/>
      </w:pPr>
      <w:r>
        <w:rPr>
          <w:rFonts w:ascii="Arial" w:cs="Arial" w:eastAsia="Arial" w:hAnsi="Arial"/>
        </w:rPr>
        <w:t xml:space="preserve">Khi bật cấu hình này, </w:t>
      </w:r>
      <w:r>
        <w:rPr>
          <w:rFonts w:ascii="Arial" w:cs="Arial" w:eastAsia="Arial" w:hAnsi="Arial"/>
          <w:b/>
          <w:bCs/>
        </w:rPr>
        <w:t xml:space="preserve">mọi</w:t>
      </w:r>
      <w:r>
        <w:rPr>
          <w:rFonts w:ascii="Arial" w:cs="Arial" w:eastAsia="Arial" w:hAnsi="Arial"/>
        </w:rPr>
        <w:t xml:space="preserve"> lưới / bảng của màn hình Kết nối xét nghiệm đều được ghi nhớ độ rộng, vị trí, ẩn/hiện cột.</w:t>
      </w:r>
    </w:p>
    <w:p>
      <w:pPr>
        <w:pStyle w:val="Heading2"/>
        <w:spacing w:before="240" w:after="120"/>
      </w:pPr>
      <w:r>
        <w:rPr>
          <w:rFonts w:ascii="Arial" w:cs="Arial" w:eastAsia="Arial" w:hAnsi="Arial"/>
        </w:rPr>
        <w:t xml:space="preserve">4.3 Khóa sửa kết quả của dịch vụ đã duyệt</w:t>
      </w:r>
    </w:p>
    <w:p>
      <w:pPr>
        <w:spacing w:after="120"/>
      </w:pPr>
      <w:r>
        <w:rPr>
          <w:rFonts w:ascii="Arial" w:cs="Arial" w:eastAsia="Arial" w:hAnsi="Arial"/>
        </w:rPr>
        <w:t xml:space="preserve">Dịch vụ đã duyệt bị khóa các ô </w:t>
      </w:r>
      <w:r>
        <w:rPr>
          <w:rFonts w:ascii="Arial" w:cs="Arial" w:eastAsia="Arial" w:hAnsi="Arial"/>
          <w:b/>
          <w:bCs/>
        </w:rPr>
        <w:t xml:space="preserve">giá trị kết quả, chọn giá trị, ghi chú, giá trị cũ, mô tả</w:t>
      </w:r>
      <w:r>
        <w:rPr>
          <w:rFonts w:ascii="Arial" w:cs="Arial" w:eastAsia="Arial" w:hAnsi="Arial"/>
        </w:rPr>
        <w:t xml:space="preserve"> (giống khi mẫu ở trạng thái Duyệt KQ). Các dịch vụ khác trong cùng mẫu </w:t>
      </w:r>
      <w:r>
        <w:rPr>
          <w:rFonts w:ascii="Arial" w:cs="Arial" w:eastAsia="Arial" w:hAnsi="Arial"/>
          <w:b/>
          <w:bCs/>
        </w:rPr>
        <w:t xml:space="preserve">vẫn nhập và lưu bình thường</w:t>
      </w:r>
      <w:r>
        <w:rPr>
          <w:rFonts w:ascii="Arial" w:cs="Arial" w:eastAsia="Arial" w:hAnsi="Arial"/>
        </w:rPr>
        <w:t xml:space="preserve">. Muốn sửa dịch vụ đã duyệt → tích dịch vụ đó → </w:t>
      </w:r>
      <w:r>
        <w:rPr>
          <w:rFonts w:ascii="Arial" w:cs="Arial" w:eastAsia="Arial" w:hAnsi="Arial"/>
          <w:b/>
          <w:bCs/>
        </w:rPr>
        <w:t xml:space="preserve">Hủy duyệt KQ</w:t>
      </w:r>
      <w:r>
        <w:rPr>
          <w:rFonts w:ascii="Arial" w:cs="Arial" w:eastAsia="Arial" w:hAnsi="Arial"/>
        </w:rPr>
        <w:t xml:space="preserve">.</w:t>
      </w:r>
    </w:p>
    <w:p>
      <w:pPr>
        <w:pStyle w:val="Heading2"/>
        <w:spacing w:before="240" w:after="120"/>
      </w:pPr>
      <w:r>
        <w:rPr>
          <w:rFonts w:ascii="Arial" w:cs="Arial" w:eastAsia="Arial" w:hAnsi="Arial"/>
        </w:rPr>
        <w:t xml:space="preserve">4.4 Người duyệt kết quả trên phiếu in</w:t>
      </w:r>
    </w:p>
    <w:p>
      <w:pPr>
        <w:spacing w:after="120"/>
      </w:pPr>
      <w:r>
        <w:rPr>
          <w:rFonts w:ascii="Arial" w:cs="Arial" w:eastAsia="Arial" w:hAnsi="Arial"/>
        </w:rPr>
        <w:t xml:space="preserve">Phiếu trả kết quả bổ sung thông tin người duyệt dạng </w:t>
      </w:r>
      <w:r>
        <w:rPr>
          <w:rFonts w:ascii="Arial" w:cs="Arial" w:eastAsia="Arial" w:hAnsi="Arial"/>
          <w:b/>
          <w:bCs/>
        </w:rPr>
        <w:t xml:space="preserve">danh sách</w:t>
      </w:r>
      <w:r>
        <w:rPr>
          <w:rFonts w:ascii="Arial" w:cs="Arial" w:eastAsia="Arial" w:hAnsi="Arial"/>
        </w:rPr>
        <w:t xml:space="preserve">, mỗi dòng: </w:t>
      </w:r>
      <w:r>
        <w:rPr>
          <w:rFonts w:ascii="Arial" w:cs="Arial" w:eastAsia="Arial" w:hAnsi="Arial"/>
          <w:b/>
          <w:bCs/>
        </w:rPr>
        <w:t xml:space="preserve">Tên người duyệt – Mã nhóm cha – Thời gian duyệt</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Lấy theo </w:t>
      </w:r>
      <w:r>
        <w:rPr>
          <w:rFonts w:ascii="Arial" w:cs="Arial" w:eastAsia="Arial" w:hAnsi="Arial"/>
          <w:b/>
          <w:bCs/>
        </w:rPr>
        <w:t xml:space="preserve">người duyệt của từng dịch vụ</w:t>
      </w:r>
      <w:r>
        <w:rPr>
          <w:rFonts w:ascii="Arial" w:cs="Arial" w:eastAsia="Arial" w:hAnsi="Arial"/>
        </w:rPr>
        <w:t xml:space="preserve">. Trong cùng nhóm cha, nhiều dịch vụ cùng 1 người → </w:t>
      </w:r>
      <w:r>
        <w:rPr>
          <w:rFonts w:ascii="Arial" w:cs="Arial" w:eastAsia="Arial" w:hAnsi="Arial"/>
          <w:b/>
          <w:bCs/>
        </w:rPr>
        <w:t xml:space="preserve">1 dòng</w:t>
      </w:r>
      <w:r>
        <w:rPr>
          <w:rFonts w:ascii="Arial" w:cs="Arial" w:eastAsia="Arial" w:hAnsi="Arial"/>
        </w:rPr>
        <w:t xml:space="preserve">; 2 người khác nhau → </w:t>
      </w:r>
      <w:r>
        <w:rPr>
          <w:rFonts w:ascii="Arial" w:cs="Arial" w:eastAsia="Arial" w:hAnsi="Arial"/>
          <w:b/>
          <w:bCs/>
        </w:rPr>
        <w:t xml:space="preserve">2 dòng</w:t>
      </w:r>
      <w:r>
        <w:rPr>
          <w:rFonts w:ascii="Arial" w:cs="Arial" w:eastAsia="Arial" w:hAnsi="Arial"/>
        </w:rPr>
        <w:t xml:space="preserve"> (kể cả trong cùng 1 barcode).</w:t>
      </w:r>
    </w:p>
    <w:p>
      <w:pPr>
        <w:pStyle w:val="ListParagraph"/>
        <w:numPr>
          <w:ilvl w:val="0"/>
          <w:numId w:val="2"/>
        </w:numPr>
        <w:spacing w:after="60"/>
      </w:pPr>
      <w:r>
        <w:rPr>
          <w:rFonts w:ascii="Arial" w:cs="Arial" w:eastAsia="Arial" w:hAnsi="Arial"/>
        </w:rPr>
        <w:t xml:space="preserve">Thời gian của mỗi dòng = thời gian duyệt muộn nhất của người đó trong nhóm.</w:t>
      </w:r>
    </w:p>
    <w:p>
      <w:pPr>
        <w:pStyle w:val="ListParagraph"/>
        <w:numPr>
          <w:ilvl w:val="0"/>
          <w:numId w:val="2"/>
        </w:numPr>
        <w:spacing w:after="60"/>
      </w:pPr>
      <w:r>
        <w:rPr>
          <w:rFonts w:ascii="Arial" w:cs="Arial" w:eastAsia="Arial" w:hAnsi="Arial"/>
        </w:rPr>
        <w:t xml:space="preserve">Dịch vụ không thuộc nhóm cha → nhóm "Khác". Dịch vụ chưa duyệt → không có dòng.</w:t>
      </w:r>
    </w:p>
    <w:p>
      <w:pPr>
        <w:pStyle w:val="ListParagraph"/>
        <w:numPr>
          <w:ilvl w:val="0"/>
          <w:numId w:val="2"/>
        </w:numPr>
        <w:spacing w:after="60"/>
      </w:pPr>
      <w:r>
        <w:rPr>
          <w:rFonts w:ascii="Arial" w:cs="Arial" w:eastAsia="Arial" w:hAnsi="Arial"/>
        </w:rPr>
        <w:t xml:space="preserve">Phiếu của mẫu chưa có dữ liệu duyệt theo dịch vụ (dữ liệu cũ) → dùng người duyệt cấp mẫu (nếu có).</w:t>
      </w:r>
    </w:p>
    <w:p>
      <w:pPr>
        <w:pStyle w:val="ListParagraph"/>
        <w:numPr>
          <w:ilvl w:val="0"/>
          <w:numId w:val="2"/>
        </w:numPr>
        <w:spacing w:after="60"/>
      </w:pPr>
      <w:r>
        <w:rPr>
          <w:rFonts w:ascii="Arial" w:cs="Arial" w:eastAsia="Arial" w:hAnsi="Arial"/>
        </w:rPr>
        <w:t xml:space="preserve">Mẫu in chưa đặt thông tin này → in như cũ.</w:t>
      </w:r>
    </w:p>
    <w:p>
      <w:pPr>
        <w:pStyle w:val="Heading1"/>
        <w:spacing w:before="360" w:after="160"/>
      </w:pPr>
      <w:r>
        <w:rPr>
          <w:rFonts w:ascii="Arial" w:cs="Arial" w:eastAsia="Arial" w:hAnsi="Arial"/>
        </w:rPr>
        <w:t xml:space="preserve">5. Quy trình sử dụng</w:t>
      </w:r>
    </w:p>
    <w:p>
      <w:pPr>
        <w:pStyle w:val="Heading2"/>
        <w:spacing w:before="240" w:after="120"/>
      </w:pPr>
      <w:r>
        <w:rPr>
          <w:rFonts w:ascii="Arial" w:cs="Arial" w:eastAsia="Arial" w:hAnsi="Arial"/>
        </w:rPr>
        <w:t xml:space="preserve">5.1 Duyệt kết quả từng dịch vụ</w:t>
      </w:r>
    </w:p>
    <w:p>
      <w:pPr>
        <w:pStyle w:val="ListParagraph"/>
        <w:numPr>
          <w:ilvl w:val="0"/>
          <w:numId w:val="3"/>
        </w:numPr>
        <w:spacing w:after="60"/>
      </w:pPr>
      <w:r>
        <w:rPr>
          <w:rFonts w:ascii="Arial" w:cs="Arial" w:eastAsia="Arial" w:hAnsi="Arial"/>
        </w:rPr>
        <w:t xml:space="preserve">Vào </w:t>
      </w:r>
      <w:r>
        <w:rPr>
          <w:rFonts w:ascii="Arial" w:cs="Arial" w:eastAsia="Arial" w:hAnsi="Arial"/>
          <w:b/>
          <w:bCs/>
        </w:rPr>
        <w:t xml:space="preserve">Kết nối xét nghiệm</w:t>
      </w:r>
      <w:r>
        <w:rPr>
          <w:rFonts w:ascii="Arial" w:cs="Arial" w:eastAsia="Arial" w:hAnsi="Arial"/>
        </w:rPr>
        <w:t xml:space="preserve">, chọn mẫu của bệnh nhân (mẫu đã được chấp nhận).</w:t>
      </w:r>
    </w:p>
    <w:p>
      <w:pPr>
        <w:pStyle w:val="ListParagraph"/>
        <w:numPr>
          <w:ilvl w:val="0"/>
          <w:numId w:val="3"/>
        </w:numPr>
        <w:spacing w:after="60"/>
      </w:pPr>
      <w:r>
        <w:rPr>
          <w:rFonts w:ascii="Arial" w:cs="Arial" w:eastAsia="Arial" w:hAnsi="Arial"/>
        </w:rPr>
        <w:t xml:space="preserve">Nhập kết quả dịch vụ thứ nhất (VD Sinh hóa) → </w:t>
      </w:r>
      <w:r>
        <w:rPr>
          <w:rFonts w:ascii="Arial" w:cs="Arial" w:eastAsia="Arial" w:hAnsi="Arial"/>
          <w:b/>
          <w:bCs/>
        </w:rPr>
        <w:t xml:space="preserve">Lưu</w:t>
      </w:r>
      <w:r>
        <w:rPr>
          <w:rFonts w:ascii="Arial" w:cs="Arial" w:eastAsia="Arial" w:hAnsi="Arial"/>
        </w:rPr>
        <w:t xml:space="preserve">.</w:t>
      </w:r>
    </w:p>
    <w:p>
      <w:pPr>
        <w:pStyle w:val="ListParagraph"/>
        <w:numPr>
          <w:ilvl w:val="0"/>
          <w:numId w:val="3"/>
        </w:numPr>
        <w:spacing w:after="60"/>
      </w:pPr>
      <w:r>
        <w:rPr>
          <w:rFonts w:ascii="Arial" w:cs="Arial" w:eastAsia="Arial" w:hAnsi="Arial"/>
        </w:rPr>
        <w:t xml:space="preserve">Tích dịch vụ Sinh hóa → bấm </w:t>
      </w:r>
      <w:r>
        <w:rPr>
          <w:rFonts w:ascii="Arial" w:cs="Arial" w:eastAsia="Arial" w:hAnsi="Arial"/>
          <w:b/>
          <w:bCs/>
        </w:rPr>
        <w:t xml:space="preserve">Duyệt KQ</w:t>
      </w:r>
      <w:r>
        <w:rPr>
          <w:rFonts w:ascii="Arial" w:cs="Arial" w:eastAsia="Arial" w:hAnsi="Arial"/>
        </w:rPr>
        <w:t xml:space="preserve"> (KTV Việt). Dòng Sinh hóa hiện người duyệt Việt + thời gian; ô kết quả Sinh hóa bị khóa.</w:t>
      </w:r>
    </w:p>
    <w:p>
      <w:pPr>
        <w:pStyle w:val="ListParagraph"/>
        <w:numPr>
          <w:ilvl w:val="0"/>
          <w:numId w:val="3"/>
        </w:numPr>
        <w:spacing w:after="60"/>
      </w:pPr>
      <w:r>
        <w:rPr>
          <w:rFonts w:ascii="Arial" w:cs="Arial" w:eastAsia="Arial" w:hAnsi="Arial"/>
        </w:rPr>
        <w:t xml:space="preserve">Nhập kết quả dịch vụ thứ hai (Huyết học) → </w:t>
      </w:r>
      <w:r>
        <w:rPr>
          <w:rFonts w:ascii="Arial" w:cs="Arial" w:eastAsia="Arial" w:hAnsi="Arial"/>
          <w:b/>
          <w:bCs/>
        </w:rPr>
        <w:t xml:space="preserve">Lưu</w:t>
      </w:r>
      <w:r>
        <w:rPr>
          <w:rFonts w:ascii="Arial" w:cs="Arial" w:eastAsia="Arial" w:hAnsi="Arial"/>
        </w:rPr>
        <w:t xml:space="preserve"> → tích Huyết học → </w:t>
      </w:r>
      <w:r>
        <w:rPr>
          <w:rFonts w:ascii="Arial" w:cs="Arial" w:eastAsia="Arial" w:hAnsi="Arial"/>
          <w:b/>
          <w:bCs/>
        </w:rPr>
        <w:t xml:space="preserve">Duyệt KQ</w:t>
      </w:r>
      <w:r>
        <w:rPr>
          <w:rFonts w:ascii="Arial" w:cs="Arial" w:eastAsia="Arial" w:hAnsi="Arial"/>
        </w:rPr>
        <w:t xml:space="preserve"> (KTV Duy, đăng nhập tài khoản của mình).</w:t>
      </w:r>
    </w:p>
    <w:p>
      <w:pPr>
        <w:pStyle w:val="ListParagraph"/>
        <w:numPr>
          <w:ilvl w:val="0"/>
          <w:numId w:val="3"/>
        </w:numPr>
        <w:spacing w:after="60"/>
      </w:pPr>
      <w:r>
        <w:rPr>
          <w:rFonts w:ascii="Arial" w:cs="Arial" w:eastAsia="Arial" w:hAnsi="Arial"/>
        </w:rPr>
        <w:t xml:space="preserve">Nếu còn kết quả vừa sửa chưa lưu của dịch vụ được duyệt, hệ thống yêu cầu lưu trước.</w:t>
      </w:r>
    </w:p>
    <w:p>
      <w:pPr>
        <w:pStyle w:val="ListParagraph"/>
        <w:numPr>
          <w:ilvl w:val="0"/>
          <w:numId w:val="3"/>
        </w:numPr>
        <w:spacing w:after="60"/>
      </w:pPr>
      <w:r>
        <w:rPr>
          <w:rFonts w:ascii="Arial" w:cs="Arial" w:eastAsia="Arial" w:hAnsi="Arial"/>
        </w:rPr>
        <w:t xml:space="preserve">Tiếp tục </w:t>
      </w:r>
      <w:r>
        <w:rPr>
          <w:rFonts w:ascii="Arial" w:cs="Arial" w:eastAsia="Arial" w:hAnsi="Arial"/>
          <w:b/>
          <w:bCs/>
        </w:rPr>
        <w:t xml:space="preserve">Trả kết quả</w:t>
      </w:r>
      <w:r>
        <w:rPr>
          <w:rFonts w:ascii="Arial" w:cs="Arial" w:eastAsia="Arial" w:hAnsi="Arial"/>
        </w:rPr>
        <w:t xml:space="preserve"> / </w:t>
      </w:r>
      <w:r>
        <w:rPr>
          <w:rFonts w:ascii="Arial" w:cs="Arial" w:eastAsia="Arial" w:hAnsi="Arial"/>
          <w:b/>
          <w:bCs/>
        </w:rPr>
        <w:t xml:space="preserve">In</w:t>
      </w:r>
      <w:r>
        <w:rPr>
          <w:rFonts w:ascii="Arial" w:cs="Arial" w:eastAsia="Arial" w:hAnsi="Arial"/>
        </w:rPr>
        <w:t xml:space="preserve"> như quy trình hiện tại.</w:t>
      </w:r>
    </w:p>
    <w:p>
      <w:pPr>
        <w:pStyle w:val="Heading2"/>
        <w:spacing w:before="240" w:after="120"/>
      </w:pPr>
      <w:r>
        <w:rPr>
          <w:rFonts w:ascii="Arial" w:cs="Arial" w:eastAsia="Arial" w:hAnsi="Arial"/>
        </w:rPr>
        <w:t xml:space="preserve">5.2 Hủy duyệt để sửa kết quả</w:t>
      </w:r>
    </w:p>
    <w:p>
      <w:pPr>
        <w:pStyle w:val="ListParagraph"/>
        <w:numPr>
          <w:ilvl w:val="0"/>
          <w:numId w:val="4"/>
        </w:numPr>
        <w:spacing w:after="60"/>
      </w:pPr>
      <w:r>
        <w:rPr>
          <w:rFonts w:ascii="Arial" w:cs="Arial" w:eastAsia="Arial" w:hAnsi="Arial"/>
        </w:rPr>
        <w:t xml:space="preserve">Chọn mẫu (nếu mẫu đã trả kết quả thì Hủy trả kết quả trước).</w:t>
      </w:r>
    </w:p>
    <w:p>
      <w:pPr>
        <w:pStyle w:val="ListParagraph"/>
        <w:numPr>
          <w:ilvl w:val="0"/>
          <w:numId w:val="4"/>
        </w:numPr>
        <w:spacing w:after="60"/>
      </w:pPr>
      <w:r>
        <w:rPr>
          <w:rFonts w:ascii="Arial" w:cs="Arial" w:eastAsia="Arial" w:hAnsi="Arial"/>
        </w:rPr>
        <w:t xml:space="preserve">Tích dịch vụ cần sửa → bấm </w:t>
      </w:r>
      <w:r>
        <w:rPr>
          <w:rFonts w:ascii="Arial" w:cs="Arial" w:eastAsia="Arial" w:hAnsi="Arial"/>
          <w:b/>
          <w:bCs/>
        </w:rPr>
        <w:t xml:space="preserve">Hủy duyệt KQ</w:t>
      </w:r>
      <w:r>
        <w:rPr>
          <w:rFonts w:ascii="Arial" w:cs="Arial" w:eastAsia="Arial" w:hAnsi="Arial"/>
        </w:rPr>
        <w:t xml:space="preserve"> → xác nhận </w:t>
      </w:r>
      <w:r>
        <w:rPr>
          <w:rFonts w:ascii="Arial" w:cs="Arial" w:eastAsia="Arial" w:hAnsi="Arial"/>
          <w:b/>
          <w:bCs/>
        </w:rPr>
        <w:t xml:space="preserve">Có</w:t>
      </w:r>
      <w:r>
        <w:rPr>
          <w:rFonts w:ascii="Arial" w:cs="Arial" w:eastAsia="Arial" w:hAnsi="Arial"/>
        </w:rPr>
        <w:t xml:space="preserve">.</w:t>
      </w:r>
    </w:p>
    <w:p>
      <w:pPr>
        <w:pStyle w:val="ListParagraph"/>
        <w:numPr>
          <w:ilvl w:val="0"/>
          <w:numId w:val="4"/>
        </w:numPr>
        <w:spacing w:after="60"/>
      </w:pPr>
      <w:r>
        <w:rPr>
          <w:rFonts w:ascii="Arial" w:cs="Arial" w:eastAsia="Arial" w:hAnsi="Arial"/>
        </w:rPr>
        <w:t xml:space="preserve">Người duyệt và thời gian duyệt của dịch vụ đó bị xóa trắng; lịch sử thao tác được lưu; ô kết quả mở lại.</w:t>
      </w:r>
    </w:p>
    <w:p>
      <w:pPr>
        <w:pStyle w:val="ListParagraph"/>
        <w:numPr>
          <w:ilvl w:val="0"/>
          <w:numId w:val="4"/>
        </w:numPr>
        <w:spacing w:after="60"/>
      </w:pPr>
      <w:r>
        <w:rPr>
          <w:rFonts w:ascii="Arial" w:cs="Arial" w:eastAsia="Arial" w:hAnsi="Arial"/>
        </w:rPr>
        <w:t xml:space="preserve">Sửa → Lưu → Duyệt KQ lại.</w:t>
      </w:r>
    </w:p>
    <w:p>
      <w:pPr>
        <w:pStyle w:val="Heading1"/>
        <w:spacing w:before="360" w:after="160"/>
      </w:pPr>
      <w:r>
        <w:rPr>
          <w:rFonts w:ascii="Arial" w:cs="Arial" w:eastAsia="Arial" w:hAnsi="Arial"/>
        </w:rPr>
        <w:t xml:space="preserve">6. 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8481"/>
      </w:tblGrid>
      <w:tr>
        <w:trPr>
          <w:tblHeader/>
        </w:trPr>
        <w:tc>
          <w:tcPr>
            <w:tcW w:type="dxa" w:w="115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Mã</w:t>
            </w:r>
          </w:p>
        </w:tc>
        <w:tc>
          <w:tcPr>
            <w:tcW w:type="dxa" w:w="848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Quy tắc</w:t>
            </w:r>
          </w:p>
        </w:tc>
      </w:tr>
      <w:tr>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QT-01</w:t>
            </w:r>
          </w:p>
        </w:tc>
        <w:tc>
          <w:tcPr>
            <w:tcW w:type="dxa" w:w="8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Người duyệt = tài khoản đang đăng nhập; thời gian duyệt = thời điểm bấm (giờ máy chủ). Lưu riêng cho từng dịch vụ.</w:t>
            </w:r>
          </w:p>
        </w:tc>
      </w:tr>
      <w:tr>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QT-02</w:t>
            </w:r>
          </w:p>
        </w:tc>
        <w:tc>
          <w:tcPr>
            <w:tcW w:type="dxa" w:w="8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Chỉ duyệt dịch vụ đủ kết quả (trạng thái dịch vụ Đã có KQ / Đã trả KQ), đang thực hiện và chưa duyệt.</w:t>
            </w:r>
          </w:p>
        </w:tc>
      </w:tr>
      <w:tr>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QT-03</w:t>
            </w:r>
          </w:p>
        </w:tc>
        <w:tc>
          <w:tcPr>
            <w:tcW w:type="dxa" w:w="8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Mẫu chưa được chấp nhận (Chưa lấy mẫu / Đã lấy mẫu / Từ chối) → không cho duyệt.</w:t>
            </w:r>
          </w:p>
        </w:tc>
      </w:tr>
      <w:tr>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QT-04</w:t>
            </w:r>
          </w:p>
        </w:tc>
        <w:tc>
          <w:tcPr>
            <w:tcW w:type="dxa" w:w="8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Kết quả của dịch vụ được duyệt vừa sửa chưa lưu → không cho duyệt.</w:t>
            </w:r>
          </w:p>
        </w:tc>
      </w:tr>
      <w:tr>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QT-05</w:t>
            </w:r>
          </w:p>
        </w:tc>
        <w:tc>
          <w:tcPr>
            <w:tcW w:type="dxa" w:w="8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Dịch vụ đã duyệt: khóa sửa ô kết quả, ghi chú, mô tả; dịch vụ khác của mẫu vẫn sửa được.</w:t>
            </w:r>
          </w:p>
        </w:tc>
      </w:tr>
      <w:tr>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QT-06</w:t>
            </w:r>
          </w:p>
        </w:tc>
        <w:tc>
          <w:tcPr>
            <w:tcW w:type="dxa" w:w="8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Hủy duyệt: xóa trắng người duyệt, thời gian duyệt của dịch vụ; lưu lịch sử tác động.</w:t>
            </w:r>
          </w:p>
        </w:tc>
      </w:tr>
      <w:tr>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QT-07</w:t>
            </w:r>
          </w:p>
        </w:tc>
        <w:tc>
          <w:tcPr>
            <w:tcW w:type="dxa" w:w="8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Mẫu đã trả kết quả: phải Hủy trả kết quả trước khi Hủy duyệt.</w:t>
            </w:r>
          </w:p>
        </w:tc>
      </w:tr>
      <w:tr>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QT-08</w:t>
            </w:r>
          </w:p>
        </w:tc>
        <w:tc>
          <w:tcPr>
            <w:tcW w:type="dxa" w:w="8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Bật / tắt bằng cấu hình HIS.Desktop.Plugins.ConnectionTest.IsApproveResultByService (mặc định tắt = nghiệp vụ cũ). Khi bật: nút luôn hiển thị, không phân quyền riêng.</w:t>
            </w:r>
          </w:p>
        </w:tc>
      </w:tr>
      <w:tr>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QT-09</w:t>
            </w:r>
          </w:p>
        </w:tc>
        <w:tc>
          <w:tcPr>
            <w:tcW w:type="dxa" w:w="8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Phiếu in: gom theo (nhóm cha, người duyệt); trùng → 1 dòng; khác người → nhiều dòng.</w:t>
            </w:r>
          </w:p>
        </w:tc>
      </w:tr>
      <w:tr>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QT-10</w:t>
            </w:r>
          </w:p>
        </w:tc>
        <w:tc>
          <w:tcPr>
            <w:tcW w:type="dxa" w:w="8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Duyệt theo dịch vụ không đổi trạng thái mẫu. Trường hợp viện bắt buộc "duyệt trước khi trả kết quả" (MUST_APPROVE_RESULT_BEFORE_RETURN = 1) vẫn dùng chức năng Duyệt KQ cấp mẫu như hiện tại.</w:t>
            </w:r>
          </w:p>
        </w:tc>
      </w:tr>
    </w:tbl>
    <w:p>
      <w:pPr>
        <w:pStyle w:val="Heading1"/>
        <w:spacing w:before="360" w:after="160"/>
      </w:pPr>
      <w:r>
        <w:rPr>
          <w:rFonts w:ascii="Arial" w:cs="Arial" w:eastAsia="Arial" w:hAnsi="Arial"/>
        </w:rPr>
        <w:t xml:space="preserve">7. Thông báo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4819"/>
        <w:gridCol w:w="1735"/>
      </w:tblGrid>
      <w:tr>
        <w:trPr>
          <w:tblHeader/>
        </w:trPr>
        <w:tc>
          <w:tcPr>
            <w:tcW w:type="dxa" w:w="308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Tình huống</w:t>
            </w:r>
          </w:p>
        </w:tc>
        <w:tc>
          <w:tcPr>
            <w:tcW w:type="dxa" w:w="48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Nội dung thông báo</w:t>
            </w:r>
          </w:p>
        </w:tc>
        <w:tc>
          <w:tcPr>
            <w:tcW w:type="dxa" w:w="173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Loại</w:t>
            </w:r>
          </w:p>
        </w:tc>
      </w:tr>
      <w:t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Kết quả sửa chưa lưu khi bấm Duyệt KQ</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Có kết quả chưa lưu. Vui lòng lưu kết quả trước khi duyệt.</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Chặn</w:t>
            </w:r>
          </w:p>
        </w:tc>
      </w:tr>
      <w:t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Bấm Hủy duyệt KQ</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Bạn có muốn hủy duyệt kết quả dịch vụ: {tên dịch vụ}?</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Xác nhận Có/Không</w:t>
            </w:r>
          </w:p>
        </w:tc>
      </w:tr>
      <w:t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Máy chủ: mẫu chưa chấp nhận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Mẫu chưa được chấp nhận, không được duyệt kết quả dịch vụ</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Lỗi</w:t>
            </w:r>
          </w:p>
        </w:tc>
      </w:tr>
      <w:t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Máy chủ: dịch vụ chưa đủ kết quả</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Dịch vụ chưa có đủ kết quả, không được duyệt: {tên dịch vụ}</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Lỗi</w:t>
            </w:r>
          </w:p>
        </w:tc>
      </w:tr>
      <w:t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Máy chủ: dịch vụ đã được duyệt (người khác vừa duyệt)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Dịch vụ đã được duyệt kết quả: {tên dịch vụ}</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Lỗi</w:t>
            </w:r>
          </w:p>
        </w:tc>
      </w:tr>
      <w:t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Máy chủ: hủy duyệt dịch vụ chưa duyệt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Dịch vụ chưa được duyệt kết quả: {tên dịch vụ}</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Lỗi</w:t>
            </w:r>
          </w:p>
        </w:tc>
      </w:tr>
      <w:t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Máy chủ: hủy duyệt khi mẫu đã trả kết quả</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Mẫu đã trả kết quả, cần hủy trả kết quả trước khi hủy duyệt</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Lỗi</w:t>
            </w:r>
          </w:p>
        </w:tc>
      </w:tr>
    </w:tbl>
    <w:p>
      <w:pPr>
        <w:pStyle w:val="Heading1"/>
        <w:spacing w:before="360" w:after="160"/>
      </w:pPr>
      <w:r>
        <w:rPr>
          <w:rFonts w:ascii="Arial" w:cs="Arial" w:eastAsia="Arial" w:hAnsi="Arial"/>
        </w:rPr>
        <w:t xml:space="preserve">8. Điều kiện triển khai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Hạng mục</w:t>
            </w:r>
          </w:p>
        </w:tc>
        <w:tc>
          <w:tcPr>
            <w:tcW w:type="dxa" w:w="722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Nội dung</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Cơ sở dữ liệu LIS</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Chạy script SQL_ConnectionTest_DuyetKetQuaTheoDichVu.sql (thêm 3 cột vào bảng LIS_SAMPLE_SERVICE). Phải chạy TRƯỚC khi cập nhật máy chủ LIS.</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Máy chủ LIS</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Cập nhật bản backend LIS có 2 chức năng duyệt / hủy duyệt theo dịch vụ.</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Máy trạm</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Cập nhật plugin Kết nối xét nghiệm + Mps000096 + Mps000517.</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Cấu hình bật tính năng</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Chạy SQL_ConnectionTest_DuyetKetQuaTheoDichVu_Config.sql (thêm key HIS.Desktop.Plugins.ConnectionTest.IsApproveResultByService vào HIS_CONFIG, mặc định trống = tắt). Viện dùng tính năng: đặt giá trị 1, người dùng đăng nhập lại HIS.</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Mẫu in</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Đặt SERVICE_APPROVER_STR hoặc bảng ServiceApprover vào mẫu phiếu kết quả của viện.</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Cấu hình</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Khuyến nghị: thêm HIS.Desktop.Plugins.ConnectionTest vào HIS.Desktop.ApplyRestoreLayout.ModuleLinks để phần mềm nhớ việc bật 2 cột (xem mục 4.2). Không bật thì 2 cột vẫn dùng được nhưng mỗi lần mở màn hình phải bật lại.</w:t>
            </w:r>
          </w:p>
        </w:tc>
      </w:tr>
    </w:tbl>
    <w:p>
      <w:pPr>
        <w:pStyle w:val="Heading1"/>
        <w:spacing w:before="360" w:after="160"/>
      </w:pPr>
      <w:r>
        <w:rPr>
          <w:rFonts w:ascii="Arial" w:cs="Arial" w:eastAsia="Arial" w:hAnsi="Arial"/>
        </w:rPr>
        <w:t xml:space="preserve">9. Điểm cần viện xác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397"/>
        <w:gridCol w:w="3470"/>
      </w:tblGrid>
      <w:tr>
        <w:trPr>
          <w:tblHeader/>
        </w:trPr>
        <w:tc>
          <w:tcPr>
            <w:tcW w:type="dxa" w:w="77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w:t>
            </w:r>
          </w:p>
        </w:tc>
        <w:tc>
          <w:tcPr>
            <w:tcW w:type="dxa" w:w="539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Nội dung</w:t>
            </w:r>
          </w:p>
        </w:tc>
        <w:tc>
          <w:tcPr>
            <w:tcW w:type="dxa" w:w="347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Đề xuất</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XN1</w:t>
            </w:r>
          </w:p>
        </w:tc>
        <w:tc>
          <w:tcPr>
            <w:tcW w:type="dxa" w:w="5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Khi duyệt đủ mọi dịch vụ, có tự chuyển mẫu sang "Đã duyệt KQ" không?</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Chưa làm ở đợt này; dùng Duyệt KQ cấp mẫu nếu cần</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XN2</w:t>
            </w:r>
          </w:p>
        </w:tc>
        <w:tc>
          <w:tcPr>
            <w:tcW w:type="dxa" w:w="5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Có cần chặn máy xét nghiệm ghi đè kết quả của dịch vụ đã duyệt (phía máy chủ)?</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Làm ở đợt sau</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XN3</w:t>
            </w:r>
          </w:p>
        </w:tc>
        <w:tc>
          <w:tcPr>
            <w:tcW w:type="dxa" w:w="5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Áp dụng key in cho cả Mps000096 và Mps000517?</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Cả 2 (đã làm)</w:t>
            </w:r>
          </w:p>
        </w:tc>
      </w:tr>
    </w:tbl>
    <w:p>
      <w:pPr>
        <w:pStyle w:val="Heading1"/>
        <w:spacing w:before="360" w:after="160"/>
      </w:pPr>
      <w:r>
        <w:rPr>
          <w:rFonts w:ascii="Arial" w:cs="Arial" w:eastAsia="Arial" w:hAnsi="Arial"/>
        </w:rPr>
        <w:t xml:space="preserve">10. Ví dụ minh họa</w:t>
      </w:r>
    </w:p>
    <w:p>
      <w:pPr>
        <w:spacing w:after="120"/>
      </w:pPr>
      <w:r>
        <w:rPr>
          <w:rFonts w:ascii="Arial" w:cs="Arial" w:eastAsia="Arial" w:hAnsi="Arial"/>
        </w:rPr>
        <w:t xml:space="preserve">Mẫu barcode 123 gồm: Định lượng acid uric, Định lượng Creatinin (nhóm XNSH) và Tổng phân tích tế bào máu (nhóm XNHH).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tblHeader/>
        </w:trPr>
        <w:tc>
          <w:tcPr>
            <w:tcW w:type="dxa" w:w="433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Thao tác</w:t>
            </w:r>
          </w:p>
        </w:tc>
        <w:tc>
          <w:tcPr>
            <w:tcW w:type="dxa" w:w="530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Kết quả</w:t>
            </w:r>
          </w:p>
        </w:tc>
      </w:tr>
      <w:tr>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10:00 KTV Việt tích 2 dịch vụ Sinh hóa (đã đủ kết quả), bấm Duyệt KQ</w:t>
            </w:r>
          </w:p>
        </w:tc>
        <w:tc>
          <w:tcPr>
            <w:tcW w:type="dxa" w:w="53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Acid uric, Creatinin: Người duyệt KQ = Việt, TG duyệt = 12/10/2026 10:00; ô kết quả bị khóa. Huyết học vẫn nhập được.</w:t>
            </w:r>
          </w:p>
        </w:tc>
      </w:tr>
      <w:tr>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10:10 KTV Duy nhập xong Huyết học, Lưu, tích dịch vụ Huyết học, bấm Duyệt KQ</w:t>
            </w:r>
          </w:p>
        </w:tc>
        <w:tc>
          <w:tcPr>
            <w:tcW w:type="dxa" w:w="53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Tổng phân tích tế bào máu: Người duyệt KQ = Duy, TG duyệt = 12/10/2026 10:10</w:t>
            </w:r>
          </w:p>
        </w:tc>
      </w:tr>
    </w:tbl>
    <w:p>
      <w:pPr>
        <w:spacing w:after="120"/>
      </w:pPr>
    </w:p>
    <w:p>
      <w:pPr>
        <w:spacing w:after="120"/>
      </w:pPr>
      <w:r>
        <w:rPr>
          <w:rFonts w:ascii="Arial" w:cs="Arial" w:eastAsia="Arial" w:hAnsi="Arial"/>
        </w:rPr>
        <w:t xml:space="preserve">In phiếu kết quả (Mps000096) cho barcode 123:</w:t>
      </w:r>
    </w:p>
    <w:p>
      <w:pPr>
        <w:shd w:fill="F3F4F6" w:color="auto" w:val="clear"/>
        <w:spacing w:after="0" w:before="60" w:line="260"/>
        <w:ind w:left="120" w:right="120"/>
      </w:pPr>
      <w:r>
        <w:rPr>
          <w:rFonts w:ascii="Consolas" w:cs="Consolas" w:eastAsia="Consolas" w:hAnsi="Consolas"/>
          <w:sz w:val="18"/>
          <w:szCs w:val="18"/>
        </w:rPr>
        <w:t xml:space="preserve">Việt - XNSH - 12/10/2026 10:00, Duy - XNHH - 12/10/2026 10:10</w:t>
      </w:r>
    </w:p>
    <w:p>
      <w:pPr>
        <w:spacing w:after="80"/>
      </w:pPr>
    </w:p>
    <w:p>
      <w:pPr>
        <w:spacing w:after="120"/>
      </w:pPr>
      <w:r>
        <w:rPr>
          <w:rFonts w:ascii="Arial" w:cs="Arial" w:eastAsia="Arial" w:hAnsi="Arial"/>
        </w:rPr>
        <w:t xml:space="preserve">Nếu Creatinin do KTV Nam duyệt lúc 10:30 (Acid uric do Việt), nhóm XNSH hiển thị đủ 2 người:</w:t>
      </w:r>
    </w:p>
    <w:p>
      <w:pPr>
        <w:shd w:fill="F3F4F6" w:color="auto" w:val="clear"/>
        <w:spacing w:after="0" w:before="60" w:line="260"/>
        <w:ind w:left="120" w:right="120"/>
      </w:pPr>
      <w:r>
        <w:rPr>
          <w:rFonts w:ascii="Consolas" w:cs="Consolas" w:eastAsia="Consolas" w:hAnsi="Consolas"/>
          <w:sz w:val="18"/>
          <w:szCs w:val="18"/>
        </w:rPr>
        <w:t xml:space="preserve">Việt - XNSH - 12/10/2026 10:00, Duy - XNHH - 12/10/2026 10:10, Nam - XNSH - 12/10/2026 10:30</w:t>
      </w:r>
    </w:p>
    <w:p>
      <w:pPr>
        <w:spacing w:after="80"/>
      </w:pPr>
    </w:p>
    <w:p>
      <w:pPr>
        <w:pStyle w:val="Heading1"/>
        <w:spacing w:before="360" w:after="160"/>
      </w:pPr>
      <w:r>
        <w:rPr>
          <w:rFonts w:ascii="Arial" w:cs="Arial" w:eastAsia="Arial" w:hAnsi="Arial"/>
        </w:rPr>
        <w:t xml:space="preserve">11. Tiêu chí nghiệm thu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3277"/>
        <w:gridCol w:w="4819"/>
        <w:gridCol w:w="964"/>
      </w:tblGrid>
      <w:tr>
        <w:trPr>
          <w:tblHeader/>
        </w:trPr>
        <w:tc>
          <w:tcPr>
            <w:tcW w:type="dxa" w:w="57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w:t>
            </w:r>
          </w:p>
        </w:tc>
        <w:tc>
          <w:tcPr>
            <w:tcW w:type="dxa" w:w="327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Kịch bản</w:t>
            </w:r>
          </w:p>
        </w:tc>
        <w:tc>
          <w:tcPr>
            <w:tcW w:type="dxa" w:w="48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Kết quả mong đợi</w:t>
            </w:r>
          </w:p>
        </w:tc>
        <w:tc>
          <w:tcPr>
            <w:tcW w:type="dxa" w:w="96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20"/>
            </w:pPr>
            <w:r>
              <w:rPr>
                <w:rFonts w:ascii="Arial" w:cs="Arial" w:eastAsia="Arial" w:hAnsi="Arial"/>
                <w:b/>
                <w:bCs/>
                <w:sz w:val="20"/>
                <w:szCs w:val="20"/>
              </w:rPr>
              <w:t xml:space="preserve">Đạt</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1</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Cấu hình HIS.Desktop.Plugins.ConnectionTest.IsApproveResultByService = 1, mở màn hình Kết nối xét nghiệm</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Có nút Duyệt KQ ở hàng nút dưới; 2 cột người duyệt ẩn, bật được qua Column Chooser</w:t>
            </w:r>
          </w:p>
        </w:tc>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1a</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Cấu hình trống / khác 1, mở màn hình Kết nối xét nghiệm</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Không có nút Duyệt KQ ở khu kết quả; Column Chooser không có 2 cột người duyệt; màn hình hoạt động như trước</w:t>
            </w:r>
          </w:p>
        </w:tc>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1b</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Đã thêm ConnectionTest vào HIS.Desktop.ApplyRestoreLayout.ModuleLinks, bật 2 cột, mở lại màn hình</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2 cột vẫn hiển thị</w:t>
            </w:r>
          </w:p>
        </w:tc>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2</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Mẫu đã chấp nhận, 1/2 dịch vụ đủ KQ; tích dịch vụ đó → Duyệt KQ</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Dịch vụ đó có người duyệt / TG duyệt, ô khóa; dịch vụ còn lại vẫn nhập được</w:t>
            </w:r>
          </w:p>
        </w:tc>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3</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Tích dịch vụ chưa đủ kết quả</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Nút mờ, gợi ý "Dịch vụ được tích chưa có đủ kết quả"</w:t>
            </w:r>
          </w:p>
        </w:tc>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4</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Mẫu chưa chấp nhận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Nút mờ, gợi ý "Mẫu chưa được chấp nhận"</w:t>
            </w:r>
          </w:p>
        </w:tc>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5</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Người thứ 2 duyệt dịch vụ còn lại</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Mỗi dịch vụ hiển thị đúng người duyệt của mình</w:t>
            </w:r>
          </w:p>
        </w:tc>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6</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Sửa kết quả chưa lưu → Duyệt KQ</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Yêu cầu lưu trước</w:t>
            </w:r>
          </w:p>
        </w:tc>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7</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Tích dịch vụ đã duyệt → Hủy duyệt KQ → Có</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Cột trắng; ô mở lại; có lịch sử</w:t>
            </w:r>
          </w:p>
        </w:tc>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8</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Mẫu đã trả kết quả</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Hủy duyệt KQ mờ, gợi ý cần hủy trả kết quả</w:t>
            </w:r>
          </w:p>
        </w:tc>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9</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In Mps000096 / Mps000517 theo ví dụ mục 10</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Đúng chuỗi người duyệt theo nhóm</w:t>
            </w:r>
          </w:p>
        </w:tc>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10</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In mẫu phiếu cũ / dữ liệu cũ</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20"/>
                <w:szCs w:val="20"/>
              </w:rPr>
              <w:t xml:space="preserve">In bình thường; dữ liệu cũ dùng người duyệt cấp mẫu</w:t>
            </w:r>
          </w:p>
        </w:tc>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bl>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Nghiệp vụ Duyệt kết quả theo dịch vụ — Kết nối xét nghiệm — Trang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597"/>
      <w:sz w:val="24"/>
      <w:szCs w:val="24"/>
    </w:rPr>
  </w:style>
  <w:style w:type="paragraph" w:styleId="Heading3">
    <w:name w:val="Heading 3"/>
    <w:basedOn w:val="Normal"/>
    <w:next w:val="Normal"/>
    <w:qFormat/>
    <w:pPr>
      <w:spacing w:before="18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nghiệp vụ — Duyệt kết quả XN (Kết nối xét nghiệm)</dc:title>
  <dc:creator>vuongnd</dc:creator>
  <cp:lastModifiedBy>Un-named</cp:lastModifiedBy>
  <cp:revision>1</cp:revision>
  <dcterms:created xsi:type="dcterms:W3CDTF">2026-10-23T08:46:20.829Z</dcterms:created>
  <dcterms:modified xsi:type="dcterms:W3CDTF">2026-10-23T08:46:20.830Z</dcterms:modified>
</cp:coreProperties>
</file>

<file path=docProps/custom.xml><?xml version="1.0" encoding="utf-8"?>
<Properties xmlns="http://schemas.openxmlformats.org/officeDocument/2006/custom-properties" xmlns:vt="http://schemas.openxmlformats.org/officeDocument/2006/docPropsVTypes"/>
</file>