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NGHIỆP VỤ</w:t>
      </w:r>
    </w:p>
    <w:p>
      <w:pPr>
        <w:pStyle w:val="Heading2"/>
      </w:pPr>
      <w:r>
        <w:t>In tem barcode và nhả ống tự động qua máy lấy máu CG300</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sz w:val="20"/>
              </w:rPr>
            </w:r>
            <w:r>
              <w:rPr>
                <w:b/>
                <w:sz w:val="20"/>
              </w:rPr>
              <w:t>Thông tin</w:t>
            </w:r>
          </w:p>
        </w:tc>
        <w:tc>
          <w:tcPr>
            <w:tcW w:type="dxa" w:w="4986"/>
            <w:shd w:val="clear" w:color="auto" w:fill="D9E2F3"/>
          </w:tcPr>
          <w:p>
            <w:r>
              <w:rPr>
                <w:b/>
                <w:sz w:val="20"/>
              </w:rPr>
            </w:r>
            <w:r>
              <w:rPr>
                <w:b/>
                <w:sz w:val="20"/>
              </w:rPr>
              <w:t>Nội dung</w:t>
            </w:r>
          </w:p>
        </w:tc>
      </w:tr>
      <w:tr>
        <w:tc>
          <w:tcPr>
            <w:tcW w:type="dxa" w:w="4986"/>
          </w:tcPr>
          <w:p>
            <w:r>
              <w:rPr>
                <w:sz w:val="20"/>
              </w:rPr>
            </w:r>
            <w:r>
              <w:rPr>
                <w:sz w:val="20"/>
              </w:rPr>
              <w:t>Chức năng</w:t>
            </w:r>
          </w:p>
        </w:tc>
        <w:tc>
          <w:tcPr>
            <w:tcW w:type="dxa" w:w="4986"/>
          </w:tcPr>
          <w:p>
            <w:r>
              <w:rPr>
                <w:sz w:val="20"/>
              </w:rPr>
            </w:r>
            <w:r>
              <w:rPr>
                <w:sz w:val="20"/>
              </w:rPr>
              <w:t>Kết nối xét nghiệm (HIS.Desktop.Plugins.ConnectionTest)</w:t>
            </w:r>
          </w:p>
        </w:tc>
      </w:tr>
      <w:tr>
        <w:tc>
          <w:tcPr>
            <w:tcW w:type="dxa" w:w="4986"/>
          </w:tcPr>
          <w:p>
            <w:r>
              <w:rPr>
                <w:sz w:val="20"/>
              </w:rPr>
            </w:r>
            <w:r>
              <w:rPr>
                <w:sz w:val="20"/>
              </w:rPr>
              <w:t>Người dùng</w:t>
            </w:r>
          </w:p>
        </w:tc>
        <w:tc>
          <w:tcPr>
            <w:tcW w:type="dxa" w:w="4986"/>
          </w:tcPr>
          <w:p>
            <w:r>
              <w:rPr>
                <w:sz w:val="20"/>
              </w:rPr>
            </w:r>
            <w:r>
              <w:rPr>
                <w:sz w:val="20"/>
              </w:rPr>
              <w:t>Kỹ thuật viên phòng lấy mẫu xét nghiệm; quản trị hệ thống (khai báo cấu hình, danh mục)</w:t>
            </w:r>
          </w:p>
        </w:tc>
      </w:tr>
      <w:tr>
        <w:tc>
          <w:tcPr>
            <w:tcW w:type="dxa" w:w="4986"/>
          </w:tcPr>
          <w:p>
            <w:r>
              <w:rPr>
                <w:sz w:val="20"/>
              </w:rPr>
            </w:r>
            <w:r>
              <w:rPr>
                <w:sz w:val="20"/>
              </w:rPr>
              <w:t>Thiết bị</w:t>
            </w:r>
          </w:p>
        </w:tc>
        <w:tc>
          <w:tcPr>
            <w:tcW w:type="dxa" w:w="4986"/>
          </w:tcPr>
          <w:p>
            <w:r>
              <w:rPr>
                <w:sz w:val="20"/>
              </w:rPr>
            </w:r>
            <w:r>
              <w:rPr>
                <w:sz w:val="20"/>
              </w:rPr>
              <w:t>Hệ thống lấy máu tự động FOYEN CG300 — tự chọn ống đúng màu, dán tem barcode, nhả ống</w:t>
            </w:r>
          </w:p>
        </w:tc>
      </w:tr>
      <w:tr>
        <w:tc>
          <w:tcPr>
            <w:tcW w:type="dxa" w:w="4986"/>
          </w:tcPr>
          <w:p>
            <w:r>
              <w:rPr>
                <w:sz w:val="20"/>
              </w:rPr>
            </w:r>
            <w:r>
              <w:rPr>
                <w:sz w:val="20"/>
              </w:rPr>
              <w:t>Danh mục liên quan</w:t>
            </w:r>
          </w:p>
        </w:tc>
        <w:tc>
          <w:tcPr>
            <w:tcW w:type="dxa" w:w="4986"/>
          </w:tcPr>
          <w:p>
            <w:r>
              <w:rPr>
                <w:sz w:val="20"/>
              </w:rPr>
            </w:r>
            <w:r>
              <w:rPr>
                <w:sz w:val="20"/>
              </w:rPr>
              <w:t>Loại mẫu bệnh phẩm; Dịch vụ – Loại mẫu bệnh phẩm (HIS.Desktop.Plugins.HisServiceTestSample)</w:t>
            </w:r>
          </w:p>
        </w:tc>
      </w:tr>
      <w:tr>
        <w:tc>
          <w:tcPr>
            <w:tcW w:type="dxa" w:w="4986"/>
          </w:tcPr>
          <w:p>
            <w:r>
              <w:rPr>
                <w:sz w:val="20"/>
              </w:rPr>
            </w:r>
            <w:r>
              <w:rPr>
                <w:sz w:val="20"/>
              </w:rPr>
              <w:t>Tài liệu đi kèm</w:t>
            </w:r>
          </w:p>
        </w:tc>
        <w:tc>
          <w:tcPr>
            <w:tcW w:type="dxa" w:w="4986"/>
          </w:tcPr>
          <w:p>
            <w:r>
              <w:rPr>
                <w:sz w:val="20"/>
              </w:rPr>
            </w:r>
            <w:r>
              <w:rPr>
                <w:sz w:val="20"/>
              </w:rPr>
              <w:t>B_KyThuat_ConnectionTest_InBarcodeCG300.md (kỹ thuật); SQL_ConnectionTest_CG300_SdaConfigApp.sql (khai báo cấu hình)</w:t>
            </w:r>
          </w:p>
        </w:tc>
      </w:tr>
      <w:tr>
        <w:tc>
          <w:tcPr>
            <w:tcW w:type="dxa" w:w="4986"/>
          </w:tcPr>
          <w:p>
            <w:r>
              <w:rPr>
                <w:sz w:val="20"/>
              </w:rPr>
            </w:r>
            <w:r>
              <w:rPr>
                <w:sz w:val="20"/>
              </w:rPr>
              <w:t>Trạng thái</w:t>
            </w:r>
          </w:p>
        </w:tc>
        <w:tc>
          <w:tcPr>
            <w:tcW w:type="dxa" w:w="4986"/>
          </w:tcPr>
          <w:p>
            <w:r>
              <w:rPr>
                <w:sz w:val="20"/>
              </w:rPr>
            </w:r>
            <w:r>
              <w:rPr>
                <w:b/>
                <w:sz w:val="20"/>
              </w:rPr>
              <w:t>Đã triển khai</w:t>
            </w:r>
            <w:r>
              <w:rPr>
                <w:sz w:val="20"/>
              </w:rPr>
              <w:t>; còn 7 điểm chờ chốt tại viện — xem PHẦN 6</w:t>
            </w:r>
          </w:p>
        </w:tc>
      </w:tr>
    </w:tbl>
    <w:p/>
    <w:p>
      <w:r>
        <w:t>Dành cho khách hàng, người phân tích nghiệp vụ, kiểm thử viên. Phần lập trình nằm ở tài liệu B.</w:t>
      </w:r>
    </w:p>
    <w:p>
      <w:pPr>
        <w:pStyle w:val="Heading1"/>
      </w:pPr>
      <w:r>
        <w:t>PHẦN 1. VẤN ĐỀ VÀ MỤC TIÊU</w:t>
      </w:r>
    </w:p>
    <w:p>
      <w:pPr>
        <w:pStyle w:val="Heading2"/>
      </w:pPr>
      <w:r>
        <w:t>1.1 Vấn đề</w:t>
      </w:r>
    </w:p>
    <w:p>
      <w:r>
        <w:t>Tại phòng lấy mẫu, mỗi người bệnh thường cần nhiều ống máu khác màu (tím, đỏ, đen, xanh…) tùy theo các xét nghiệm được chỉ định. Hiện nay kỹ thuật viên phải tự làm toàn bộ:</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sz w:val="20"/>
              </w:rPr>
            </w:r>
            <w:r>
              <w:rPr>
                <w:b/>
                <w:sz w:val="20"/>
              </w:rPr>
              <w:t>Việc kỹ thuật viên đang làm</w:t>
            </w:r>
          </w:p>
        </w:tc>
        <w:tc>
          <w:tcPr>
            <w:tcW w:type="dxa" w:w="4986"/>
            <w:shd w:val="clear" w:color="auto" w:fill="D9E2F3"/>
          </w:tcPr>
          <w:p>
            <w:r>
              <w:rPr>
                <w:b/>
                <w:sz w:val="20"/>
              </w:rPr>
            </w:r>
            <w:r>
              <w:rPr>
                <w:b/>
                <w:sz w:val="20"/>
              </w:rPr>
              <w:t>Hệ quả</w:t>
            </w:r>
          </w:p>
        </w:tc>
      </w:tr>
      <w:tr>
        <w:tc>
          <w:tcPr>
            <w:tcW w:type="dxa" w:w="4986"/>
          </w:tcPr>
          <w:p>
            <w:r>
              <w:rPr>
                <w:sz w:val="20"/>
              </w:rPr>
            </w:r>
            <w:r>
              <w:rPr>
                <w:sz w:val="20"/>
              </w:rPr>
              <w:t>Dùng chuột bấm vào ô tìm kiếm, quét mã, bấm nút Tìm</w:t>
            </w:r>
          </w:p>
        </w:tc>
        <w:tc>
          <w:tcPr>
            <w:tcW w:type="dxa" w:w="4986"/>
          </w:tcPr>
          <w:p>
            <w:r>
              <w:rPr>
                <w:sz w:val="20"/>
              </w:rPr>
            </w:r>
            <w:r>
              <w:rPr>
                <w:sz w:val="20"/>
              </w:rPr>
              <w:t>Tay phải rời ống/kim để thao tác máy tính, chậm khi đông người bệnh</w:t>
            </w:r>
          </w:p>
        </w:tc>
      </w:tr>
      <w:tr>
        <w:tc>
          <w:tcPr>
            <w:tcW w:type="dxa" w:w="4986"/>
          </w:tcPr>
          <w:p>
            <w:r>
              <w:rPr>
                <w:sz w:val="20"/>
              </w:rPr>
            </w:r>
            <w:r>
              <w:rPr>
                <w:sz w:val="20"/>
              </w:rPr>
              <w:t>Tự chọn ống đúng màu cho từng nhóm xét nghiệm</w:t>
            </w:r>
          </w:p>
        </w:tc>
        <w:tc>
          <w:tcPr>
            <w:tcW w:type="dxa" w:w="4986"/>
          </w:tcPr>
          <w:p>
            <w:r>
              <w:rPr>
                <w:sz w:val="20"/>
              </w:rPr>
            </w:r>
            <w:r>
              <w:rPr>
                <w:sz w:val="20"/>
              </w:rPr>
              <w:t>Dễ lấy nhầm loại ống, phải lấy máu lại</w:t>
            </w:r>
          </w:p>
        </w:tc>
      </w:tr>
      <w:tr>
        <w:tc>
          <w:tcPr>
            <w:tcW w:type="dxa" w:w="4986"/>
          </w:tcPr>
          <w:p>
            <w:r>
              <w:rPr>
                <w:sz w:val="20"/>
              </w:rPr>
            </w:r>
            <w:r>
              <w:rPr>
                <w:sz w:val="20"/>
              </w:rPr>
              <w:t>In tem, bóc tem, tự dán lên từng ống</w:t>
            </w:r>
          </w:p>
        </w:tc>
        <w:tc>
          <w:tcPr>
            <w:tcW w:type="dxa" w:w="4986"/>
          </w:tcPr>
          <w:p>
            <w:r>
              <w:rPr>
                <w:sz w:val="20"/>
              </w:rPr>
            </w:r>
            <w:r>
              <w:rPr>
                <w:sz w:val="20"/>
              </w:rPr>
              <w:t>Tốn thời gian; dán nhầm tem giữa hai người bệnh là sai sót nghiêm trọng</w:t>
            </w:r>
          </w:p>
        </w:tc>
      </w:tr>
    </w:tbl>
    <w:p/>
    <w:p>
      <w:r>
        <w:t xml:space="preserve">Bệnh viện đã trang bị máy CG300, có khả năng tự chọn ống theo màu, dán tem và nhả ống. Máy cần phần mềm HIS gửi sang thông tin mẫu và </w:t>
      </w:r>
      <w:r>
        <w:rPr>
          <w:b/>
        </w:rPr>
        <w:t>mã loại ống</w:t>
      </w:r>
      <w:r>
        <w:t xml:space="preserve"> của từng xét nghiệm; HIS chưa có khả năng này.</w:t>
      </w:r>
    </w:p>
    <w:p>
      <w:pPr>
        <w:pStyle w:val="Heading2"/>
      </w:pPr>
      <w:r>
        <w:t>1.2 Mục tiêu</w:t>
      </w:r>
    </w:p>
    <w:p>
      <w:r>
        <w:t xml:space="preserve">Kỹ thuật viên </w:t>
      </w:r>
      <w:r>
        <w:rPr>
          <w:b/>
        </w:rPr>
        <w:t>chỉ dùng máy quét barcode</w:t>
      </w:r>
      <w:r>
        <w:t>, không cần chuột hay bàn phím:</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sz w:val="20"/>
              </w:rPr>
            </w:r>
            <w:r>
              <w:rPr>
                <w:b/>
                <w:sz w:val="20"/>
              </w:rPr>
              <w:t>Lần quét</w:t>
            </w:r>
          </w:p>
        </w:tc>
        <w:tc>
          <w:tcPr>
            <w:tcW w:type="dxa" w:w="4986"/>
            <w:shd w:val="clear" w:color="auto" w:fill="D9E2F3"/>
          </w:tcPr>
          <w:p>
            <w:r>
              <w:rPr>
                <w:b/>
                <w:sz w:val="20"/>
              </w:rPr>
            </w:r>
            <w:r>
              <w:rPr>
                <w:b/>
                <w:sz w:val="20"/>
              </w:rPr>
              <w:t>Hệ thống làm gì</w:t>
            </w:r>
          </w:p>
        </w:tc>
      </w:tr>
      <w:tr>
        <w:tc>
          <w:tcPr>
            <w:tcW w:type="dxa" w:w="4986"/>
          </w:tcPr>
          <w:p>
            <w:r>
              <w:rPr>
                <w:sz w:val="20"/>
              </w:rPr>
            </w:r>
            <w:r>
              <w:rPr>
                <w:sz w:val="20"/>
              </w:rPr>
              <w:t>Lần 1 — quét mã của người bệnh A</w:t>
            </w:r>
          </w:p>
        </w:tc>
        <w:tc>
          <w:tcPr>
            <w:tcW w:type="dxa" w:w="4986"/>
          </w:tcPr>
          <w:p>
            <w:r>
              <w:rPr>
                <w:sz w:val="20"/>
              </w:rPr>
            </w:r>
            <w:r>
              <w:rPr>
                <w:sz w:val="20"/>
              </w:rPr>
              <w:t>Tự tìm và hiển thị các mẫu xét nghiệm của A</w:t>
            </w:r>
          </w:p>
        </w:tc>
      </w:tr>
      <w:tr>
        <w:tc>
          <w:tcPr>
            <w:tcW w:type="dxa" w:w="4986"/>
          </w:tcPr>
          <w:p>
            <w:r>
              <w:rPr>
                <w:sz w:val="20"/>
              </w:rPr>
            </w:r>
            <w:r>
              <w:rPr>
                <w:sz w:val="20"/>
              </w:rPr>
              <w:t xml:space="preserve">Lần 2 — quét </w:t>
            </w:r>
            <w:r>
              <w:rPr>
                <w:b/>
                <w:sz w:val="20"/>
              </w:rPr>
              <w:t>lại</w:t>
            </w:r>
            <w:r>
              <w:rPr>
                <w:sz w:val="20"/>
              </w:rPr>
              <w:t xml:space="preserve"> mã A</w:t>
            </w:r>
          </w:p>
        </w:tc>
        <w:tc>
          <w:tcPr>
            <w:tcW w:type="dxa" w:w="4986"/>
          </w:tcPr>
          <w:p>
            <w:r>
              <w:rPr>
                <w:sz w:val="20"/>
              </w:rPr>
            </w:r>
            <w:r>
              <w:rPr>
                <w:sz w:val="20"/>
              </w:rPr>
              <w:t>Gửi dữ liệu sang CG300 → máy dán tem lên đúng các ống cần dùng và nhả ống</w:t>
            </w:r>
          </w:p>
        </w:tc>
      </w:tr>
      <w:tr>
        <w:tc>
          <w:tcPr>
            <w:tcW w:type="dxa" w:w="4986"/>
          </w:tcPr>
          <w:p>
            <w:r>
              <w:rPr>
                <w:sz w:val="20"/>
              </w:rPr>
            </w:r>
            <w:r>
              <w:rPr>
                <w:sz w:val="20"/>
              </w:rPr>
              <w:t>Lần 3 — quét mã người bệnh B</w:t>
            </w:r>
          </w:p>
        </w:tc>
        <w:tc>
          <w:tcPr>
            <w:tcW w:type="dxa" w:w="4986"/>
          </w:tcPr>
          <w:p>
            <w:r>
              <w:rPr>
                <w:sz w:val="20"/>
              </w:rPr>
            </w:r>
            <w:r>
              <w:rPr>
                <w:sz w:val="20"/>
              </w:rPr>
              <w:t>Tự xóa mã cũ, tìm và hiển thị các mẫu của B</w:t>
            </w:r>
          </w:p>
        </w:tc>
      </w:tr>
      <w:tr>
        <w:tc>
          <w:tcPr>
            <w:tcW w:type="dxa" w:w="4986"/>
          </w:tcPr>
          <w:p>
            <w:r>
              <w:rPr>
                <w:sz w:val="20"/>
              </w:rPr>
            </w:r>
            <w:r>
              <w:rPr>
                <w:sz w:val="20"/>
              </w:rPr>
              <w:t xml:space="preserve">Lần 4 — quét </w:t>
            </w:r>
            <w:r>
              <w:rPr>
                <w:b/>
                <w:sz w:val="20"/>
              </w:rPr>
              <w:t>lại</w:t>
            </w:r>
            <w:r>
              <w:rPr>
                <w:sz w:val="20"/>
              </w:rPr>
              <w:t xml:space="preserve"> mã B</w:t>
            </w:r>
          </w:p>
        </w:tc>
        <w:tc>
          <w:tcPr>
            <w:tcW w:type="dxa" w:w="4986"/>
          </w:tcPr>
          <w:p>
            <w:r>
              <w:rPr>
                <w:sz w:val="20"/>
              </w:rPr>
            </w:r>
            <w:r>
              <w:rPr>
                <w:sz w:val="20"/>
              </w:rPr>
              <w:t>Máy dán tem và nhả ống cho B. Tiếp tục lặp lại với người bệnh kế tiếp</w:t>
            </w:r>
          </w:p>
        </w:tc>
      </w:tr>
    </w:tbl>
    <w:p/>
    <w:p>
      <w:r>
        <w:t xml:space="preserve">Chỉ những máy trạm </w:t>
      </w:r>
      <w:r>
        <w:rPr>
          <w:b/>
        </w:rPr>
        <w:t>có kết nối CG300</w:t>
      </w:r>
      <w:r>
        <w:t xml:space="preserve"> mới thấy và dùng được tính năng này; các máy trạm khác không có thay đổi gì.</w:t>
      </w:r>
    </w:p>
    <w:p>
      <w:pPr>
        <w:pStyle w:val="Heading2"/>
      </w:pPr>
      <w:r>
        <w:t>1.3 Phạm vi</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sz w:val="20"/>
              </w:rPr>
            </w:r>
            <w:r>
              <w:rPr>
                <w:b/>
                <w:sz w:val="20"/>
              </w:rPr>
              <w:t>Có làm</w:t>
            </w:r>
          </w:p>
        </w:tc>
        <w:tc>
          <w:tcPr>
            <w:tcW w:type="dxa" w:w="4986"/>
            <w:shd w:val="clear" w:color="auto" w:fill="D9E2F3"/>
          </w:tcPr>
          <w:p>
            <w:r>
              <w:rPr>
                <w:b/>
                <w:sz w:val="20"/>
              </w:rPr>
            </w:r>
            <w:r>
              <w:rPr>
                <w:b/>
                <w:sz w:val="20"/>
              </w:rPr>
              <w:t>Không làm</w:t>
            </w:r>
          </w:p>
        </w:tc>
      </w:tr>
      <w:tr>
        <w:tc>
          <w:tcPr>
            <w:tcW w:type="dxa" w:w="4986"/>
          </w:tcPr>
          <w:p>
            <w:r>
              <w:rPr>
                <w:sz w:val="20"/>
              </w:rPr>
            </w:r>
            <w:r>
              <w:rPr>
                <w:sz w:val="20"/>
              </w:rPr>
              <w:t>Tùy chọn "In tem CG300" trên màn Kết nối xét nghiệm, chỉ hiện khi máy trạm kết nối được CG300</w:t>
            </w:r>
          </w:p>
        </w:tc>
        <w:tc>
          <w:tcPr>
            <w:tcW w:type="dxa" w:w="4986"/>
          </w:tcPr>
          <w:p>
            <w:r>
              <w:rPr>
                <w:sz w:val="20"/>
              </w:rPr>
            </w:r>
            <w:r>
              <w:rPr>
                <w:sz w:val="20"/>
              </w:rPr>
              <w:t>Thay đổi các chức năng khác của màn Kết nối xét nghiệm (nhập, trả, duyệt kết quả, in phiếu kết quả)</w:t>
            </w:r>
          </w:p>
        </w:tc>
      </w:tr>
      <w:tr>
        <w:tc>
          <w:tcPr>
            <w:tcW w:type="dxa" w:w="4986"/>
          </w:tcPr>
          <w:p>
            <w:r>
              <w:rPr>
                <w:sz w:val="20"/>
              </w:rPr>
            </w:r>
            <w:r>
              <w:rPr>
                <w:sz w:val="20"/>
              </w:rPr>
              <w:t>Quét mã để tìm, quét lại cùng mã để gửi sang CG300</w:t>
            </w:r>
          </w:p>
        </w:tc>
        <w:tc>
          <w:tcPr>
            <w:tcW w:type="dxa" w:w="4986"/>
          </w:tcPr>
          <w:p>
            <w:r>
              <w:rPr>
                <w:sz w:val="20"/>
              </w:rPr>
            </w:r>
            <w:r>
              <w:rPr>
                <w:sz w:val="20"/>
              </w:rPr>
              <w:t>Thay đổi cách in tem bằng máy in thường (Bartender, mẫu in barcode hiện có)</w:t>
            </w:r>
          </w:p>
        </w:tc>
      </w:tr>
      <w:tr>
        <w:tc>
          <w:tcPr>
            <w:tcW w:type="dxa" w:w="4986"/>
          </w:tcPr>
          <w:p>
            <w:r>
              <w:rPr>
                <w:sz w:val="20"/>
              </w:rPr>
            </w:r>
            <w:r>
              <w:rPr>
                <w:sz w:val="20"/>
              </w:rPr>
              <w:t>Xác định ống cần dùng theo danh mục Loại mẫu bệnh phẩm gán cho dịch vụ</w:t>
            </w:r>
          </w:p>
        </w:tc>
        <w:tc>
          <w:tcPr>
            <w:tcW w:type="dxa" w:w="4986"/>
          </w:tcPr>
          <w:p>
            <w:r>
              <w:rPr>
                <w:sz w:val="20"/>
              </w:rPr>
            </w:r>
            <w:r>
              <w:rPr>
                <w:sz w:val="20"/>
              </w:rPr>
              <w:t>Cấu hình bảng khay/màu ống trên máy CG300 (do kỹ sư hãng thực hiện)</w:t>
            </w:r>
          </w:p>
        </w:tc>
      </w:tr>
      <w:tr>
        <w:tc>
          <w:tcPr>
            <w:tcW w:type="dxa" w:w="4986"/>
          </w:tcPr>
          <w:p>
            <w:r>
              <w:rPr>
                <w:sz w:val="20"/>
              </w:rPr>
            </w:r>
            <w:r>
              <w:rPr>
                <w:sz w:val="20"/>
              </w:rPr>
              <w:t xml:space="preserve">Tự cập nhật trạng thái </w:t>
            </w:r>
            <w:r>
              <w:rPr>
                <w:b/>
                <w:sz w:val="20"/>
              </w:rPr>
              <w:t>Đã lấy mẫu</w:t>
            </w:r>
            <w:r>
              <w:rPr>
                <w:sz w:val="20"/>
              </w:rPr>
              <w:t xml:space="preserve"> sau khi gửi thành công</w:t>
            </w:r>
          </w:p>
        </w:tc>
        <w:tc>
          <w:tcPr>
            <w:tcW w:type="dxa" w:w="4986"/>
          </w:tcPr>
          <w:p>
            <w:r>
              <w:rPr>
                <w:sz w:val="20"/>
              </w:rPr>
            </w:r>
            <w:r>
              <w:rPr>
                <w:sz w:val="20"/>
              </w:rPr>
              <w:t>Nhận phản hồi từ máy CG300 về việc đã nhả ống hay chưa (máy không hỗ trợ ở phương thức đang dùng)</w:t>
            </w:r>
          </w:p>
        </w:tc>
      </w:tr>
      <w:tr>
        <w:tc>
          <w:tcPr>
            <w:tcW w:type="dxa" w:w="4986"/>
          </w:tcPr>
          <w:p>
            <w:r>
              <w:rPr>
                <w:sz w:val="20"/>
              </w:rPr>
            </w:r>
            <w:r>
              <w:rPr>
                <w:sz w:val="20"/>
              </w:rPr>
              <w:t>Cảnh báo dịch vụ chưa gán loại mẫu, mẫu chưa có barcode</w:t>
            </w:r>
          </w:p>
        </w:tc>
        <w:tc>
          <w:tcPr>
            <w:tcW w:type="dxa" w:w="4986"/>
          </w:tcPr>
          <w:p>
            <w:r>
              <w:rPr>
                <w:sz w:val="20"/>
              </w:rPr>
            </w:r>
            <w:r>
              <w:rPr>
                <w:sz w:val="20"/>
              </w:rPr>
              <w:t>Tự sinh barcode cho mẫu chưa có barcode</w:t>
            </w:r>
          </w:p>
        </w:tc>
      </w:tr>
      <w:tr>
        <w:tc>
          <w:tcPr>
            <w:tcW w:type="dxa" w:w="4986"/>
          </w:tcPr>
          <w:p>
            <w:r>
              <w:rPr>
                <w:sz w:val="20"/>
              </w:rPr>
            </w:r>
            <w:r>
              <w:rPr>
                <w:sz w:val="20"/>
              </w:rPr>
              <w:t>Hỏi xác nhận khi in lại tem cho mẫu đã in trong ca</w:t>
            </w:r>
          </w:p>
        </w:tc>
        <w:tc>
          <w:tcPr>
            <w:tcW w:type="dxa" w:w="4986"/>
          </w:tcPr>
          <w:p>
            <w:r>
              <w:rPr>
                <w:sz w:val="20"/>
              </w:rPr>
            </w:r>
            <w:r>
              <w:rPr>
                <w:sz w:val="20"/>
              </w:rPr>
              <w:t>Đếm/giới hạn số lần in lại</w:t>
            </w:r>
          </w:p>
        </w:tc>
      </w:tr>
    </w:tbl>
    <w:p/>
    <w:p>
      <w:pPr>
        <w:pStyle w:val="Heading2"/>
      </w:pPr>
      <w:r>
        <w:t>1.4 Cách HIS kết nối với máy CG300</w:t>
      </w:r>
    </w:p>
    <w:p>
      <w:r>
        <w:t xml:space="preserve">Hãng cung cấp hai phương thức kết nối; dự án dùng </w:t>
      </w:r>
      <w:r>
        <w:rPr>
          <w:b/>
        </w:rPr>
        <w:t>phương thức 2 — trao đổi qua file</w:t>
      </w:r>
      <w:r>
        <w:t>:</w:t>
      </w:r>
    </w:p>
    <w:p>
      <w:pPr>
        <w:pStyle w:val="ListBullet"/>
      </w:pPr>
      <w:r>
        <w:t xml:space="preserve">Phần mềm điều khiển CG300 và HIS cài </w:t>
      </w:r>
      <w:r>
        <w:rPr>
          <w:b/>
        </w:rPr>
        <w:t>trên cùng một máy trạm</w:t>
      </w:r>
      <w:r>
        <w:t xml:space="preserve"> tại phòng lấy mẫu.</w:t>
      </w:r>
    </w:p>
    <w:p>
      <w:pPr>
        <w:pStyle w:val="ListBullet"/>
      </w:pPr>
      <w:r>
        <w:t xml:space="preserve">Khi kỹ thuật viên quét lại mã, HIS ghi một file dữ liệu vào </w:t>
      </w:r>
      <w:r>
        <w:rPr>
          <w:b/>
        </w:rPr>
        <w:t>một thư mục dùng chung</w:t>
      </w:r>
      <w:r>
        <w:t xml:space="preserve"> (thư mục </w:t>
      </w:r>
      <w:r>
        <w:rPr>
          <w:rFonts w:ascii="Consolas" w:hAnsi="Consolas"/>
          <w:sz w:val="19"/>
        </w:rPr>
        <w:t>ALL</w:t>
      </w:r>
      <w:r>
        <w:t>).</w:t>
      </w:r>
    </w:p>
    <w:p>
      <w:pPr>
        <w:pStyle w:val="ListBullet"/>
      </w:pPr>
      <w:r>
        <w:t xml:space="preserve">Phần mềm CG300 đọc file, dán tem, nhả ống, rồi </w:t>
      </w:r>
      <w:r>
        <w:rPr>
          <w:b/>
        </w:rPr>
        <w:t>tự xóa file</w:t>
      </w:r>
      <w:r>
        <w:t>.</w:t>
      </w:r>
    </w:p>
    <w:p>
      <w:pPr>
        <w:pStyle w:val="ListBullet"/>
      </w:pPr>
      <w:r>
        <w:t xml:space="preserve">Dữ liệu chỉ đi </w:t>
      </w:r>
      <w:r>
        <w:rPr>
          <w:b/>
        </w:rPr>
        <w:t>một chiều</w:t>
      </w:r>
      <w:r>
        <w:t xml:space="preserve"> từ HIS sang máy. HIS chỉ biết đã gửi thành công, </w:t>
      </w:r>
      <w:r>
        <w:rPr>
          <w:b/>
        </w:rPr>
        <w:t>không biết</w:t>
      </w:r>
      <w:r>
        <w:t xml:space="preserve"> máy đã nhả ống hay chưa. Nếu phần mềm CG300 đang tắt, file sẽ nằm chờ trong thư mục.</w:t>
      </w:r>
    </w:p>
    <w:p>
      <w:r>
        <w:t>Phương thức này không đòi hỏi mở cổng dịch vụ cho thiết bị bên ngoài và không phải sửa phần xử lý trên máy chủ.</w:t>
      </w:r>
    </w:p>
    <w:p>
      <w:pPr>
        <w:pStyle w:val="Heading1"/>
      </w:pPr>
      <w:r>
        <w:t>PHẦN 2. THAY ĐỔI TRÊN MÀN HÌNH</w:t>
      </w:r>
    </w:p>
    <w:p>
      <w:r>
        <w:t xml:space="preserve">Chỉ có </w:t>
      </w:r>
      <w:r>
        <w:rPr>
          <w:b/>
        </w:rPr>
        <w:t>một thay đổi</w:t>
      </w:r>
      <w:r>
        <w:t xml:space="preserve"> trên màn Kết nối xét nghiệm: ô tích </w:t>
      </w:r>
      <w:r>
        <w:rPr>
          <w:b/>
        </w:rPr>
        <w:t>"In tem CG300"</w:t>
      </w:r>
      <w:r>
        <w:t xml:space="preserve"> đặt ngay bên phải ô tìm kiếm.</w:t>
      </w:r>
    </w:p>
    <w:p>
      <w:r>
        <w:rPr>
          <w:rFonts w:ascii="Consolas" w:hAnsi="Consolas"/>
          <w:sz w:val="18"/>
        </w:rPr>
        <w:t>Máy trạm có kết nối CG300:</w:t>
        <w:br/>
        <w:t>[ Ô tìm kiếm ............ ] [☑ In tem CG300] [ Tìm (Ctrl F) ]</w:t>
        <w:br/>
        <w:br/>
        <w:t>Máy trạm không có / mất kết nối CG300:</w:t>
        <w:br/>
        <w:t>[ Ô tìm kiếm ................................ ] [ Tìm (Ctrl F) ]</w:t>
      </w:r>
    </w:p>
    <w:p>
      <w:pPr>
        <w:pStyle w:val="Heading2"/>
      </w:pPr>
      <w:r>
        <w:t>2.1 Ô tích "In tem CG300"</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sz w:val="20"/>
              </w:rPr>
            </w:r>
            <w:r>
              <w:rPr>
                <w:b/>
                <w:sz w:val="20"/>
              </w:rPr>
              <w:t>Trường hợp</w:t>
            </w:r>
          </w:p>
        </w:tc>
        <w:tc>
          <w:tcPr>
            <w:tcW w:type="dxa" w:w="4986"/>
            <w:shd w:val="clear" w:color="auto" w:fill="D9E2F3"/>
          </w:tcPr>
          <w:p>
            <w:r>
              <w:rPr>
                <w:b/>
                <w:sz w:val="20"/>
              </w:rPr>
            </w:r>
            <w:r>
              <w:rPr>
                <w:b/>
                <w:sz w:val="20"/>
              </w:rPr>
              <w:t>Hiển thị</w:t>
            </w:r>
          </w:p>
        </w:tc>
      </w:tr>
      <w:tr>
        <w:tc>
          <w:tcPr>
            <w:tcW w:type="dxa" w:w="4986"/>
          </w:tcPr>
          <w:p>
            <w:r>
              <w:rPr>
                <w:sz w:val="20"/>
              </w:rPr>
            </w:r>
            <w:r>
              <w:rPr>
                <w:sz w:val="20"/>
              </w:rPr>
              <w:t>Máy trạm chưa được khai báo dùng CG300</w:t>
            </w:r>
          </w:p>
        </w:tc>
        <w:tc>
          <w:tcPr>
            <w:tcW w:type="dxa" w:w="4986"/>
          </w:tcPr>
          <w:p>
            <w:r>
              <w:rPr>
                <w:sz w:val="20"/>
              </w:rPr>
            </w:r>
            <w:r>
              <w:rPr>
                <w:sz w:val="20"/>
              </w:rPr>
              <w:t>Không có ô tích (giống hiện tại)</w:t>
            </w:r>
          </w:p>
        </w:tc>
      </w:tr>
      <w:tr>
        <w:tc>
          <w:tcPr>
            <w:tcW w:type="dxa" w:w="4986"/>
          </w:tcPr>
          <w:p>
            <w:r>
              <w:rPr>
                <w:sz w:val="20"/>
              </w:rPr>
            </w:r>
            <w:r>
              <w:rPr>
                <w:sz w:val="20"/>
              </w:rPr>
              <w:t>Đã khai báo nhưng chưa kết nối được (QT-02)</w:t>
            </w:r>
          </w:p>
        </w:tc>
        <w:tc>
          <w:tcPr>
            <w:tcW w:type="dxa" w:w="4986"/>
          </w:tcPr>
          <w:p>
            <w:r>
              <w:rPr>
                <w:sz w:val="20"/>
              </w:rPr>
            </w:r>
            <w:r>
              <w:rPr>
                <w:sz w:val="20"/>
              </w:rPr>
              <w:t>Ô tích bị ẩn</w:t>
            </w:r>
          </w:p>
        </w:tc>
      </w:tr>
      <w:tr>
        <w:tc>
          <w:tcPr>
            <w:tcW w:type="dxa" w:w="4986"/>
          </w:tcPr>
          <w:p>
            <w:r>
              <w:rPr>
                <w:sz w:val="20"/>
              </w:rPr>
            </w:r>
            <w:r>
              <w:rPr>
                <w:sz w:val="20"/>
              </w:rPr>
              <w:t>Kết nối được</w:t>
            </w:r>
          </w:p>
        </w:tc>
        <w:tc>
          <w:tcPr>
            <w:tcW w:type="dxa" w:w="4986"/>
          </w:tcPr>
          <w:p>
            <w:r>
              <w:rPr>
                <w:sz w:val="20"/>
              </w:rPr>
            </w:r>
            <w:r>
              <w:rPr>
                <w:sz w:val="20"/>
              </w:rPr>
              <w:t xml:space="preserve">Ô tích hiện. Trạng thái tích/bỏ tích </w:t>
            </w:r>
            <w:r>
              <w:rPr>
                <w:b/>
                <w:sz w:val="20"/>
              </w:rPr>
              <w:t>được nhớ</w:t>
            </w:r>
            <w:r>
              <w:rPr>
                <w:sz w:val="20"/>
              </w:rPr>
              <w:t xml:space="preserve"> cho lần mở sau trên máy đó</w:t>
            </w:r>
          </w:p>
        </w:tc>
      </w:tr>
      <w:tr>
        <w:tc>
          <w:tcPr>
            <w:tcW w:type="dxa" w:w="4986"/>
          </w:tcPr>
          <w:p>
            <w:r>
              <w:rPr>
                <w:sz w:val="20"/>
              </w:rPr>
            </w:r>
            <w:r>
              <w:rPr>
                <w:sz w:val="20"/>
              </w:rPr>
              <w:t>Đang tích</w:t>
            </w:r>
          </w:p>
        </w:tc>
        <w:tc>
          <w:tcPr>
            <w:tcW w:type="dxa" w:w="4986"/>
          </w:tcPr>
          <w:p>
            <w:r>
              <w:rPr>
                <w:sz w:val="20"/>
              </w:rPr>
            </w:r>
            <w:r>
              <w:rPr>
                <w:sz w:val="20"/>
              </w:rPr>
              <w:t xml:space="preserve">Ô tìm kiếm hiển thị chữ gợi ý </w:t>
            </w:r>
            <w:r>
              <w:rPr>
                <w:b/>
                <w:sz w:val="20"/>
              </w:rPr>
              <w:t>"Quét barcode..."</w:t>
            </w:r>
          </w:p>
        </w:tc>
      </w:tr>
    </w:tbl>
    <w:p/>
    <w:p>
      <w:r>
        <w:t xml:space="preserve">Di chuột lên ô tích hiện hướng dẫn: </w:t>
      </w:r>
      <w:r>
        <w:rPr>
          <w:i/>
        </w:rPr>
        <w:t>"In tem qua máy CG300: quét mã để tìm, quét lại cùng mã để in tem và nhả ống"</w:t>
      </w:r>
      <w:r>
        <w:t>.</w:t>
      </w:r>
    </w:p>
    <w:p>
      <w:pPr>
        <w:pStyle w:val="Heading2"/>
      </w:pPr>
      <w:r>
        <w:t>2.2 Ô tìm kiếm khi đang tích "In tem CG300"</w:t>
      </w:r>
    </w:p>
    <w:p>
      <w:pPr>
        <w:pStyle w:val="ListBullet"/>
      </w:pPr>
      <w:r>
        <w:t>Máy quét gửi mã kèm phím Enter, hệ thống tự xử lý — không cần bấm nút Tìm.</w:t>
      </w:r>
    </w:p>
    <w:p>
      <w:pPr>
        <w:pStyle w:val="ListBullet"/>
      </w:pPr>
      <w:r>
        <w:t xml:space="preserve">Sau mỗi lần quét (tìm hay in, kể cả khi có lỗi), con trỏ </w:t>
      </w:r>
      <w:r>
        <w:rPr>
          <w:b/>
        </w:rPr>
        <w:t>luôn quay về ô tìm kiếm</w:t>
      </w:r>
      <w:r>
        <w:t xml:space="preserve"> và nội dung cũ được </w:t>
      </w:r>
      <w:r>
        <w:rPr>
          <w:b/>
        </w:rPr>
        <w:t>bôi đen</w:t>
      </w:r>
      <w:r>
        <w:t>. Lần quét tiếp theo sẽ ghi đè mã cũ.</w:t>
      </w:r>
    </w:p>
    <w:p>
      <w:pPr>
        <w:pStyle w:val="ListBullet"/>
      </w:pPr>
      <w:r>
        <w:t>Các ô lọc khác (mã điều trị, mã y lệnh, mã bệnh nhân, khoảng thời gian…) giữ nguyên cách hoạt động.</w:t>
      </w:r>
    </w:p>
    <w:p>
      <w:pPr>
        <w:pStyle w:val="Heading2"/>
      </w:pPr>
      <w:r>
        <w:t>2.3 Thông báo mới</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sz w:val="20"/>
              </w:rPr>
            </w:r>
            <w:r>
              <w:rPr>
                <w:b/>
                <w:sz w:val="20"/>
              </w:rPr>
              <w:t>Khi nào</w:t>
            </w:r>
          </w:p>
        </w:tc>
        <w:tc>
          <w:tcPr>
            <w:tcW w:type="dxa" w:w="4986"/>
            <w:shd w:val="clear" w:color="auto" w:fill="D9E2F3"/>
          </w:tcPr>
          <w:p>
            <w:r>
              <w:rPr>
                <w:b/>
                <w:sz w:val="20"/>
              </w:rPr>
            </w:r>
            <w:r>
              <w:rPr>
                <w:b/>
                <w:sz w:val="20"/>
              </w:rPr>
              <w:t>Nội dung</w:t>
            </w:r>
          </w:p>
        </w:tc>
      </w:tr>
      <w:tr>
        <w:tc>
          <w:tcPr>
            <w:tcW w:type="dxa" w:w="4986"/>
          </w:tcPr>
          <w:p>
            <w:r>
              <w:rPr>
                <w:sz w:val="20"/>
              </w:rPr>
            </w:r>
            <w:r>
              <w:rPr>
                <w:sz w:val="20"/>
              </w:rPr>
              <w:t>Quét in nhưng máy vừa mất kết nối</w:t>
            </w:r>
          </w:p>
        </w:tc>
        <w:tc>
          <w:tcPr>
            <w:tcW w:type="dxa" w:w="4986"/>
          </w:tcPr>
          <w:p>
            <w:r>
              <w:rPr>
                <w:sz w:val="20"/>
              </w:rPr>
            </w:r>
            <w:r>
              <w:rPr>
                <w:sz w:val="20"/>
              </w:rPr>
              <w:t xml:space="preserve">Mất kết nối máy CG300: </w:t>
            </w:r>
            <w:r>
              <w:rPr>
                <w:i/>
                <w:sz w:val="20"/>
              </w:rPr>
              <w:t>(lý do)</w:t>
            </w:r>
            <w:r>
              <w:rPr>
                <w:sz w:val="20"/>
              </w:rPr>
              <w:t>. Vui lòng kiểm tra phần mềm CG và thư mục trao đổi.</w:t>
            </w:r>
          </w:p>
        </w:tc>
      </w:tr>
      <w:tr>
        <w:tc>
          <w:tcPr>
            <w:tcW w:type="dxa" w:w="4986"/>
          </w:tcPr>
          <w:p>
            <w:r>
              <w:rPr>
                <w:sz w:val="20"/>
              </w:rPr>
            </w:r>
            <w:r>
              <w:rPr>
                <w:sz w:val="20"/>
              </w:rPr>
              <w:t>Có mẫu chưa có barcode</w:t>
            </w:r>
          </w:p>
        </w:tc>
        <w:tc>
          <w:tcPr>
            <w:tcW w:type="dxa" w:w="4986"/>
          </w:tcPr>
          <w:p>
            <w:r>
              <w:rPr>
                <w:sz w:val="20"/>
              </w:rPr>
            </w:r>
            <w:r>
              <w:rPr>
                <w:sz w:val="20"/>
              </w:rPr>
              <w:t>Các mẫu chưa có barcode, không gửi sang CG300 (mã y lệnh): …</w:t>
            </w:r>
          </w:p>
        </w:tc>
      </w:tr>
      <w:tr>
        <w:tc>
          <w:tcPr>
            <w:tcW w:type="dxa" w:w="4986"/>
          </w:tcPr>
          <w:p>
            <w:r>
              <w:rPr>
                <w:sz w:val="20"/>
              </w:rPr>
            </w:r>
            <w:r>
              <w:rPr>
                <w:sz w:val="20"/>
              </w:rPr>
              <w:t>Có dịch vụ chưa gán loại mẫu bệnh phẩm</w:t>
            </w:r>
          </w:p>
        </w:tc>
        <w:tc>
          <w:tcPr>
            <w:tcW w:type="dxa" w:w="4986"/>
          </w:tcPr>
          <w:p>
            <w:r>
              <w:rPr>
                <w:sz w:val="20"/>
              </w:rPr>
            </w:r>
            <w:r>
              <w:rPr>
                <w:sz w:val="20"/>
              </w:rPr>
              <w:t>Dịch vụ chưa được gán loại mẫu bệnh phẩm (không xác định được ống): …</w:t>
            </w:r>
          </w:p>
        </w:tc>
      </w:tr>
      <w:tr>
        <w:tc>
          <w:tcPr>
            <w:tcW w:type="dxa" w:w="4986"/>
          </w:tcPr>
          <w:p>
            <w:r>
              <w:rPr>
                <w:sz w:val="20"/>
              </w:rPr>
            </w:r>
            <w:r>
              <w:rPr>
                <w:sz w:val="20"/>
              </w:rPr>
              <w:t>Không còn gì hợp lệ để gửi</w:t>
            </w:r>
          </w:p>
        </w:tc>
        <w:tc>
          <w:tcPr>
            <w:tcW w:type="dxa" w:w="4986"/>
          </w:tcPr>
          <w:p>
            <w:r>
              <w:rPr>
                <w:sz w:val="20"/>
              </w:rPr>
            </w:r>
            <w:r>
              <w:rPr>
                <w:sz w:val="20"/>
              </w:rPr>
              <w:t>Không có dữ liệu hợp lệ để gửi sang CG300.</w:t>
            </w:r>
          </w:p>
        </w:tc>
      </w:tr>
      <w:tr>
        <w:tc>
          <w:tcPr>
            <w:tcW w:type="dxa" w:w="4986"/>
          </w:tcPr>
          <w:p>
            <w:r>
              <w:rPr>
                <w:sz w:val="20"/>
              </w:rPr>
            </w:r>
            <w:r>
              <w:rPr>
                <w:sz w:val="20"/>
              </w:rPr>
              <w:t>Không ghi được file</w:t>
            </w:r>
          </w:p>
        </w:tc>
        <w:tc>
          <w:tcPr>
            <w:tcW w:type="dxa" w:w="4986"/>
          </w:tcPr>
          <w:p>
            <w:r>
              <w:rPr>
                <w:sz w:val="20"/>
              </w:rPr>
            </w:r>
            <w:r>
              <w:rPr>
                <w:sz w:val="20"/>
              </w:rPr>
              <w:t>Không ghi được dữ liệu sang máy CG300 vào thư mục …. Vui lòng kiểm tra cấu hình/quyền thư mục.</w:t>
            </w:r>
          </w:p>
        </w:tc>
      </w:tr>
      <w:tr>
        <w:tc>
          <w:tcPr>
            <w:tcW w:type="dxa" w:w="4986"/>
          </w:tcPr>
          <w:p>
            <w:r>
              <w:rPr>
                <w:sz w:val="20"/>
              </w:rPr>
            </w:r>
            <w:r>
              <w:rPr>
                <w:sz w:val="20"/>
              </w:rPr>
              <w:t>Quét lại mã đã in trong ca</w:t>
            </w:r>
          </w:p>
        </w:tc>
        <w:tc>
          <w:tcPr>
            <w:tcW w:type="dxa" w:w="4986"/>
          </w:tcPr>
          <w:p>
            <w:r>
              <w:rPr>
                <w:sz w:val="20"/>
              </w:rPr>
            </w:r>
            <w:r>
              <w:rPr>
                <w:sz w:val="20"/>
              </w:rPr>
              <w:t>Barcode … đã được in tem qua CG300. Bạn có muốn in lại (máy sẽ nhả thêm ống) không?</w:t>
            </w:r>
          </w:p>
        </w:tc>
      </w:tr>
    </w:tbl>
    <w:p/>
    <w:p>
      <w:r>
        <w:t xml:space="preserve">Lý do mất kết nối hiển thị một trong ba dạng: </w:t>
      </w:r>
      <w:r>
        <w:rPr>
          <w:i/>
        </w:rPr>
        <w:t>Thư mục … không tồn tại</w:t>
      </w:r>
      <w:r>
        <w:t xml:space="preserve">; </w:t>
      </w:r>
      <w:r>
        <w:rPr>
          <w:i/>
        </w:rPr>
        <w:t>Không có quyền ghi thư mục …</w:t>
      </w:r>
      <w:r>
        <w:t xml:space="preserve">; </w:t>
      </w:r>
      <w:r>
        <w:rPr>
          <w:i/>
        </w:rPr>
        <w:t>Phần mềm điều khiển CG300 (…) chưa chạy</w:t>
      </w:r>
      <w:r>
        <w:t>.</w:t>
      </w:r>
    </w:p>
    <w:p>
      <w:pPr>
        <w:pStyle w:val="Heading1"/>
      </w:pPr>
      <w:r>
        <w:t>PHẦN 3. QUY TẮC NGHIỆP VỤ</w:t>
      </w:r>
    </w:p>
    <w:p>
      <w:r>
        <w:t>Tài liệu kỹ thuật tham chiếu lại các mã QT-xx dưới đây.</w:t>
      </w:r>
    </w:p>
    <w:p>
      <w:pPr>
        <w:pStyle w:val="Heading2"/>
      </w:pPr>
      <w:r>
        <w:t>QT-01 — Khai báo máy trạm dùng CG300</w:t>
      </w:r>
    </w:p>
    <w:p>
      <w:r>
        <w:t xml:space="preserve">Hai cấu hình phần mềm, đặt </w:t>
      </w:r>
      <w:r>
        <w:rPr>
          <w:b/>
        </w:rPr>
        <w:t>theo tài khoản đăng nhập</w:t>
      </w:r>
      <w:r>
        <w:t xml:space="preserve"> tại "Thiết lập cấu hình phần mềm":</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sz w:val="20"/>
              </w:rPr>
            </w:r>
            <w:r>
              <w:rPr>
                <w:b/>
                <w:sz w:val="20"/>
              </w:rPr>
              <w:t>Cấu hình</w:t>
            </w:r>
          </w:p>
        </w:tc>
        <w:tc>
          <w:tcPr>
            <w:tcW w:type="dxa" w:w="3324"/>
            <w:shd w:val="clear" w:color="auto" w:fill="D9E2F3"/>
          </w:tcPr>
          <w:p>
            <w:r>
              <w:rPr>
                <w:b/>
                <w:sz w:val="20"/>
              </w:rPr>
            </w:r>
            <w:r>
              <w:rPr>
                <w:b/>
                <w:sz w:val="20"/>
              </w:rPr>
              <w:t>Ý nghĩa</w:t>
            </w:r>
          </w:p>
        </w:tc>
        <w:tc>
          <w:tcPr>
            <w:tcW w:type="dxa" w:w="3324"/>
            <w:shd w:val="clear" w:color="auto" w:fill="D9E2F3"/>
          </w:tcPr>
          <w:p>
            <w:r>
              <w:rPr>
                <w:b/>
                <w:sz w:val="20"/>
              </w:rPr>
            </w:r>
            <w:r>
              <w:rPr>
                <w:b/>
                <w:sz w:val="20"/>
              </w:rPr>
              <w:t>Để trống</w:t>
            </w:r>
          </w:p>
        </w:tc>
      </w:tr>
      <w:tr>
        <w:tc>
          <w:tcPr>
            <w:tcW w:type="dxa" w:w="3324"/>
          </w:tcPr>
          <w:p>
            <w:r>
              <w:rPr>
                <w:sz w:val="20"/>
              </w:rPr>
            </w:r>
            <w:r>
              <w:rPr>
                <w:rFonts w:ascii="Consolas" w:hAnsi="Consolas"/>
                <w:sz w:val="20"/>
              </w:rPr>
              <w:t>CONFIG_KEY__HIS_DESKTOP__PLUGINS__CONNECTIONTEST__CG300_FOLDER</w:t>
            </w:r>
          </w:p>
        </w:tc>
        <w:tc>
          <w:tcPr>
            <w:tcW w:type="dxa" w:w="3324"/>
          </w:tcPr>
          <w:p>
            <w:r>
              <w:rPr>
                <w:sz w:val="20"/>
              </w:rPr>
            </w:r>
            <w:r>
              <w:rPr>
                <w:sz w:val="20"/>
              </w:rPr>
              <w:t xml:space="preserve">Đường dẫn thư mục </w:t>
            </w:r>
            <w:r>
              <w:rPr>
                <w:rFonts w:ascii="Consolas" w:hAnsi="Consolas"/>
                <w:sz w:val="20"/>
              </w:rPr>
              <w:t>ALL</w:t>
            </w:r>
            <w:r>
              <w:rPr>
                <w:sz w:val="20"/>
              </w:rPr>
              <w:t xml:space="preserve"> mà phần mềm CG300 đọc (VD </w:t>
            </w:r>
            <w:r>
              <w:rPr>
                <w:rFonts w:ascii="Consolas" w:hAnsi="Consolas"/>
                <w:sz w:val="20"/>
              </w:rPr>
              <w:t>D:\CG300\ALL</w:t>
            </w:r>
            <w:r>
              <w:rPr>
                <w:sz w:val="20"/>
              </w:rPr>
              <w:t>)</w:t>
            </w:r>
          </w:p>
        </w:tc>
        <w:tc>
          <w:tcPr>
            <w:tcW w:type="dxa" w:w="3324"/>
          </w:tcPr>
          <w:p>
            <w:r>
              <w:rPr>
                <w:sz w:val="20"/>
              </w:rPr>
            </w:r>
            <w:r>
              <w:rPr>
                <w:sz w:val="20"/>
              </w:rPr>
              <w:t>Không dùng CG300 — không có ô tích</w:t>
            </w:r>
          </w:p>
        </w:tc>
      </w:tr>
      <w:tr>
        <w:tc>
          <w:tcPr>
            <w:tcW w:type="dxa" w:w="3324"/>
          </w:tcPr>
          <w:p>
            <w:r>
              <w:rPr>
                <w:sz w:val="20"/>
              </w:rPr>
            </w:r>
            <w:r>
              <w:rPr>
                <w:rFonts w:ascii="Consolas" w:hAnsi="Consolas"/>
                <w:sz w:val="20"/>
              </w:rPr>
              <w:t>CONFIG_KEY__HIS_DESKTOP__PLUGINS__CONNECTIONTEST__CG300_PROCESS_NAME</w:t>
            </w:r>
          </w:p>
        </w:tc>
        <w:tc>
          <w:tcPr>
            <w:tcW w:type="dxa" w:w="3324"/>
          </w:tcPr>
          <w:p>
            <w:r>
              <w:rPr>
                <w:sz w:val="20"/>
              </w:rPr>
            </w:r>
            <w:r>
              <w:rPr>
                <w:sz w:val="20"/>
              </w:rPr>
              <w:t xml:space="preserve">Tên chương trình điều khiển CG300 (không có </w:t>
            </w:r>
            <w:r>
              <w:rPr>
                <w:rFonts w:ascii="Consolas" w:hAnsi="Consolas"/>
                <w:sz w:val="20"/>
              </w:rPr>
              <w:t>.exe</w:t>
            </w:r>
            <w:r>
              <w:rPr>
                <w:sz w:val="20"/>
              </w:rPr>
              <w:t>)</w:t>
            </w:r>
          </w:p>
        </w:tc>
        <w:tc>
          <w:tcPr>
            <w:tcW w:type="dxa" w:w="3324"/>
          </w:tcPr>
          <w:p>
            <w:r>
              <w:rPr>
                <w:sz w:val="20"/>
              </w:rPr>
            </w:r>
            <w:r>
              <w:rPr>
                <w:sz w:val="20"/>
              </w:rPr>
              <w:t>Không kiểm tra chương trình có đang chạy hay không</w:t>
            </w:r>
          </w:p>
        </w:tc>
      </w:tr>
    </w:tbl>
    <w:p/>
    <w:p>
      <w:r>
        <w:t xml:space="preserve">Vì cấu hình đi theo tài khoản, </w:t>
      </w:r>
      <w:r>
        <w:rPr>
          <w:b/>
        </w:rPr>
        <w:t>nên khai báo cả tên chương trình</w:t>
      </w:r>
      <w:r>
        <w:t xml:space="preserve"> để máy trạm khác (không có CG300) không hiện nhầm ô tích khi tài khoản đó đăng nhập ở nơi khác.</w:t>
      </w:r>
    </w:p>
    <w:p>
      <w:pPr>
        <w:pStyle w:val="Heading2"/>
      </w:pPr>
      <w:r>
        <w:t>QT-02 — Thế nào là "kết nối được CG300"</w:t>
      </w:r>
    </w:p>
    <w:p>
      <w:r>
        <w:t xml:space="preserve">Máy CG300 không báo trạng thái về HIS, nên HIS kiểm tra </w:t>
      </w:r>
      <w:r>
        <w:rPr>
          <w:b/>
        </w:rPr>
        <w:t>ngay trên máy trạm</w:t>
      </w:r>
      <w:r>
        <w:t xml:space="preserve">. Phải đạt </w:t>
      </w:r>
      <w:r>
        <w:rPr>
          <w:b/>
        </w:rPr>
        <w:t>đủ 3 điều kiện</w:t>
      </w:r>
      <w:r>
        <w:t>:</w:t>
      </w:r>
    </w:p>
    <w:p>
      <w:pPr>
        <w:pStyle w:val="ListNumber"/>
      </w:pPr>
      <w:r>
        <w:t>Đã khai báo đường dẫn thư mục (QT-01).</w:t>
      </w:r>
    </w:p>
    <w:p>
      <w:pPr>
        <w:pStyle w:val="ListNumber"/>
      </w:pPr>
      <w:r>
        <w:t>Thư mục tồn tại và HIS ghi được file vào đó.</w:t>
      </w:r>
    </w:p>
    <w:p>
      <w:pPr>
        <w:pStyle w:val="ListNumber"/>
      </w:pPr>
      <w:r>
        <w:t>Chương trình điều khiển CG300 đang chạy (chỉ kiểm tra khi có khai báo tên chương trình).</w:t>
      </w:r>
    </w:p>
    <w:p>
      <w:r>
        <w:t xml:space="preserve">Thời điểm kiểm tra: khi </w:t>
      </w:r>
      <w:r>
        <w:rPr>
          <w:b/>
        </w:rPr>
        <w:t>mở màn hình</w:t>
      </w:r>
      <w:r>
        <w:t xml:space="preserve">, khi </w:t>
      </w:r>
      <w:r>
        <w:rPr>
          <w:b/>
        </w:rPr>
        <w:t>bấm nút Tìm (Ctrl F)</w:t>
      </w:r>
      <w:r>
        <w:t xml:space="preserve">, và </w:t>
      </w:r>
      <w:r>
        <w:rPr>
          <w:b/>
        </w:rPr>
        <w:t>ngay trước mỗi lần gửi dữ liệu</w:t>
      </w:r>
      <w:r>
        <w:t>. Không kiểm tra ngầm liên tục.</w:t>
      </w:r>
    </w:p>
    <w:p>
      <w:r>
        <w:t xml:space="preserve">Mất kết nối khi đang làm việc → báo lỗi, ẩn ô tích. Khắc phục xong (bật phần mềm CG300…) thì bấm </w:t>
      </w:r>
      <w:r>
        <w:rPr>
          <w:b/>
        </w:rPr>
        <w:t>Tìm</w:t>
      </w:r>
      <w:r>
        <w:t xml:space="preserve"> để ô tích hiện lại.</w:t>
      </w:r>
    </w:p>
    <w:p>
      <w:pPr>
        <w:pStyle w:val="Heading2"/>
      </w:pPr>
      <w:r>
        <w:t>QT-03 — Phân biệt quét để tìm và quét để in</w:t>
      </w:r>
    </w:p>
    <w:p>
      <w:r>
        <w:t xml:space="preserve">Chỉ áp dụng khi ô tích </w:t>
      </w:r>
      <w:r>
        <w:rPr>
          <w:b/>
        </w:rPr>
        <w:t>đang hiện và đang được tích</w:t>
      </w:r>
      <w: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sz w:val="20"/>
              </w:rPr>
            </w:r>
            <w:r>
              <w:rPr>
                <w:b/>
                <w:sz w:val="20"/>
              </w:rPr>
              <w:t>Mã vừa quét</w:t>
            </w:r>
          </w:p>
        </w:tc>
        <w:tc>
          <w:tcPr>
            <w:tcW w:type="dxa" w:w="3324"/>
            <w:shd w:val="clear" w:color="auto" w:fill="D9E2F3"/>
          </w:tcPr>
          <w:p>
            <w:r>
              <w:rPr>
                <w:b/>
                <w:sz w:val="20"/>
              </w:rPr>
            </w:r>
            <w:r>
              <w:rPr>
                <w:b/>
                <w:sz w:val="20"/>
              </w:rPr>
              <w:t>Điều kiện</w:t>
            </w:r>
          </w:p>
        </w:tc>
        <w:tc>
          <w:tcPr>
            <w:tcW w:type="dxa" w:w="3324"/>
            <w:shd w:val="clear" w:color="auto" w:fill="D9E2F3"/>
          </w:tcPr>
          <w:p>
            <w:r>
              <w:rPr>
                <w:b/>
                <w:sz w:val="20"/>
              </w:rPr>
            </w:r>
            <w:r>
              <w:rPr>
                <w:b/>
                <w:sz w:val="20"/>
              </w:rPr>
              <w:t>Kết quả</w:t>
            </w:r>
          </w:p>
        </w:tc>
      </w:tr>
      <w:tr>
        <w:tc>
          <w:tcPr>
            <w:tcW w:type="dxa" w:w="3324"/>
          </w:tcPr>
          <w:p>
            <w:r>
              <w:rPr>
                <w:sz w:val="20"/>
              </w:rPr>
            </w:r>
            <w:r>
              <w:rPr>
                <w:b/>
                <w:sz w:val="20"/>
              </w:rPr>
              <w:t>Khác</w:t>
            </w:r>
            <w:r>
              <w:rPr>
                <w:sz w:val="20"/>
              </w:rPr>
              <w:t xml:space="preserve"> mã quét lần trước</w:t>
            </w:r>
          </w:p>
        </w:tc>
        <w:tc>
          <w:tcPr>
            <w:tcW w:type="dxa" w:w="3324"/>
          </w:tcPr>
          <w:p>
            <w:r>
              <w:rPr>
                <w:sz w:val="20"/>
              </w:rPr>
            </w:r>
            <w:r>
              <w:rPr>
                <w:sz w:val="20"/>
              </w:rPr>
              <w:t>—</w:t>
            </w:r>
          </w:p>
        </w:tc>
        <w:tc>
          <w:tcPr>
            <w:tcW w:type="dxa" w:w="3324"/>
          </w:tcPr>
          <w:p>
            <w:r>
              <w:rPr>
                <w:sz w:val="20"/>
              </w:rPr>
            </w:r>
            <w:r>
              <w:rPr>
                <w:b/>
                <w:sz w:val="20"/>
              </w:rPr>
              <w:t>Tìm</w:t>
            </w:r>
            <w:r>
              <w:rPr>
                <w:sz w:val="20"/>
              </w:rPr>
              <w:t xml:space="preserve"> mẫu theo mã này</w:t>
            </w:r>
          </w:p>
        </w:tc>
      </w:tr>
      <w:tr>
        <w:tc>
          <w:tcPr>
            <w:tcW w:type="dxa" w:w="3324"/>
          </w:tcPr>
          <w:p>
            <w:r>
              <w:rPr>
                <w:sz w:val="20"/>
              </w:rPr>
            </w:r>
            <w:r>
              <w:rPr>
                <w:b/>
                <w:sz w:val="20"/>
              </w:rPr>
              <w:t>Trùng</w:t>
            </w:r>
            <w:r>
              <w:rPr>
                <w:sz w:val="20"/>
              </w:rPr>
              <w:t xml:space="preserve"> mã quét lần trước</w:t>
            </w:r>
          </w:p>
        </w:tc>
        <w:tc>
          <w:tcPr>
            <w:tcW w:type="dxa" w:w="3324"/>
          </w:tcPr>
          <w:p>
            <w:r>
              <w:rPr>
                <w:sz w:val="20"/>
              </w:rPr>
            </w:r>
            <w:r>
              <w:rPr>
                <w:sz w:val="20"/>
              </w:rPr>
              <w:t>Lưới đang có mẫu</w:t>
            </w:r>
          </w:p>
        </w:tc>
        <w:tc>
          <w:tcPr>
            <w:tcW w:type="dxa" w:w="3324"/>
          </w:tcPr>
          <w:p>
            <w:r>
              <w:rPr>
                <w:sz w:val="20"/>
              </w:rPr>
            </w:r>
            <w:r>
              <w:rPr>
                <w:b/>
                <w:sz w:val="20"/>
              </w:rPr>
              <w:t>Gửi sang CG300</w:t>
            </w:r>
            <w:r>
              <w:rPr>
                <w:sz w:val="20"/>
              </w:rPr>
              <w:t xml:space="preserve"> các mẫu đang hiển thị</w:t>
            </w:r>
          </w:p>
        </w:tc>
      </w:tr>
      <w:tr>
        <w:tc>
          <w:tcPr>
            <w:tcW w:type="dxa" w:w="3324"/>
          </w:tcPr>
          <w:p>
            <w:r>
              <w:rPr>
                <w:sz w:val="20"/>
              </w:rPr>
            </w:r>
            <w:r>
              <w:rPr>
                <w:b/>
                <w:sz w:val="20"/>
              </w:rPr>
              <w:t>Trùng</w:t>
            </w:r>
            <w:r>
              <w:rPr>
                <w:sz w:val="20"/>
              </w:rPr>
              <w:t xml:space="preserve"> mã quét lần trước</w:t>
            </w:r>
          </w:p>
        </w:tc>
        <w:tc>
          <w:tcPr>
            <w:tcW w:type="dxa" w:w="3324"/>
          </w:tcPr>
          <w:p>
            <w:r>
              <w:rPr>
                <w:sz w:val="20"/>
              </w:rPr>
            </w:r>
            <w:r>
              <w:rPr>
                <w:sz w:val="20"/>
              </w:rPr>
              <w:t>Lưới không có mẫu</w:t>
            </w:r>
          </w:p>
        </w:tc>
        <w:tc>
          <w:tcPr>
            <w:tcW w:type="dxa" w:w="3324"/>
          </w:tcPr>
          <w:p>
            <w:r>
              <w:rPr>
                <w:sz w:val="20"/>
              </w:rPr>
            </w:r>
            <w:r>
              <w:rPr>
                <w:sz w:val="20"/>
              </w:rPr>
              <w:t>Tìm lại</w:t>
            </w:r>
          </w:p>
        </w:tc>
      </w:tr>
    </w:tbl>
    <w:p/>
    <w:p>
      <w:r>
        <w:t xml:space="preserve">Không dùng kiểu "lần lẻ tìm, lần chẵn in": nếu kỹ thuật viên lỡ quét nhầm sang người bệnh khác ở lần thứ hai, kiểu lẻ/chẵn sẽ in tem của người bệnh cũ lên ống của người mới. So khớp mã đảm bảo </w:t>
      </w:r>
      <w:r>
        <w:rPr>
          <w:b/>
        </w:rPr>
        <w:t>chỉ in khi đúng người bệnh đang hiển thị</w:t>
      </w:r>
      <w:r>
        <w:t>.</w:t>
      </w:r>
    </w:p>
    <w:p>
      <w:r>
        <w:t>Mã quét có thể là barcode mẫu, mã y lệnh, mã bệnh nhân… — bất kỳ mã nào ô tìm kiếm đang hỗ trợ.</w:t>
      </w:r>
    </w:p>
    <w:p>
      <w:pPr>
        <w:pStyle w:val="Heading2"/>
      </w:pPr>
      <w:r>
        <w:t>QT-04 — Xác định ống cần dùng (mã ống)</w:t>
      </w:r>
    </w:p>
    <w:p>
      <w:pPr>
        <w:pStyle w:val="ListBullet"/>
      </w:pPr>
      <w:r>
        <w:t xml:space="preserve">Mỗi </w:t>
      </w:r>
      <w:r>
        <w:rPr>
          <w:b/>
        </w:rPr>
        <w:t>Loại mẫu bệnh phẩm</w:t>
      </w:r>
      <w:r>
        <w:t xml:space="preserve"> trong danh mục tương ứng </w:t>
      </w:r>
      <w:r>
        <w:rPr>
          <w:b/>
        </w:rPr>
        <w:t>một loại ống</w:t>
      </w:r>
      <w:r>
        <w:t xml:space="preserve"> trên máy CG300. </w:t>
      </w:r>
      <w:r>
        <w:rPr>
          <w:b/>
        </w:rPr>
        <w:t>Mã loại mẫu phải trùng mã ống</w:t>
      </w:r>
      <w:r>
        <w:t xml:space="preserve"> đã cấu hình trên máy (001, 004, 006…).</w:t>
      </w:r>
    </w:p>
    <w:p>
      <w:pPr>
        <w:pStyle w:val="ListBullet"/>
      </w:pPr>
      <w:r>
        <w:t xml:space="preserve">Mỗi dịch vụ xét nghiệm được gán loại mẫu tại chức năng </w:t>
      </w:r>
      <w:r>
        <w:rPr>
          <w:b/>
        </w:rPr>
        <w:t>"Dịch vụ – Loại mẫu bệnh phẩm"</w:t>
      </w:r>
      <w:r>
        <w:t>.</w:t>
      </w:r>
    </w:p>
    <w:p>
      <w:pPr>
        <w:pStyle w:val="ListBullet"/>
      </w:pPr>
      <w:r>
        <w:t xml:space="preserve">Một mẫu (một barcode) có thể cần </w:t>
      </w:r>
      <w:r>
        <w:rPr>
          <w:b/>
        </w:rPr>
        <w:t>nhiều ống</w:t>
      </w:r>
      <w:r>
        <w:t xml:space="preserve">: các dịch vụ dùng chung một loại ống được </w:t>
      </w:r>
      <w:r>
        <w:rPr>
          <w:b/>
        </w:rPr>
        <w:t>gộp vào một ống</w:t>
      </w:r>
      <w:r>
        <w:t>; mỗi loại ống khác nhau là một ống riêng.</w:t>
      </w:r>
    </w:p>
    <w:p>
      <w:pPr>
        <w:pStyle w:val="ListBullet"/>
      </w:pPr>
      <w:r>
        <w:t xml:space="preserve">Dịch vụ được gán </w:t>
      </w:r>
      <w:r>
        <w:rPr>
          <w:b/>
        </w:rPr>
        <w:t>nhiều loại mẫu</w:t>
      </w:r>
      <w:r>
        <w:t xml:space="preserve"> → gửi đủ các ống tương ứng.</w:t>
      </w:r>
    </w:p>
    <w:p>
      <w:r>
        <w:t xml:space="preserve">Ví dụ: barcode 1121034 có Tổng phân tích tế bào máu (ống tím 001), Glucose và Creatinin (ống đen 006) → máy nhả </w:t>
      </w:r>
      <w:r>
        <w:rPr>
          <w:b/>
        </w:rPr>
        <w:t>2 ống</w:t>
      </w:r>
      <w:r>
        <w:t>: ống tím dán tem ghi "Tổng phân tích tế bào máu", ống đen ghi "Glucose; Creatinin".</w:t>
      </w:r>
    </w:p>
    <w:p>
      <w:pPr>
        <w:pStyle w:val="Heading2"/>
      </w:pPr>
      <w:r>
        <w:t>QT-05 — Màu ống và nguồn bệnh phẩm</w:t>
      </w:r>
    </w:p>
    <w:p>
      <w:r>
        <w:t xml:space="preserve">Danh mục Loại mẫu bệnh phẩm chỉ có Mã và Tên. Đặt tên theo dạng </w:t>
      </w:r>
      <w:r>
        <w:rPr>
          <w:b/>
        </w:rPr>
        <w:t>"Màu - Nguồn bệnh phẩm"</w:t>
      </w:r>
      <w:r>
        <w:t xml:space="preserve">, ví dụ </w:t>
      </w:r>
      <w:r>
        <w:rPr>
          <w:rFonts w:ascii="Consolas" w:hAnsi="Consolas"/>
          <w:sz w:val="19"/>
        </w:rPr>
        <w:t>Purple - EDTA</w:t>
      </w:r>
      <w:r>
        <w:t xml:space="preserve">, </w:t>
      </w:r>
      <w:r>
        <w:rPr>
          <w:rFonts w:ascii="Consolas" w:hAnsi="Consolas"/>
          <w:sz w:val="19"/>
        </w:rPr>
        <w:t>Black - Heparin</w:t>
      </w:r>
      <w:r>
        <w:t>:</w:t>
      </w:r>
    </w:p>
    <w:p>
      <w:pPr>
        <w:pStyle w:val="ListBullet"/>
      </w:pPr>
      <w:r>
        <w:t xml:space="preserve">Phần </w:t>
      </w:r>
      <w:r>
        <w:rPr>
          <w:b/>
        </w:rPr>
        <w:t>trước</w:t>
      </w:r>
      <w:r>
        <w:t xml:space="preserve"> dấu </w:t>
      </w:r>
      <w:r>
        <w:rPr>
          <w:rFonts w:ascii="Consolas" w:hAnsi="Consolas"/>
          <w:sz w:val="19"/>
        </w:rPr>
        <w:t xml:space="preserve"> - </w:t>
      </w:r>
      <w:r>
        <w:t xml:space="preserve"> là </w:t>
      </w:r>
      <w:r>
        <w:rPr>
          <w:b/>
        </w:rPr>
        <w:t>màu ống</w:t>
      </w:r>
      <w:r>
        <w:t xml:space="preserve"> gửi sang máy.</w:t>
      </w:r>
    </w:p>
    <w:p>
      <w:pPr>
        <w:pStyle w:val="ListBullet"/>
      </w:pPr>
      <w:r>
        <w:t xml:space="preserve">Phần </w:t>
      </w:r>
      <w:r>
        <w:rPr>
          <w:b/>
        </w:rPr>
        <w:t>sau</w:t>
      </w:r>
      <w:r>
        <w:t xml:space="preserve"> dấu </w:t>
      </w:r>
      <w:r>
        <w:rPr>
          <w:rFonts w:ascii="Consolas" w:hAnsi="Consolas"/>
          <w:sz w:val="19"/>
        </w:rPr>
        <w:t xml:space="preserve"> - </w:t>
      </w:r>
      <w:r>
        <w:t xml:space="preserve"> là </w:t>
      </w:r>
      <w:r>
        <w:rPr>
          <w:b/>
        </w:rPr>
        <w:t>nguồn bệnh phẩm</w:t>
      </w:r>
      <w:r>
        <w:t xml:space="preserve">, được </w:t>
      </w:r>
      <w:r>
        <w:rPr>
          <w:b/>
        </w:rPr>
        <w:t>in trên tem</w:t>
      </w:r>
      <w:r>
        <w:t>.</w:t>
      </w:r>
    </w:p>
    <w:p>
      <w:pPr>
        <w:pStyle w:val="ListBullet"/>
      </w:pPr>
      <w:r>
        <w:t xml:space="preserve">Tên không có dấu </w:t>
      </w:r>
      <w:r>
        <w:rPr>
          <w:rFonts w:ascii="Consolas" w:hAnsi="Consolas"/>
          <w:sz w:val="19"/>
        </w:rPr>
        <w:t xml:space="preserve"> - </w:t>
      </w:r>
      <w:r>
        <w:t xml:space="preserve"> thì cả hai lấy nguyên tên.</w:t>
      </w:r>
    </w:p>
    <w:p>
      <w:pPr>
        <w:pStyle w:val="Heading2"/>
      </w:pPr>
      <w:r>
        <w:t>QT-06 — Thông tin in trên tem</w:t>
      </w:r>
    </w:p>
    <w:p>
      <w:r>
        <w:t>Theo yêu cầu bệnh viện, tem hiển thị:</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sz w:val="20"/>
              </w:rPr>
            </w:r>
            <w:r>
              <w:rPr>
                <w:b/>
                <w:sz w:val="20"/>
              </w:rPr>
              <w:t>Trên tem</w:t>
            </w:r>
          </w:p>
        </w:tc>
        <w:tc>
          <w:tcPr>
            <w:tcW w:type="dxa" w:w="4986"/>
            <w:shd w:val="clear" w:color="auto" w:fill="D9E2F3"/>
          </w:tcPr>
          <w:p>
            <w:r>
              <w:rPr>
                <w:b/>
                <w:sz w:val="20"/>
              </w:rPr>
            </w:r>
            <w:r>
              <w:rPr>
                <w:b/>
                <w:sz w:val="20"/>
              </w:rPr>
              <w:t>Lấy từ</w:t>
            </w:r>
          </w:p>
        </w:tc>
      </w:tr>
      <w:tr>
        <w:tc>
          <w:tcPr>
            <w:tcW w:type="dxa" w:w="4986"/>
          </w:tcPr>
          <w:p>
            <w:r>
              <w:rPr>
                <w:sz w:val="20"/>
              </w:rPr>
            </w:r>
            <w:r>
              <w:rPr>
                <w:sz w:val="20"/>
              </w:rPr>
              <w:t>Barcode</w:t>
            </w:r>
          </w:p>
        </w:tc>
        <w:tc>
          <w:tcPr>
            <w:tcW w:type="dxa" w:w="4986"/>
          </w:tcPr>
          <w:p>
            <w:r>
              <w:rPr>
                <w:sz w:val="20"/>
              </w:rPr>
            </w:r>
            <w:r>
              <w:rPr>
                <w:sz w:val="20"/>
              </w:rPr>
              <w:t>Barcode của mẫu</w:t>
            </w:r>
          </w:p>
        </w:tc>
      </w:tr>
      <w:tr>
        <w:tc>
          <w:tcPr>
            <w:tcW w:type="dxa" w:w="4986"/>
          </w:tcPr>
          <w:p>
            <w:r>
              <w:rPr>
                <w:sz w:val="20"/>
              </w:rPr>
            </w:r>
            <w:r>
              <w:rPr>
                <w:sz w:val="20"/>
              </w:rPr>
              <w:t>Mã bệnh nhân</w:t>
            </w:r>
          </w:p>
        </w:tc>
        <w:tc>
          <w:tcPr>
            <w:tcW w:type="dxa" w:w="4986"/>
          </w:tcPr>
          <w:p>
            <w:r>
              <w:rPr>
                <w:sz w:val="20"/>
              </w:rPr>
            </w:r>
            <w:r>
              <w:rPr>
                <w:sz w:val="20"/>
              </w:rPr>
              <w:t>Mã bệnh nhân</w:t>
            </w:r>
          </w:p>
        </w:tc>
      </w:tr>
      <w:tr>
        <w:tc>
          <w:tcPr>
            <w:tcW w:type="dxa" w:w="4986"/>
          </w:tcPr>
          <w:p>
            <w:r>
              <w:rPr>
                <w:sz w:val="20"/>
              </w:rPr>
            </w:r>
            <w:r>
              <w:rPr>
                <w:sz w:val="20"/>
              </w:rPr>
              <w:t>Họ tên</w:t>
            </w:r>
          </w:p>
        </w:tc>
        <w:tc>
          <w:tcPr>
            <w:tcW w:type="dxa" w:w="4986"/>
          </w:tcPr>
          <w:p>
            <w:r>
              <w:rPr>
                <w:sz w:val="20"/>
              </w:rPr>
            </w:r>
            <w:r>
              <w:rPr>
                <w:sz w:val="20"/>
              </w:rPr>
              <w:t>Họ tên người bệnh</w:t>
            </w:r>
          </w:p>
        </w:tc>
      </w:tr>
      <w:tr>
        <w:tc>
          <w:tcPr>
            <w:tcW w:type="dxa" w:w="4986"/>
          </w:tcPr>
          <w:p>
            <w:r>
              <w:rPr>
                <w:sz w:val="20"/>
              </w:rPr>
            </w:r>
            <w:r>
              <w:rPr>
                <w:sz w:val="20"/>
              </w:rPr>
              <w:t>Giới tính</w:t>
            </w:r>
          </w:p>
        </w:tc>
        <w:tc>
          <w:tcPr>
            <w:tcW w:type="dxa" w:w="4986"/>
          </w:tcPr>
          <w:p>
            <w:r>
              <w:rPr>
                <w:sz w:val="20"/>
              </w:rPr>
            </w:r>
            <w:r>
              <w:rPr>
                <w:sz w:val="20"/>
              </w:rPr>
              <w:t>Giới tính</w:t>
            </w:r>
          </w:p>
        </w:tc>
      </w:tr>
      <w:tr>
        <w:tc>
          <w:tcPr>
            <w:tcW w:type="dxa" w:w="4986"/>
          </w:tcPr>
          <w:p>
            <w:r>
              <w:rPr>
                <w:sz w:val="20"/>
              </w:rPr>
            </w:r>
            <w:r>
              <w:rPr>
                <w:sz w:val="20"/>
              </w:rPr>
              <w:t>Tuổi</w:t>
            </w:r>
          </w:p>
        </w:tc>
        <w:tc>
          <w:tcPr>
            <w:tcW w:type="dxa" w:w="4986"/>
          </w:tcPr>
          <w:p>
            <w:r>
              <w:rPr>
                <w:sz w:val="20"/>
              </w:rPr>
            </w:r>
            <w:r>
              <w:rPr>
                <w:sz w:val="20"/>
              </w:rPr>
              <w:t>Tính từ ngày sinh</w:t>
            </w:r>
          </w:p>
        </w:tc>
      </w:tr>
      <w:tr>
        <w:tc>
          <w:tcPr>
            <w:tcW w:type="dxa" w:w="4986"/>
          </w:tcPr>
          <w:p>
            <w:r>
              <w:rPr>
                <w:sz w:val="20"/>
              </w:rPr>
            </w:r>
            <w:r>
              <w:rPr>
                <w:sz w:val="20"/>
              </w:rPr>
              <w:t>Nguồn bệnh phẩm</w:t>
            </w:r>
          </w:p>
        </w:tc>
        <w:tc>
          <w:tcPr>
            <w:tcW w:type="dxa" w:w="4986"/>
          </w:tcPr>
          <w:p>
            <w:r>
              <w:rPr>
                <w:sz w:val="20"/>
              </w:rPr>
            </w:r>
            <w:r>
              <w:rPr>
                <w:sz w:val="20"/>
              </w:rPr>
              <w:t>Theo QT-05</w:t>
            </w:r>
          </w:p>
        </w:tc>
      </w:tr>
      <w:tr>
        <w:tc>
          <w:tcPr>
            <w:tcW w:type="dxa" w:w="4986"/>
          </w:tcPr>
          <w:p>
            <w:r>
              <w:rPr>
                <w:sz w:val="20"/>
              </w:rPr>
            </w:r>
            <w:r>
              <w:rPr>
                <w:sz w:val="20"/>
              </w:rPr>
              <w:t>Khoa</w:t>
            </w:r>
          </w:p>
        </w:tc>
        <w:tc>
          <w:tcPr>
            <w:tcW w:type="dxa" w:w="4986"/>
          </w:tcPr>
          <w:p>
            <w:r>
              <w:rPr>
                <w:sz w:val="20"/>
              </w:rPr>
            </w:r>
            <w:r>
              <w:rPr>
                <w:sz w:val="20"/>
              </w:rPr>
              <w:t>Khoa chỉ định</w:t>
            </w:r>
          </w:p>
        </w:tc>
      </w:tr>
      <w:tr>
        <w:tc>
          <w:tcPr>
            <w:tcW w:type="dxa" w:w="4986"/>
          </w:tcPr>
          <w:p>
            <w:r>
              <w:rPr>
                <w:sz w:val="20"/>
              </w:rPr>
            </w:r>
            <w:r>
              <w:rPr>
                <w:sz w:val="20"/>
              </w:rPr>
              <w:t>Thời gian in</w:t>
            </w:r>
          </w:p>
        </w:tc>
        <w:tc>
          <w:tcPr>
            <w:tcW w:type="dxa" w:w="4986"/>
          </w:tcPr>
          <w:p>
            <w:r>
              <w:rPr>
                <w:sz w:val="20"/>
              </w:rPr>
            </w:r>
            <w:r>
              <w:rPr>
                <w:sz w:val="20"/>
              </w:rPr>
              <w:t>Thời điểm gửi sang máy</w:t>
            </w:r>
          </w:p>
        </w:tc>
      </w:tr>
    </w:tbl>
    <w:p/>
    <w:p>
      <w:r>
        <w:t>Ngoài ra HIS còn gửi kèm (máy dùng để xử lý, không in): mã ống, màu ống, tên các xét nghiệm, mã y lệnh, phòng chỉ định, thời gian chỉ định, đối tượng, mức ưu tiên (</w:t>
      </w:r>
      <w:r>
        <w:rPr>
          <w:b/>
        </w:rPr>
        <w:t>Cấp cứu</w:t>
      </w:r>
      <w:r>
        <w:t xml:space="preserve"> nếu mẫu được đánh dấu cấp cứu), tài khoản và địa chỉ máy in tem.</w:t>
      </w:r>
    </w:p>
    <w:p>
      <w:pPr>
        <w:pStyle w:val="Heading2"/>
      </w:pPr>
      <w:r>
        <w:t>QT-07 — Mẫu chưa có barcode</w:t>
      </w:r>
    </w:p>
    <w:p>
      <w:r>
        <w:t xml:space="preserve">Mẫu chưa có barcode </w:t>
      </w:r>
      <w:r>
        <w:rPr>
          <w:b/>
        </w:rPr>
        <w:t>không được gửi</w:t>
      </w:r>
      <w:r>
        <w:t xml:space="preserve">, hệ thống cảnh báo kèm mã y lệnh. Các mẫu khác có barcode vẫn gửi bình thường. Hệ thống </w:t>
      </w:r>
      <w:r>
        <w:rPr>
          <w:b/>
        </w:rPr>
        <w:t>không tự sinh barcode</w:t>
      </w:r>
      <w:r>
        <w:t xml:space="preserve"> ở bước này.</w:t>
      </w:r>
    </w:p>
    <w:p>
      <w:pPr>
        <w:pStyle w:val="Heading2"/>
      </w:pPr>
      <w:r>
        <w:t>QT-08 — Dịch vụ chưa gán loại mẫu bệnh phẩm</w:t>
      </w:r>
    </w:p>
    <w:p>
      <w:r>
        <w:t xml:space="preserve">Dịch vụ chưa gán loại mẫu thì </w:t>
      </w:r>
      <w:r>
        <w:rPr>
          <w:b/>
        </w:rPr>
        <w:t>không xác định được ống</w:t>
      </w:r>
      <w:r>
        <w:t>, nên không gửi phần đó; hệ thống cảnh báo tên dịch vụ để khoa bổ sung danh mục. Các dịch vụ khác của cùng mẫu vẫn được gửi.</w:t>
      </w:r>
    </w:p>
    <w:p>
      <w:pPr>
        <w:pStyle w:val="Heading2"/>
      </w:pPr>
      <w:r>
        <w:t>QT-09 — Cập nhật trạng thái lấy mẫu</w:t>
      </w:r>
    </w:p>
    <w:p>
      <w:r>
        <w:t xml:space="preserve">Sau khi gửi sang CG300 </w:t>
      </w:r>
      <w:r>
        <w:rPr>
          <w:b/>
        </w:rPr>
        <w:t>thành công</w:t>
      </w:r>
      <w:r>
        <w:t xml:space="preserve">, mẫu đang ở trạng thái </w:t>
      </w:r>
      <w:r>
        <w:rPr>
          <w:b/>
        </w:rPr>
        <w:t>Chưa lấy mẫu</w:t>
      </w:r>
      <w:r>
        <w:t xml:space="preserve"> hoặc </w:t>
      </w:r>
      <w:r>
        <w:rPr>
          <w:b/>
        </w:rPr>
        <w:t>Từ chối</w:t>
      </w:r>
      <w:r>
        <w:t xml:space="preserve"> được chuyển sang </w:t>
      </w:r>
      <w:r>
        <w:rPr>
          <w:b/>
        </w:rPr>
        <w:t>Đã lấy mẫu</w:t>
      </w:r>
      <w:r>
        <w:t>, giống như khi in tem bằng máy in Bartender hiện nay.</w:t>
      </w:r>
    </w:p>
    <w:p>
      <w:r>
        <w:t xml:space="preserve">Ngoại lệ: bệnh viện bật cấu hình </w:t>
      </w:r>
      <w:r>
        <w:rPr>
          <w:rFonts w:ascii="Consolas" w:hAnsi="Consolas"/>
          <w:sz w:val="19"/>
        </w:rPr>
        <w:t>LIS.LIS_SAMPLE.ALLOW_AUTO_SAMPLE_AFTER_PRINT_BARCODE = 1</w:t>
      </w:r>
      <w:r>
        <w:t xml:space="preserve"> thì giữ nguyên trạng thái.</w:t>
      </w:r>
    </w:p>
    <w:p>
      <w:r>
        <w:t xml:space="preserve">Gửi </w:t>
      </w:r>
      <w:r>
        <w:rPr>
          <w:b/>
        </w:rPr>
        <w:t>không thành công</w:t>
      </w:r>
      <w:r>
        <w:t xml:space="preserve"> (không ghi được file, mất kết nối) thì </w:t>
      </w:r>
      <w:r>
        <w:rPr>
          <w:b/>
        </w:rPr>
        <w:t>không</w:t>
      </w:r>
      <w:r>
        <w:t xml:space="preserve"> đổi trạng thái.</w:t>
      </w:r>
    </w:p>
    <w:p>
      <w:r>
        <w:t xml:space="preserve">Danh sách mẫu </w:t>
      </w:r>
      <w:r>
        <w:rPr>
          <w:b/>
        </w:rPr>
        <w:t>không tải lại</w:t>
      </w:r>
      <w:r>
        <w:t xml:space="preserve"> sau khi in, chỉ cập nhật trạng thái trên dòng — kết quả đang hiển thị không bị mất.</w:t>
      </w:r>
    </w:p>
    <w:p>
      <w:pPr>
        <w:pStyle w:val="Heading2"/>
      </w:pPr>
      <w:r>
        <w:t>QT-10 — In lại tem</w:t>
      </w:r>
    </w:p>
    <w:p>
      <w:r>
        <w:t xml:space="preserve">Quét lại một mã </w:t>
      </w:r>
      <w:r>
        <w:rPr>
          <w:b/>
        </w:rPr>
        <w:t>đã gửi sang CG300 trong lúc đang mở màn hình</w:t>
      </w:r>
      <w:r>
        <w:t xml:space="preserve"> → hỏi xác nhận, vì máy sẽ </w:t>
      </w:r>
      <w:r>
        <w:rPr>
          <w:b/>
        </w:rPr>
        <w:t>nhả thêm ống</w:t>
      </w:r>
      <w:r>
        <w:t>. Đồng ý thì gửi lại và đánh dấu là in lại.</w:t>
      </w:r>
    </w:p>
    <w:p>
      <w:r>
        <w:t>Đóng và mở lại màn hình thì danh sách "đã gửi" bắt đầu lại từ đầu.</w:t>
      </w:r>
    </w:p>
    <w:p>
      <w:pPr>
        <w:pStyle w:val="Heading2"/>
      </w:pPr>
      <w:r>
        <w:t>QT-11 — Không chặn toàn bộ vì một phần lỗi</w:t>
      </w:r>
    </w:p>
    <w:p>
      <w:r>
        <w:t xml:space="preserve">Một lần quét có thể có cả phần hợp lệ lẫn phần không hợp lệ (QT-07, QT-08). Hệ thống </w:t>
      </w:r>
      <w:r>
        <w:rPr>
          <w:b/>
        </w:rPr>
        <w:t>gửi phần hợp lệ</w:t>
      </w:r>
      <w:r>
        <w:t xml:space="preserve"> rồi hiển thị </w:t>
      </w:r>
      <w:r>
        <w:rPr>
          <w:b/>
        </w:rPr>
        <w:t>một thông báo tổng hợp</w:t>
      </w:r>
      <w:r>
        <w:t xml:space="preserve"> các phần bị bỏ qua. Chỉ khi không còn gì hợp lệ mới báo "Không có dữ liệu hợp lệ để gửi sang CG300".</w:t>
      </w:r>
    </w:p>
    <w:p>
      <w:pPr>
        <w:pStyle w:val="Heading2"/>
      </w:pPr>
      <w:r>
        <w:t>QT-12 — Khi không dùng CG300</w:t>
      </w:r>
    </w:p>
    <w:p>
      <w:r>
        <w:t xml:space="preserve">Máy trạm chưa khai báo (QT-01), chưa kết nối được (QT-02), hoặc kỹ thuật viên </w:t>
      </w:r>
      <w:r>
        <w:rPr>
          <w:b/>
        </w:rPr>
        <w:t>bỏ tích</w:t>
      </w:r>
      <w:r>
        <w:t xml:space="preserve"> "In tem CG300": màn hình hoạt động </w:t>
      </w:r>
      <w:r>
        <w:rPr>
          <w:b/>
        </w:rPr>
        <w:t>y hệt hiện tại</w:t>
      </w:r>
      <w:r>
        <w:t xml:space="preserve"> — Enter ở ô tìm kiếm chỉ để tìm, các nút in barcode cũ giữ nguyên.</w:t>
      </w:r>
    </w:p>
    <w:p>
      <w:pPr>
        <w:pStyle w:val="Heading1"/>
      </w:pPr>
      <w:r>
        <w:t>PHẦN 4. TÌNH HUỐNG SỬ DỤNG</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Pr>
                <w:b/>
                <w:sz w:val="20"/>
              </w:rPr>
            </w:r>
            <w:r>
              <w:rPr>
                <w:b/>
                <w:sz w:val="20"/>
              </w:rPr>
              <w:t>#</w:t>
            </w:r>
          </w:p>
        </w:tc>
        <w:tc>
          <w:tcPr>
            <w:tcW w:type="dxa" w:w="3324"/>
            <w:shd w:val="clear" w:color="auto" w:fill="D9E2F3"/>
          </w:tcPr>
          <w:p>
            <w:r>
              <w:rPr>
                <w:b/>
                <w:sz w:val="20"/>
              </w:rPr>
            </w:r>
            <w:r>
              <w:rPr>
                <w:b/>
                <w:sz w:val="20"/>
              </w:rPr>
              <w:t>Tình huống</w:t>
            </w:r>
          </w:p>
        </w:tc>
        <w:tc>
          <w:tcPr>
            <w:tcW w:type="dxa" w:w="3324"/>
            <w:shd w:val="clear" w:color="auto" w:fill="D9E2F3"/>
          </w:tcPr>
          <w:p>
            <w:r>
              <w:rPr>
                <w:b/>
                <w:sz w:val="20"/>
              </w:rPr>
            </w:r>
            <w:r>
              <w:rPr>
                <w:b/>
                <w:sz w:val="20"/>
              </w:rPr>
              <w:t>Kết quả mong đợi</w:t>
            </w:r>
          </w:p>
        </w:tc>
      </w:tr>
      <w:tr>
        <w:tc>
          <w:tcPr>
            <w:tcW w:type="dxa" w:w="3324"/>
          </w:tcPr>
          <w:p>
            <w:r>
              <w:rPr>
                <w:sz w:val="20"/>
              </w:rPr>
            </w:r>
            <w:r>
              <w:rPr>
                <w:sz w:val="20"/>
              </w:rPr>
              <w:t>0</w:t>
            </w:r>
          </w:p>
        </w:tc>
        <w:tc>
          <w:tcPr>
            <w:tcW w:type="dxa" w:w="3324"/>
          </w:tcPr>
          <w:p>
            <w:r>
              <w:rPr>
                <w:sz w:val="20"/>
              </w:rPr>
            </w:r>
            <w:r>
              <w:rPr>
                <w:sz w:val="20"/>
              </w:rPr>
              <w:t xml:space="preserve">Máy trạm </w:t>
            </w:r>
            <w:r>
              <w:rPr>
                <w:b/>
                <w:sz w:val="20"/>
              </w:rPr>
              <w:t>không</w:t>
            </w:r>
            <w:r>
              <w:rPr>
                <w:sz w:val="20"/>
              </w:rPr>
              <w:t xml:space="preserve"> khai báo CG300, quét mã rồi Enter</w:t>
            </w:r>
          </w:p>
        </w:tc>
        <w:tc>
          <w:tcPr>
            <w:tcW w:type="dxa" w:w="3324"/>
          </w:tcPr>
          <w:p>
            <w:r>
              <w:rPr>
                <w:sz w:val="20"/>
              </w:rPr>
            </w:r>
            <w:r>
              <w:rPr>
                <w:sz w:val="20"/>
              </w:rPr>
              <w:t>Tìm như hiện tại; không có ô tích (QT-12)</w:t>
            </w:r>
          </w:p>
        </w:tc>
      </w:tr>
      <w:tr>
        <w:tc>
          <w:tcPr>
            <w:tcW w:type="dxa" w:w="3324"/>
          </w:tcPr>
          <w:p>
            <w:r>
              <w:rPr>
                <w:sz w:val="20"/>
              </w:rPr>
            </w:r>
            <w:r>
              <w:rPr>
                <w:sz w:val="20"/>
              </w:rPr>
              <w:t>1</w:t>
            </w:r>
          </w:p>
        </w:tc>
        <w:tc>
          <w:tcPr>
            <w:tcW w:type="dxa" w:w="3324"/>
          </w:tcPr>
          <w:p>
            <w:r>
              <w:rPr>
                <w:sz w:val="20"/>
              </w:rPr>
            </w:r>
            <w:r>
              <w:rPr>
                <w:sz w:val="20"/>
              </w:rPr>
              <w:t>Có CG300, đã tích. Quét mã người bệnh A</w:t>
            </w:r>
          </w:p>
        </w:tc>
        <w:tc>
          <w:tcPr>
            <w:tcW w:type="dxa" w:w="3324"/>
          </w:tcPr>
          <w:p>
            <w:r>
              <w:rPr>
                <w:sz w:val="20"/>
              </w:rPr>
            </w:r>
            <w:r>
              <w:rPr>
                <w:sz w:val="20"/>
              </w:rPr>
              <w:t>Hiện các mẫu của A, con trỏ ở ô tìm kiếm, mã bôi đen (QT-03)</w:t>
            </w:r>
          </w:p>
        </w:tc>
      </w:tr>
      <w:tr>
        <w:tc>
          <w:tcPr>
            <w:tcW w:type="dxa" w:w="3324"/>
          </w:tcPr>
          <w:p>
            <w:r>
              <w:rPr>
                <w:sz w:val="20"/>
              </w:rPr>
            </w:r>
            <w:r>
              <w:rPr>
                <w:sz w:val="20"/>
              </w:rPr>
              <w:t>2</w:t>
            </w:r>
          </w:p>
        </w:tc>
        <w:tc>
          <w:tcPr>
            <w:tcW w:type="dxa" w:w="3324"/>
          </w:tcPr>
          <w:p>
            <w:r>
              <w:rPr>
                <w:sz w:val="20"/>
              </w:rPr>
            </w:r>
            <w:r>
              <w:rPr>
                <w:sz w:val="20"/>
              </w:rPr>
              <w:t>Quét lại mã A</w:t>
            </w:r>
          </w:p>
        </w:tc>
        <w:tc>
          <w:tcPr>
            <w:tcW w:type="dxa" w:w="3324"/>
          </w:tcPr>
          <w:p>
            <w:r>
              <w:rPr>
                <w:sz w:val="20"/>
              </w:rPr>
            </w:r>
            <w:r>
              <w:rPr>
                <w:sz w:val="20"/>
              </w:rPr>
              <w:t>Máy dán tem và nhả đúng số ống của A; mẫu chuyển Đã lấy mẫu; danh sách không bị tải lại (QT-04, QT-09)</w:t>
            </w:r>
          </w:p>
        </w:tc>
      </w:tr>
      <w:tr>
        <w:tc>
          <w:tcPr>
            <w:tcW w:type="dxa" w:w="3324"/>
          </w:tcPr>
          <w:p>
            <w:r>
              <w:rPr>
                <w:sz w:val="20"/>
              </w:rPr>
            </w:r>
            <w:r>
              <w:rPr>
                <w:sz w:val="20"/>
              </w:rPr>
              <w:t>3</w:t>
            </w:r>
          </w:p>
        </w:tc>
        <w:tc>
          <w:tcPr>
            <w:tcW w:type="dxa" w:w="3324"/>
          </w:tcPr>
          <w:p>
            <w:r>
              <w:rPr>
                <w:sz w:val="20"/>
              </w:rPr>
            </w:r>
            <w:r>
              <w:rPr>
                <w:sz w:val="20"/>
              </w:rPr>
              <w:t>Quét mã B ngay sau bước 2</w:t>
            </w:r>
          </w:p>
        </w:tc>
        <w:tc>
          <w:tcPr>
            <w:tcW w:type="dxa" w:w="3324"/>
          </w:tcPr>
          <w:p>
            <w:r>
              <w:rPr>
                <w:sz w:val="20"/>
              </w:rPr>
            </w:r>
            <w:r>
              <w:rPr>
                <w:sz w:val="20"/>
              </w:rPr>
              <w:t xml:space="preserve">Mã B ghi đè, tìm B — </w:t>
            </w:r>
            <w:r>
              <w:rPr>
                <w:b/>
                <w:sz w:val="20"/>
              </w:rPr>
              <w:t>không</w:t>
            </w:r>
            <w:r>
              <w:rPr>
                <w:sz w:val="20"/>
              </w:rPr>
              <w:t xml:space="preserve"> in thêm cho A (QT-03)</w:t>
            </w:r>
          </w:p>
        </w:tc>
      </w:tr>
      <w:tr>
        <w:tc>
          <w:tcPr>
            <w:tcW w:type="dxa" w:w="3324"/>
          </w:tcPr>
          <w:p>
            <w:r>
              <w:rPr>
                <w:sz w:val="20"/>
              </w:rPr>
            </w:r>
            <w:r>
              <w:rPr>
                <w:sz w:val="20"/>
              </w:rPr>
              <w:t>4</w:t>
            </w:r>
          </w:p>
        </w:tc>
        <w:tc>
          <w:tcPr>
            <w:tcW w:type="dxa" w:w="3324"/>
          </w:tcPr>
          <w:p>
            <w:r>
              <w:rPr>
                <w:sz w:val="20"/>
              </w:rPr>
            </w:r>
            <w:r>
              <w:rPr>
                <w:sz w:val="20"/>
              </w:rPr>
              <w:t>Ở bước 1, lỡ quét mã A rồi quét nhầm sang mã C</w:t>
            </w:r>
          </w:p>
        </w:tc>
        <w:tc>
          <w:tcPr>
            <w:tcW w:type="dxa" w:w="3324"/>
          </w:tcPr>
          <w:p>
            <w:r>
              <w:rPr>
                <w:sz w:val="20"/>
              </w:rPr>
            </w:r>
            <w:r>
              <w:rPr>
                <w:sz w:val="20"/>
              </w:rPr>
              <w:t xml:space="preserve">Lần quét C là </w:t>
            </w:r>
            <w:r>
              <w:rPr>
                <w:b/>
                <w:sz w:val="20"/>
              </w:rPr>
              <w:t>tìm C</w:t>
            </w:r>
            <w:r>
              <w:rPr>
                <w:sz w:val="20"/>
              </w:rPr>
              <w:t>, không in tem A (QT-03)</w:t>
            </w:r>
          </w:p>
        </w:tc>
      </w:tr>
      <w:tr>
        <w:tc>
          <w:tcPr>
            <w:tcW w:type="dxa" w:w="3324"/>
          </w:tcPr>
          <w:p>
            <w:r>
              <w:rPr>
                <w:sz w:val="20"/>
              </w:rPr>
            </w:r>
            <w:r>
              <w:rPr>
                <w:sz w:val="20"/>
              </w:rPr>
              <w:t>5</w:t>
            </w:r>
          </w:p>
        </w:tc>
        <w:tc>
          <w:tcPr>
            <w:tcW w:type="dxa" w:w="3324"/>
          </w:tcPr>
          <w:p>
            <w:r>
              <w:rPr>
                <w:sz w:val="20"/>
              </w:rPr>
            </w:r>
            <w:r>
              <w:rPr>
                <w:sz w:val="20"/>
              </w:rPr>
              <w:t>Mẫu của A có 3 xét nghiệm thuộc 2 loại ống</w:t>
            </w:r>
          </w:p>
        </w:tc>
        <w:tc>
          <w:tcPr>
            <w:tcW w:type="dxa" w:w="3324"/>
          </w:tcPr>
          <w:p>
            <w:r>
              <w:rPr>
                <w:sz w:val="20"/>
              </w:rPr>
            </w:r>
            <w:r>
              <w:rPr>
                <w:sz w:val="20"/>
              </w:rPr>
              <w:t>Nhả 2 ống, mỗi tem ghi đúng xét nghiệm của ống đó (QT-04)</w:t>
            </w:r>
          </w:p>
        </w:tc>
      </w:tr>
      <w:tr>
        <w:tc>
          <w:tcPr>
            <w:tcW w:type="dxa" w:w="3324"/>
          </w:tcPr>
          <w:p>
            <w:r>
              <w:rPr>
                <w:sz w:val="20"/>
              </w:rPr>
            </w:r>
            <w:r>
              <w:rPr>
                <w:sz w:val="20"/>
              </w:rPr>
              <w:t>6</w:t>
            </w:r>
          </w:p>
        </w:tc>
        <w:tc>
          <w:tcPr>
            <w:tcW w:type="dxa" w:w="3324"/>
          </w:tcPr>
          <w:p>
            <w:r>
              <w:rPr>
                <w:sz w:val="20"/>
              </w:rPr>
            </w:r>
            <w:r>
              <w:rPr>
                <w:sz w:val="20"/>
              </w:rPr>
              <w:t>Một xét nghiệm của A chưa gán loại mẫu</w:t>
            </w:r>
          </w:p>
        </w:tc>
        <w:tc>
          <w:tcPr>
            <w:tcW w:type="dxa" w:w="3324"/>
          </w:tcPr>
          <w:p>
            <w:r>
              <w:rPr>
                <w:sz w:val="20"/>
              </w:rPr>
            </w:r>
            <w:r>
              <w:rPr>
                <w:sz w:val="20"/>
              </w:rPr>
              <w:t>Vẫn nhả các ống còn lại; thông báo tên xét nghiệm chưa gán (QT-08, QT-11)</w:t>
            </w:r>
          </w:p>
        </w:tc>
      </w:tr>
      <w:tr>
        <w:tc>
          <w:tcPr>
            <w:tcW w:type="dxa" w:w="3324"/>
          </w:tcPr>
          <w:p>
            <w:r>
              <w:rPr>
                <w:sz w:val="20"/>
              </w:rPr>
            </w:r>
            <w:r>
              <w:rPr>
                <w:sz w:val="20"/>
              </w:rPr>
              <w:t>7</w:t>
            </w:r>
          </w:p>
        </w:tc>
        <w:tc>
          <w:tcPr>
            <w:tcW w:type="dxa" w:w="3324"/>
          </w:tcPr>
          <w:p>
            <w:r>
              <w:rPr>
                <w:sz w:val="20"/>
              </w:rPr>
            </w:r>
            <w:r>
              <w:rPr>
                <w:sz w:val="20"/>
              </w:rPr>
              <w:t>Mẫu của A chưa có barcode</w:t>
            </w:r>
          </w:p>
        </w:tc>
        <w:tc>
          <w:tcPr>
            <w:tcW w:type="dxa" w:w="3324"/>
          </w:tcPr>
          <w:p>
            <w:r>
              <w:rPr>
                <w:sz w:val="20"/>
              </w:rPr>
            </w:r>
            <w:r>
              <w:rPr>
                <w:sz w:val="20"/>
              </w:rPr>
              <w:t>Không gửi mẫu đó, thông báo kèm mã y lệnh (QT-07)</w:t>
            </w:r>
          </w:p>
        </w:tc>
      </w:tr>
      <w:tr>
        <w:tc>
          <w:tcPr>
            <w:tcW w:type="dxa" w:w="3324"/>
          </w:tcPr>
          <w:p>
            <w:r>
              <w:rPr>
                <w:sz w:val="20"/>
              </w:rPr>
            </w:r>
            <w:r>
              <w:rPr>
                <w:sz w:val="20"/>
              </w:rPr>
              <w:t>8</w:t>
            </w:r>
          </w:p>
        </w:tc>
        <w:tc>
          <w:tcPr>
            <w:tcW w:type="dxa" w:w="3324"/>
          </w:tcPr>
          <w:p>
            <w:r>
              <w:rPr>
                <w:sz w:val="20"/>
              </w:rPr>
            </w:r>
            <w:r>
              <w:rPr>
                <w:sz w:val="20"/>
              </w:rPr>
              <w:t>Quét mã A lần thứ ba sau khi đã in</w:t>
            </w:r>
          </w:p>
        </w:tc>
        <w:tc>
          <w:tcPr>
            <w:tcW w:type="dxa" w:w="3324"/>
          </w:tcPr>
          <w:p>
            <w:r>
              <w:rPr>
                <w:sz w:val="20"/>
              </w:rPr>
            </w:r>
            <w:r>
              <w:rPr>
                <w:sz w:val="20"/>
              </w:rPr>
              <w:t>Hỏi "đã in tem, có muốn in lại" — Không thì dừng; Có thì nhả thêm ống (QT-10)</w:t>
            </w:r>
          </w:p>
        </w:tc>
      </w:tr>
      <w:tr>
        <w:tc>
          <w:tcPr>
            <w:tcW w:type="dxa" w:w="3324"/>
          </w:tcPr>
          <w:p>
            <w:r>
              <w:rPr>
                <w:sz w:val="20"/>
              </w:rPr>
            </w:r>
            <w:r>
              <w:rPr>
                <w:sz w:val="20"/>
              </w:rPr>
              <w:t>9</w:t>
            </w:r>
          </w:p>
        </w:tc>
        <w:tc>
          <w:tcPr>
            <w:tcW w:type="dxa" w:w="3324"/>
          </w:tcPr>
          <w:p>
            <w:r>
              <w:rPr>
                <w:sz w:val="20"/>
              </w:rPr>
            </w:r>
            <w:r>
              <w:rPr>
                <w:sz w:val="20"/>
              </w:rPr>
              <w:t>Phần mềm CG300 bị tắt giữa ca, quét lại để in</w:t>
            </w:r>
          </w:p>
        </w:tc>
        <w:tc>
          <w:tcPr>
            <w:tcW w:type="dxa" w:w="3324"/>
          </w:tcPr>
          <w:p>
            <w:r>
              <w:rPr>
                <w:sz w:val="20"/>
              </w:rPr>
            </w:r>
            <w:r>
              <w:rPr>
                <w:sz w:val="20"/>
              </w:rPr>
              <w:t>Báo "Mất kết nối… Phần mềm điều khiển CG300 chưa chạy", ô tích ẩn, mẫu giữ trạng thái cũ (QT-02, QT-09)</w:t>
            </w:r>
          </w:p>
        </w:tc>
      </w:tr>
      <w:tr>
        <w:tc>
          <w:tcPr>
            <w:tcW w:type="dxa" w:w="3324"/>
          </w:tcPr>
          <w:p>
            <w:r>
              <w:rPr>
                <w:sz w:val="20"/>
              </w:rPr>
            </w:r>
            <w:r>
              <w:rPr>
                <w:sz w:val="20"/>
              </w:rPr>
              <w:t>10</w:t>
            </w:r>
          </w:p>
        </w:tc>
        <w:tc>
          <w:tcPr>
            <w:tcW w:type="dxa" w:w="3324"/>
          </w:tcPr>
          <w:p>
            <w:r>
              <w:rPr>
                <w:sz w:val="20"/>
              </w:rPr>
            </w:r>
            <w:r>
              <w:rPr>
                <w:sz w:val="20"/>
              </w:rPr>
              <w:t>Bật lại phần mềm CG300, bấm Tìm</w:t>
            </w:r>
          </w:p>
        </w:tc>
        <w:tc>
          <w:tcPr>
            <w:tcW w:type="dxa" w:w="3324"/>
          </w:tcPr>
          <w:p>
            <w:r>
              <w:rPr>
                <w:sz w:val="20"/>
              </w:rPr>
            </w:r>
            <w:r>
              <w:rPr>
                <w:sz w:val="20"/>
              </w:rPr>
              <w:t>Ô tích hiện lại, trạng thái tích như trước (QT-02)</w:t>
            </w:r>
          </w:p>
        </w:tc>
      </w:tr>
      <w:tr>
        <w:tc>
          <w:tcPr>
            <w:tcW w:type="dxa" w:w="3324"/>
          </w:tcPr>
          <w:p>
            <w:r>
              <w:rPr>
                <w:sz w:val="20"/>
              </w:rPr>
            </w:r>
            <w:r>
              <w:rPr>
                <w:sz w:val="20"/>
              </w:rPr>
              <w:t>11</w:t>
            </w:r>
          </w:p>
        </w:tc>
        <w:tc>
          <w:tcPr>
            <w:tcW w:type="dxa" w:w="3324"/>
          </w:tcPr>
          <w:p>
            <w:r>
              <w:rPr>
                <w:sz w:val="20"/>
              </w:rPr>
            </w:r>
            <w:r>
              <w:rPr>
                <w:sz w:val="20"/>
              </w:rPr>
              <w:t>Kỹ thuật viên bỏ tích "In tem CG300"</w:t>
            </w:r>
          </w:p>
        </w:tc>
        <w:tc>
          <w:tcPr>
            <w:tcW w:type="dxa" w:w="3324"/>
          </w:tcPr>
          <w:p>
            <w:r>
              <w:rPr>
                <w:sz w:val="20"/>
              </w:rPr>
            </w:r>
            <w:r>
              <w:rPr>
                <w:sz w:val="20"/>
              </w:rPr>
              <w:t>Quét mã chỉ để tìm như cũ (QT-12)</w:t>
            </w:r>
          </w:p>
        </w:tc>
      </w:tr>
      <w:tr>
        <w:tc>
          <w:tcPr>
            <w:tcW w:type="dxa" w:w="3324"/>
          </w:tcPr>
          <w:p>
            <w:r>
              <w:rPr>
                <w:sz w:val="20"/>
              </w:rPr>
            </w:r>
            <w:r>
              <w:rPr>
                <w:sz w:val="20"/>
              </w:rPr>
              <w:t>12</w:t>
            </w:r>
          </w:p>
        </w:tc>
        <w:tc>
          <w:tcPr>
            <w:tcW w:type="dxa" w:w="3324"/>
          </w:tcPr>
          <w:p>
            <w:r>
              <w:rPr>
                <w:sz w:val="20"/>
              </w:rPr>
            </w:r>
            <w:r>
              <w:rPr>
                <w:sz w:val="20"/>
              </w:rPr>
              <w:t>Tài khoản có khai báo CG300 đăng nhập ở máy trạm khác không có CG300</w:t>
            </w:r>
          </w:p>
        </w:tc>
        <w:tc>
          <w:tcPr>
            <w:tcW w:type="dxa" w:w="3324"/>
          </w:tcPr>
          <w:p>
            <w:r>
              <w:rPr>
                <w:sz w:val="20"/>
              </w:rPr>
            </w:r>
            <w:r>
              <w:rPr>
                <w:sz w:val="20"/>
              </w:rPr>
              <w:t>Không hiện ô tích, vì thư mục/chương trình không có trên máy đó (QT-01, QT-02)</w:t>
            </w:r>
          </w:p>
        </w:tc>
      </w:tr>
      <w:tr>
        <w:tc>
          <w:tcPr>
            <w:tcW w:type="dxa" w:w="3324"/>
          </w:tcPr>
          <w:p>
            <w:r>
              <w:rPr>
                <w:sz w:val="20"/>
              </w:rPr>
            </w:r>
            <w:r>
              <w:rPr>
                <w:sz w:val="20"/>
              </w:rPr>
              <w:t>13</w:t>
            </w:r>
          </w:p>
        </w:tc>
        <w:tc>
          <w:tcPr>
            <w:tcW w:type="dxa" w:w="3324"/>
          </w:tcPr>
          <w:p>
            <w:r>
              <w:rPr>
                <w:sz w:val="20"/>
              </w:rPr>
            </w:r>
            <w:r>
              <w:rPr>
                <w:sz w:val="20"/>
              </w:rPr>
              <w:t>Mẫu cấp cứu</w:t>
            </w:r>
          </w:p>
        </w:tc>
        <w:tc>
          <w:tcPr>
            <w:tcW w:type="dxa" w:w="3324"/>
          </w:tcPr>
          <w:p>
            <w:r>
              <w:rPr>
                <w:sz w:val="20"/>
              </w:rPr>
            </w:r>
            <w:r>
              <w:rPr>
                <w:sz w:val="20"/>
              </w:rPr>
              <w:t>Bản ghi gửi sang máy có mức ưu tiên Cấp cứu (QT-06)</w:t>
            </w:r>
          </w:p>
        </w:tc>
      </w:tr>
    </w:tbl>
    <w:p/>
    <w:p>
      <w:pPr>
        <w:pStyle w:val="Heading1"/>
      </w:pPr>
      <w:r>
        <w:t>PHẦN 5. TEST CASE</w:t>
      </w:r>
    </w:p>
    <w:p>
      <w:pPr>
        <w:pStyle w:val="Heading2"/>
      </w:pPr>
      <w:r>
        <w:t>Nhóm A — Không dùng CG300, chức năng cũ không đổi (QT-12)</w:t>
      </w:r>
    </w:p>
    <w:p>
      <w:pPr>
        <w:pStyle w:val="ListBullet"/>
      </w:pPr>
      <w:r>
        <w:t>☐ A1 — Tài khoản chưa khai báo thư mục CG300: không có ô tích, Enter ở ô tìm kiếm chỉ tìm</w:t>
      </w:r>
    </w:p>
    <w:p>
      <w:pPr>
        <w:pStyle w:val="ListBullet"/>
      </w:pPr>
      <w:r>
        <w:t>☐ A2 — Có ô tích nhưng bỏ tích: quét mã chỉ tìm, không sinh file</w:t>
      </w:r>
    </w:p>
    <w:p>
      <w:pPr>
        <w:pStyle w:val="ListBullet"/>
      </w:pPr>
      <w:r>
        <w:t>☐ A3 — In barcode Bartender và mẫu in barcode cũ vẫn cập nhật trạng thái lấy mẫu như trước</w:t>
      </w:r>
    </w:p>
    <w:p>
      <w:pPr>
        <w:pStyle w:val="ListBullet"/>
      </w:pPr>
      <w:r>
        <w:t>☐ A4 — Các ô lọc mã điều trị, mã y lệnh, mã bệnh nhân hoạt động như cũ</w:t>
      </w:r>
    </w:p>
    <w:p>
      <w:pPr>
        <w:pStyle w:val="Heading2"/>
      </w:pPr>
      <w:r>
        <w:t>Nhóm B — Kết nối (QT-01, QT-02)</w:t>
      </w:r>
    </w:p>
    <w:p>
      <w:pPr>
        <w:pStyle w:val="ListBullet"/>
      </w:pPr>
      <w:r>
        <w:t>☐ B1 — Thư mục khai báo không tồn tại: ô tích ẩn</w:t>
      </w:r>
    </w:p>
    <w:p>
      <w:pPr>
        <w:pStyle w:val="ListBullet"/>
      </w:pPr>
      <w:r>
        <w:t>☐ B2 — Thư mục không có quyền ghi: ô tích ẩn</w:t>
      </w:r>
    </w:p>
    <w:p>
      <w:pPr>
        <w:pStyle w:val="ListBullet"/>
      </w:pPr>
      <w:r>
        <w:t>☐ B3 — Khai báo tên chương trình nhưng chương trình chưa chạy: ô tích ẩn</w:t>
      </w:r>
    </w:p>
    <w:p>
      <w:pPr>
        <w:pStyle w:val="ListBullet"/>
      </w:pPr>
      <w:r>
        <w:t>☐ B4 — Đủ 3 điều kiện: ô tích hiện; tích, đóng màn hình, mở lại → vẫn tích</w:t>
      </w:r>
    </w:p>
    <w:p>
      <w:pPr>
        <w:pStyle w:val="ListBullet"/>
      </w:pPr>
      <w:r>
        <w:t>☐ B5 — Đang làm việc thì tắt phần mềm CG300, quét in: báo mất kết nối kèm lý do, ô tích ẩn</w:t>
      </w:r>
    </w:p>
    <w:p>
      <w:pPr>
        <w:pStyle w:val="ListBullet"/>
      </w:pPr>
      <w:r>
        <w:t>☐ B6 — Bật lại phần mềm CG300, bấm Tìm: ô tích hiện lại</w:t>
      </w:r>
    </w:p>
    <w:p>
      <w:pPr>
        <w:pStyle w:val="Heading2"/>
      </w:pPr>
      <w:r>
        <w:t>Nhóm C — Luồng quét (QT-03)</w:t>
      </w:r>
    </w:p>
    <w:p>
      <w:pPr>
        <w:pStyle w:val="ListBullet"/>
      </w:pPr>
      <w:r>
        <w:t>☐ C1 — Quét A: hiện mẫu A, con trỏ ở ô tìm kiếm, mã bôi đen</w:t>
      </w:r>
    </w:p>
    <w:p>
      <w:pPr>
        <w:pStyle w:val="ListBullet"/>
      </w:pPr>
      <w:r>
        <w:t>☐ C2 — Quét lại A: gửi sang CG300, máy nhả ống</w:t>
      </w:r>
    </w:p>
    <w:p>
      <w:pPr>
        <w:pStyle w:val="ListBullet"/>
      </w:pPr>
      <w:r>
        <w:t>☐ C3 — Quét B sau C2: tìm B, không gửi A</w:t>
      </w:r>
    </w:p>
    <w:p>
      <w:pPr>
        <w:pStyle w:val="ListBullet"/>
      </w:pPr>
      <w:r>
        <w:t>☐ C4 — Quét A rồi quét C (khác): tìm C, không gửi</w:t>
      </w:r>
    </w:p>
    <w:p>
      <w:pPr>
        <w:pStyle w:val="ListBullet"/>
      </w:pPr>
      <w:r>
        <w:t>☐ C5 — Quét lại mã khi lưới không có mẫu: tìm lại, không gửi</w:t>
      </w:r>
    </w:p>
    <w:p>
      <w:pPr>
        <w:pStyle w:val="ListBullet"/>
      </w:pPr>
      <w:r>
        <w:t>☐ C6 — Quét bằng mã y lệnh thay cho barcode: luồng tìm/in vẫn đúng</w:t>
      </w:r>
    </w:p>
    <w:p>
      <w:pPr>
        <w:pStyle w:val="ListBullet"/>
      </w:pPr>
      <w:r>
        <w:t>☐ C7 — Quét liên tục rất nhanh: không gửi trùng, không treo màn hình</w:t>
      </w:r>
    </w:p>
    <w:p>
      <w:pPr>
        <w:pStyle w:val="Heading2"/>
      </w:pPr>
      <w:r>
        <w:t>Nhóm D — Dữ liệu gửi sang máy (QT-04, QT-05, QT-06)</w:t>
      </w:r>
    </w:p>
    <w:p>
      <w:pPr>
        <w:pStyle w:val="ListBullet"/>
      </w:pPr>
      <w:r>
        <w:t>☐ D1 — Mẫu 1 xét nghiệm: nhả 1 ống đúng màu</w:t>
      </w:r>
    </w:p>
    <w:p>
      <w:pPr>
        <w:pStyle w:val="ListBullet"/>
      </w:pPr>
      <w:r>
        <w:t>☐ D2 — Mẫu nhiều xét nghiệm cùng loại ống: 1 ống, tem ghi đủ tên xét nghiệm</w:t>
      </w:r>
    </w:p>
    <w:p>
      <w:pPr>
        <w:pStyle w:val="ListBullet"/>
      </w:pPr>
      <w:r>
        <w:t>☐ D3 — Mẫu nhiều xét nghiệm khác loại ống: đủ số ống, mỗi tem đúng xét nghiệm của ống đó</w:t>
      </w:r>
    </w:p>
    <w:p>
      <w:pPr>
        <w:pStyle w:val="ListBullet"/>
      </w:pPr>
      <w:r>
        <w:t>☐ D4 — Tem in đúng: barcode, mã BN, họ tên có dấu, giới tính, tuổi, nguồn bệnh phẩm, khoa, thời gian in</w:t>
      </w:r>
    </w:p>
    <w:p>
      <w:pPr>
        <w:pStyle w:val="ListBullet"/>
      </w:pPr>
      <w:r>
        <w:t>☐ D5 — Tên loại mẫu "Purple - EDTA": máy nhận màu Purple, tem in EDTA</w:t>
      </w:r>
    </w:p>
    <w:p>
      <w:pPr>
        <w:pStyle w:val="ListBullet"/>
      </w:pPr>
      <w:r>
        <w:t>☐ D6 — Tên người bệnh có dấu nháy, ký tự đặc biệt: máy vẫn đọc được</w:t>
      </w:r>
    </w:p>
    <w:p>
      <w:pPr>
        <w:pStyle w:val="ListBullet"/>
      </w:pPr>
      <w:r>
        <w:t>☐ D7 — Mẫu cấp cứu: ưu tiên Cấp cứu</w:t>
      </w:r>
    </w:p>
    <w:p>
      <w:pPr>
        <w:pStyle w:val="Heading2"/>
      </w:pPr>
      <w:r>
        <w:t>Nhóm E — Trạng thái và ngoại lệ (QT-07 → QT-11)</w:t>
      </w:r>
    </w:p>
    <w:p>
      <w:pPr>
        <w:pStyle w:val="ListBullet"/>
      </w:pPr>
      <w:r>
        <w:t>☐ E1 — Mẫu Chưa lấy mẫu → sau khi gửi thành Đã lấy mẫu, danh sách không tải lại</w:t>
      </w:r>
    </w:p>
    <w:p>
      <w:pPr>
        <w:pStyle w:val="ListBullet"/>
      </w:pPr>
      <w:r>
        <w:t xml:space="preserve">☐ E2 — Cấu hình </w:t>
      </w:r>
      <w:r>
        <w:rPr>
          <w:rFonts w:ascii="Consolas" w:hAnsi="Consolas"/>
          <w:sz w:val="19"/>
        </w:rPr>
        <w:t>ALLOW_AUTO_SAMPLE_AFTER_PRINT_BARCODE = 1</w:t>
      </w:r>
      <w:r>
        <w:t>: giữ nguyên trạng thái</w:t>
      </w:r>
    </w:p>
    <w:p>
      <w:pPr>
        <w:pStyle w:val="ListBullet"/>
      </w:pPr>
      <w:r>
        <w:t>☐ E3 — Mẫu chưa có barcode: cảnh báo, mẫu khác vẫn gửi</w:t>
      </w:r>
    </w:p>
    <w:p>
      <w:pPr>
        <w:pStyle w:val="ListBullet"/>
      </w:pPr>
      <w:r>
        <w:t>☐ E4 — Dịch vụ chưa gán loại mẫu: cảnh báo, các ống khác vẫn gửi</w:t>
      </w:r>
    </w:p>
    <w:p>
      <w:pPr>
        <w:pStyle w:val="ListBullet"/>
      </w:pPr>
      <w:r>
        <w:t>☐ E5 — Mọi dịch vụ đều chưa gán: báo "Không có dữ liệu hợp lệ", không đổi trạng thái</w:t>
      </w:r>
    </w:p>
    <w:p>
      <w:pPr>
        <w:pStyle w:val="ListBullet"/>
      </w:pPr>
      <w:r>
        <w:t>☐ E6 — Quét lại mã đã in: hỏi xác nhận; Không → không gửi; Có → gửi lại, đánh dấu in lại</w:t>
      </w:r>
    </w:p>
    <w:p>
      <w:pPr>
        <w:pStyle w:val="ListBullet"/>
      </w:pPr>
      <w:r>
        <w:t>☐ E7 — Thư mục bị mất quyền ghi đúng lúc gửi: báo lỗi, trạng thái mẫu không đổi</w:t>
      </w:r>
    </w:p>
    <w:p>
      <w:pPr>
        <w:pStyle w:val="Heading2"/>
      </w:pPr>
      <w:r>
        <w:t>Nhóm F — Giao diện</w:t>
      </w:r>
    </w:p>
    <w:p>
      <w:pPr>
        <w:pStyle w:val="ListBullet"/>
      </w:pPr>
      <w:r>
        <w:t>☐ F1 — Ô tích không làm vỡ bố cục hàng tìm kiếm ở độ phân giải 1366×768</w:t>
      </w:r>
    </w:p>
    <w:p>
      <w:pPr>
        <w:pStyle w:val="ListBullet"/>
      </w:pPr>
      <w:r>
        <w:t>☐ F2 — Chữ gợi ý "Quét barcode..." hiện khi tích, trả về chữ cũ khi bỏ tích</w:t>
      </w:r>
    </w:p>
    <w:p>
      <w:pPr>
        <w:pStyle w:val="ListBullet"/>
      </w:pPr>
      <w:r>
        <w:t>☐ F3 — Nội dung thông báo hiển thị đúng tiếng Việt có dấu; giao diện tiếng Anh hiển thị đúng bản dịch</w:t>
      </w:r>
    </w:p>
    <w:p>
      <w:pPr>
        <w:pStyle w:val="Heading1"/>
      </w:pPr>
      <w:r>
        <w:t>PHẦN 6. ĐIỂM CẦN CHỐT</w:t>
      </w:r>
    </w:p>
    <w:p>
      <w:r>
        <w:t>Bảy điểm dưới đây đã được triển khai theo đề xuất mặc định để không chặn tiến độ. Cần bệnh viện và kỹ sư hãng xác nhận trong lúc lắp đặt.</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Pr>
                <w:b/>
                <w:sz w:val="20"/>
              </w:rPr>
            </w:r>
            <w:r>
              <w:rPr>
                <w:b/>
                <w:sz w:val="20"/>
              </w:rPr>
              <w:t>#</w:t>
            </w:r>
          </w:p>
        </w:tc>
        <w:tc>
          <w:tcPr>
            <w:tcW w:type="dxa" w:w="2493"/>
            <w:shd w:val="clear" w:color="auto" w:fill="D9E2F3"/>
          </w:tcPr>
          <w:p>
            <w:r>
              <w:rPr>
                <w:b/>
                <w:sz w:val="20"/>
              </w:rPr>
            </w:r>
            <w:r>
              <w:rPr>
                <w:b/>
                <w:sz w:val="20"/>
              </w:rPr>
              <w:t>Nội dung</w:t>
            </w:r>
          </w:p>
        </w:tc>
        <w:tc>
          <w:tcPr>
            <w:tcW w:type="dxa" w:w="2493"/>
            <w:shd w:val="clear" w:color="auto" w:fill="D9E2F3"/>
          </w:tcPr>
          <w:p>
            <w:r>
              <w:rPr>
                <w:b/>
                <w:sz w:val="20"/>
              </w:rPr>
            </w:r>
            <w:r>
              <w:rPr>
                <w:b/>
                <w:sz w:val="20"/>
              </w:rPr>
              <w:t>Đề xuất (đang chạy)</w:t>
            </w:r>
          </w:p>
        </w:tc>
        <w:tc>
          <w:tcPr>
            <w:tcW w:type="dxa" w:w="2493"/>
            <w:shd w:val="clear" w:color="auto" w:fill="D9E2F3"/>
          </w:tcPr>
          <w:p>
            <w:r>
              <w:rPr>
                <w:b/>
                <w:sz w:val="20"/>
              </w:rPr>
            </w:r>
            <w:r>
              <w:rPr>
                <w:b/>
                <w:sz w:val="20"/>
              </w:rPr>
              <w:t>Trạng thái</w:t>
            </w:r>
          </w:p>
        </w:tc>
      </w:tr>
      <w:tr>
        <w:tc>
          <w:tcPr>
            <w:tcW w:type="dxa" w:w="2493"/>
          </w:tcPr>
          <w:p>
            <w:r>
              <w:rPr>
                <w:sz w:val="20"/>
              </w:rPr>
            </w:r>
            <w:r>
              <w:rPr>
                <w:sz w:val="20"/>
              </w:rPr>
              <w:t>1</w:t>
            </w:r>
          </w:p>
        </w:tc>
        <w:tc>
          <w:tcPr>
            <w:tcW w:type="dxa" w:w="2493"/>
          </w:tcPr>
          <w:p>
            <w:r>
              <w:rPr>
                <w:sz w:val="20"/>
              </w:rPr>
            </w:r>
            <w:r>
              <w:rPr>
                <w:sz w:val="20"/>
              </w:rPr>
              <w:t>Quét lại mã đã in trong ca</w:t>
            </w:r>
          </w:p>
        </w:tc>
        <w:tc>
          <w:tcPr>
            <w:tcW w:type="dxa" w:w="2493"/>
          </w:tcPr>
          <w:p>
            <w:r>
              <w:rPr>
                <w:sz w:val="20"/>
              </w:rPr>
            </w:r>
            <w:r>
              <w:rPr>
                <w:sz w:val="20"/>
              </w:rPr>
              <w:t>Hỏi xác nhận rồi in lại, máy nhả thêm ống (QT-10)</w:t>
            </w:r>
          </w:p>
        </w:tc>
        <w:tc>
          <w:tcPr>
            <w:tcW w:type="dxa" w:w="2493"/>
          </w:tcPr>
          <w:p>
            <w:r>
              <w:rPr>
                <w:sz w:val="20"/>
              </w:rPr>
            </w:r>
            <w:r>
              <w:rPr>
                <w:b/>
                <w:sz w:val="20"/>
              </w:rPr>
              <w:t>Chờ chốt</w:t>
            </w:r>
          </w:p>
        </w:tc>
      </w:tr>
      <w:tr>
        <w:tc>
          <w:tcPr>
            <w:tcW w:type="dxa" w:w="2493"/>
          </w:tcPr>
          <w:p>
            <w:r>
              <w:rPr>
                <w:sz w:val="20"/>
              </w:rPr>
            </w:r>
            <w:r>
              <w:rPr>
                <w:sz w:val="20"/>
              </w:rPr>
              <w:t>2</w:t>
            </w:r>
          </w:p>
        </w:tc>
        <w:tc>
          <w:tcPr>
            <w:tcW w:type="dxa" w:w="2493"/>
          </w:tcPr>
          <w:p>
            <w:r>
              <w:rPr>
                <w:sz w:val="20"/>
              </w:rPr>
            </w:r>
            <w:r>
              <w:rPr>
                <w:sz w:val="20"/>
              </w:rPr>
              <w:t>Màu ống lấy từ đâu</w:t>
            </w:r>
          </w:p>
        </w:tc>
        <w:tc>
          <w:tcPr>
            <w:tcW w:type="dxa" w:w="2493"/>
          </w:tcPr>
          <w:p>
            <w:r>
              <w:rPr>
                <w:sz w:val="20"/>
              </w:rPr>
            </w:r>
            <w:r>
              <w:rPr>
                <w:sz w:val="20"/>
              </w:rPr>
              <w:t>Đặt tên loại mẫu dạng "Màu - Nguồn"; hoặc hãng xác nhận máy chỉ cần mã ống (QT-05)</w:t>
            </w:r>
          </w:p>
        </w:tc>
        <w:tc>
          <w:tcPr>
            <w:tcW w:type="dxa" w:w="2493"/>
          </w:tcPr>
          <w:p>
            <w:r>
              <w:rPr>
                <w:sz w:val="20"/>
              </w:rPr>
            </w:r>
            <w:r>
              <w:rPr>
                <w:b/>
                <w:sz w:val="20"/>
              </w:rPr>
              <w:t>Chờ chốt</w:t>
            </w:r>
          </w:p>
        </w:tc>
      </w:tr>
      <w:tr>
        <w:tc>
          <w:tcPr>
            <w:tcW w:type="dxa" w:w="2493"/>
          </w:tcPr>
          <w:p>
            <w:r>
              <w:rPr>
                <w:sz w:val="20"/>
              </w:rPr>
            </w:r>
            <w:r>
              <w:rPr>
                <w:sz w:val="20"/>
              </w:rPr>
              <w:t>3</w:t>
            </w:r>
          </w:p>
        </w:tc>
        <w:tc>
          <w:tcPr>
            <w:tcW w:type="dxa" w:w="2493"/>
          </w:tcPr>
          <w:p>
            <w:r>
              <w:rPr>
                <w:sz w:val="20"/>
              </w:rPr>
            </w:r>
            <w:r>
              <w:rPr>
                <w:sz w:val="20"/>
              </w:rPr>
              <w:t>Dịch vụ gán nhiều loại mẫu</w:t>
            </w:r>
          </w:p>
        </w:tc>
        <w:tc>
          <w:tcPr>
            <w:tcW w:type="dxa" w:w="2493"/>
          </w:tcPr>
          <w:p>
            <w:r>
              <w:rPr>
                <w:sz w:val="20"/>
              </w:rPr>
            </w:r>
            <w:r>
              <w:rPr>
                <w:sz w:val="20"/>
              </w:rPr>
              <w:t>Gửi tất cả các ống được gán (QT-04)</w:t>
            </w:r>
          </w:p>
        </w:tc>
        <w:tc>
          <w:tcPr>
            <w:tcW w:type="dxa" w:w="2493"/>
          </w:tcPr>
          <w:p>
            <w:r>
              <w:rPr>
                <w:sz w:val="20"/>
              </w:rPr>
            </w:r>
            <w:r>
              <w:rPr>
                <w:b/>
                <w:sz w:val="20"/>
              </w:rPr>
              <w:t>Chờ chốt</w:t>
            </w:r>
          </w:p>
        </w:tc>
      </w:tr>
      <w:tr>
        <w:tc>
          <w:tcPr>
            <w:tcW w:type="dxa" w:w="2493"/>
          </w:tcPr>
          <w:p>
            <w:r>
              <w:rPr>
                <w:sz w:val="20"/>
              </w:rPr>
            </w:r>
            <w:r>
              <w:rPr>
                <w:sz w:val="20"/>
              </w:rPr>
              <w:t>4</w:t>
            </w:r>
          </w:p>
        </w:tc>
        <w:tc>
          <w:tcPr>
            <w:tcW w:type="dxa" w:w="2493"/>
          </w:tcPr>
          <w:p>
            <w:r>
              <w:rPr>
                <w:sz w:val="20"/>
              </w:rPr>
            </w:r>
            <w:r>
              <w:rPr>
                <w:sz w:val="20"/>
              </w:rPr>
              <w:t>Mẫu chưa có barcode</w:t>
            </w:r>
          </w:p>
        </w:tc>
        <w:tc>
          <w:tcPr>
            <w:tcW w:type="dxa" w:w="2493"/>
          </w:tcPr>
          <w:p>
            <w:r>
              <w:rPr>
                <w:sz w:val="20"/>
              </w:rPr>
            </w:r>
            <w:r>
              <w:rPr>
                <w:sz w:val="20"/>
              </w:rPr>
              <w:t>Không tự sinh, chỉ cảnh báo (QT-07)</w:t>
            </w:r>
          </w:p>
        </w:tc>
        <w:tc>
          <w:tcPr>
            <w:tcW w:type="dxa" w:w="2493"/>
          </w:tcPr>
          <w:p>
            <w:r>
              <w:rPr>
                <w:sz w:val="20"/>
              </w:rPr>
            </w:r>
            <w:r>
              <w:rPr>
                <w:b/>
                <w:sz w:val="20"/>
              </w:rPr>
              <w:t>Chờ chốt</w:t>
            </w:r>
          </w:p>
        </w:tc>
      </w:tr>
      <w:tr>
        <w:tc>
          <w:tcPr>
            <w:tcW w:type="dxa" w:w="2493"/>
          </w:tcPr>
          <w:p>
            <w:r>
              <w:rPr>
                <w:sz w:val="20"/>
              </w:rPr>
            </w:r>
            <w:r>
              <w:rPr>
                <w:sz w:val="20"/>
              </w:rPr>
              <w:t>5</w:t>
            </w:r>
          </w:p>
        </w:tc>
        <w:tc>
          <w:tcPr>
            <w:tcW w:type="dxa" w:w="2493"/>
          </w:tcPr>
          <w:p>
            <w:r>
              <w:rPr>
                <w:sz w:val="20"/>
              </w:rPr>
            </w:r>
            <w:r>
              <w:rPr>
                <w:sz w:val="20"/>
              </w:rPr>
              <w:t>Định dạng file máy đọc</w:t>
            </w:r>
          </w:p>
        </w:tc>
        <w:tc>
          <w:tcPr>
            <w:tcW w:type="dxa" w:w="2493"/>
          </w:tcPr>
          <w:p>
            <w:r>
              <w:rPr>
                <w:sz w:val="20"/>
              </w:rPr>
            </w:r>
            <w:r>
              <w:rPr>
                <w:sz w:val="20"/>
              </w:rPr>
              <w:t xml:space="preserve">File chữ </w:t>
            </w:r>
            <w:r>
              <w:rPr>
                <w:rFonts w:ascii="Consolas" w:hAnsi="Consolas"/>
                <w:sz w:val="20"/>
              </w:rPr>
              <w:t>.txt</w:t>
            </w:r>
            <w:r>
              <w:rPr>
                <w:sz w:val="20"/>
              </w:rPr>
              <w:t>, mã hóa UTF-8 — cần hãng xác nhận</w:t>
            </w:r>
          </w:p>
        </w:tc>
        <w:tc>
          <w:tcPr>
            <w:tcW w:type="dxa" w:w="2493"/>
          </w:tcPr>
          <w:p>
            <w:r>
              <w:rPr>
                <w:sz w:val="20"/>
              </w:rPr>
            </w:r>
            <w:r>
              <w:rPr>
                <w:b/>
                <w:sz w:val="20"/>
              </w:rPr>
              <w:t>Chờ chốt</w:t>
            </w:r>
          </w:p>
        </w:tc>
      </w:tr>
      <w:tr>
        <w:tc>
          <w:tcPr>
            <w:tcW w:type="dxa" w:w="2493"/>
          </w:tcPr>
          <w:p>
            <w:r>
              <w:rPr>
                <w:sz w:val="20"/>
              </w:rPr>
            </w:r>
            <w:r>
              <w:rPr>
                <w:sz w:val="20"/>
              </w:rPr>
              <w:t>6</w:t>
            </w:r>
          </w:p>
        </w:tc>
        <w:tc>
          <w:tcPr>
            <w:tcW w:type="dxa" w:w="2493"/>
          </w:tcPr>
          <w:p>
            <w:r>
              <w:rPr>
                <w:sz w:val="20"/>
              </w:rPr>
            </w:r>
            <w:r>
              <w:rPr>
                <w:sz w:val="20"/>
              </w:rPr>
              <w:t>Mã in ở dòng "mã bệnh nhân" trên tem</w:t>
            </w:r>
          </w:p>
        </w:tc>
        <w:tc>
          <w:tcPr>
            <w:tcW w:type="dxa" w:w="2493"/>
          </w:tcPr>
          <w:p>
            <w:r>
              <w:rPr>
                <w:sz w:val="20"/>
              </w:rPr>
            </w:r>
            <w:r>
              <w:rPr>
                <w:sz w:val="20"/>
              </w:rPr>
              <w:t xml:space="preserve">Mã bệnh nhân. Ảnh tem thực tế tại viện đang in dạng </w:t>
            </w:r>
            <w:r>
              <w:rPr>
                <w:rFonts w:ascii="Consolas" w:hAnsi="Consolas"/>
                <w:sz w:val="20"/>
              </w:rPr>
              <w:t>260513.1161</w:t>
            </w:r>
            <w:r>
              <w:rPr>
                <w:sz w:val="20"/>
              </w:rPr>
              <w:t xml:space="preserve"> — cần xác nhận đó là mã gì</w:t>
            </w:r>
          </w:p>
        </w:tc>
        <w:tc>
          <w:tcPr>
            <w:tcW w:type="dxa" w:w="2493"/>
          </w:tcPr>
          <w:p>
            <w:r>
              <w:rPr>
                <w:sz w:val="20"/>
              </w:rPr>
            </w:r>
            <w:r>
              <w:rPr>
                <w:b/>
                <w:sz w:val="20"/>
              </w:rPr>
              <w:t>Chờ chốt</w:t>
            </w:r>
          </w:p>
        </w:tc>
      </w:tr>
      <w:tr>
        <w:tc>
          <w:tcPr>
            <w:tcW w:type="dxa" w:w="2493"/>
          </w:tcPr>
          <w:p>
            <w:r>
              <w:rPr>
                <w:sz w:val="20"/>
              </w:rPr>
            </w:r>
            <w:r>
              <w:rPr>
                <w:sz w:val="20"/>
              </w:rPr>
              <w:t>7</w:t>
            </w:r>
          </w:p>
        </w:tc>
        <w:tc>
          <w:tcPr>
            <w:tcW w:type="dxa" w:w="2493"/>
          </w:tcPr>
          <w:p>
            <w:r>
              <w:rPr>
                <w:sz w:val="20"/>
              </w:rPr>
            </w:r>
            <w:r>
              <w:rPr>
                <w:sz w:val="20"/>
              </w:rPr>
              <w:t>Bảng mã ống trên máy</w:t>
            </w:r>
          </w:p>
        </w:tc>
        <w:tc>
          <w:tcPr>
            <w:tcW w:type="dxa" w:w="2493"/>
          </w:tcPr>
          <w:p>
            <w:r>
              <w:rPr>
                <w:sz w:val="20"/>
              </w:rPr>
            </w:r>
            <w:r>
              <w:rPr>
                <w:sz w:val="20"/>
              </w:rPr>
              <w:t xml:space="preserve">Ảnh thực tế có ống xanh lá mã </w:t>
            </w:r>
            <w:r>
              <w:rPr>
                <w:rFonts w:ascii="Consolas" w:hAnsi="Consolas"/>
                <w:sz w:val="20"/>
              </w:rPr>
              <w:t>002</w:t>
            </w:r>
            <w:r>
              <w:rPr>
                <w:sz w:val="20"/>
              </w:rPr>
              <w:t>, chưa có trong bảng mã ống bệnh viện gửi — cần đối chiếu cấu hình máy</w:t>
            </w:r>
          </w:p>
        </w:tc>
        <w:tc>
          <w:tcPr>
            <w:tcW w:type="dxa" w:w="2493"/>
          </w:tcPr>
          <w:p>
            <w:r>
              <w:rPr>
                <w:sz w:val="20"/>
              </w:rPr>
            </w:r>
            <w:r>
              <w:rPr>
                <w:b/>
                <w:sz w:val="20"/>
              </w:rPr>
              <w:t>Chờ chốt</w:t>
            </w:r>
          </w:p>
        </w:tc>
      </w:tr>
    </w:tbl>
    <w:p/>
    <w:p>
      <w:r>
        <w:t xml:space="preserve">Ngoài ra cần lấy tại viện: </w:t>
      </w:r>
      <w:r>
        <w:rPr>
          <w:b/>
        </w:rPr>
        <w:t>tên chương trình điều khiển CG300</w:t>
      </w:r>
      <w:r>
        <w:t xml:space="preserve"> và </w:t>
      </w:r>
      <w:r>
        <w:rPr>
          <w:b/>
        </w:rPr>
        <w:t>đường dẫn thư mục ALL</w:t>
      </w:r>
      <w:r>
        <w:t xml:space="preserve"> để khai báo cấu hình (QT-01).</w:t>
      </w:r>
    </w:p>
    <w:p>
      <w:r>
        <w:t>Vì tính năng chỉ bật trên máy trạm được khai báo và kết nối được CG300, các máy trạm và bệnh viện khác không bị ảnh hưởng.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