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keepNext/>
        <w:spacing w:before="0" w:after="120"/>
        <w:jc w:val="center"/>
        <w:keepLines/>
      </w:pPr>
      <w:r>
        <w:rPr>
          <w:rFonts w:ascii="TH Sarabun New" w:hAnsi="TH Sarabun New" w:eastAsia="TH Sarabun New"/>
          <w:b/>
          <w:color w:val="1F4E79"/>
          <w:sz w:val="48"/>
        </w:rPr>
        <w:t>5.6 รับเช็คจากลูกค้า</w:t>
      </w:r>
    </w:p>
    <w:p>
      <w:pPr>
        <w:spacing w:before="0" w:after="120"/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>
      <w:pPr>
        <w:spacing w:before="0" w:after="120"/>
      </w:pPr>
    </w:p>
    <w:p>
      <w:pPr>
        <w:spacing w:before="0" w:after="120"/>
      </w:pPr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sz w:val="32"/>
        </w:rPr>
        <w:t>เพื่อให้ผู้ใช้รับชำระจากลูกค้าด้วยเช็คได้จากหน้า Invoice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sz w:val="32"/>
        </w:rPr>
        <w:t>เพื่อให้เข้าใจการลงบัญชีเช็ครับคงค้างและเช็ครับที่ตัดผ่านแล้ว</w:t>
      </w:r>
    </w:p>
    <w:p>
      <w:pPr>
        <w:keepNext/>
        <w:spacing w:after="120" w:before="0"/>
        <w:jc w:val="center"/>
      </w:pPr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sz w:val="32"/>
        </w:rPr>
        <w:t>การรับเช็คจากลูกค้าเริ่มจาก Invoice แล้วใช้ปุ่ม Register Payment เช่นเดียวกับวิธีรับชำระอื่น แต่เมื่อเลือก Payment Method เป็น Cheque Incoming ระบบจะเปิดส่วนกรอกข้อมูลเช็ค เช่น เลขเช็ค ธนาคาร สาขา และวันที่เช็ค จากนั้นจะสร้าง Cheque Receiving record ให้อัตโนมัติ.</w:t>
      </w:r>
    </w:p>
    <w:p>
      <w:pPr>
        <w:pStyle w:val="ListBullet"/>
        <w:spacing w:before="0" w:after="120"/>
      </w:pPr>
      <w:r>
        <w:t>ในระบบ ใช้ invoice INV-E/26/04/00003 และ INV-E/26/04/00004 เป็นตัวอย่างจริง.</w:t>
      </w:r>
    </w:p>
    <w:p>
      <w:r>
        <w:rPr>
          <w:rFonts w:ascii="TH Sarabun New" w:hAnsi="TH Sarabun New" w:eastAsia="TH Sarabun New"/>
          <w:b/>
          <w:sz w:val="32"/>
        </w:rPr>
        <w:t>แนวทางการใช้งาน</w:t>
      </w:r>
    </w:p>
    <w:p>
      <w:r>
        <w:rPr>
          <w:rFonts w:ascii="TH Sarabun New" w:hAnsi="TH Sarabun New" w:eastAsia="TH Sarabun New"/>
          <w:b w:val="0"/>
          <w:sz w:val="32"/>
        </w:rPr>
        <w:t>การรับเช็คจากลูกค้าเริ่มจากใบแจ้งหนี้ลูกค้า แล้วค่อยไปสู่เช็ครับและรายการรับเงิน ผู้ใช้งานจึงควรตรวจทั้งใบแจ้งหนี้ ยอดรับจริง และเลขเช็คในหน้าต่าง Register Payment ให้ครบ.</w:t>
      </w:r>
    </w:p>
    <w:p>
      <w:r>
        <w:rPr>
          <w:rFonts w:ascii="TH Sarabun New" w:hAnsi="TH Sarabun New" w:eastAsia="TH Sarabun New"/>
          <w:b w:val="0"/>
          <w:sz w:val="32"/>
        </w:rPr>
        <w:t>แนวทางที่เหมาะสมคือใช้ใบแจ้งหนี้จริงเป็นจุดเริ่ม แล้วจึงเปิดหน้ารายการเช็ครับเพื่อติดตามสถานะต่อภายหลัง ไม่ควรเริ่มจากเมนูเช็คโดยไม่มีเอกสารต้นทางรองรับ.</w:t>
      </w:r>
    </w:p>
    <w:p>
      <w:r>
        <w:rPr>
          <w:rFonts w:ascii="TH Sarabun New" w:hAnsi="TH Sarabun New" w:eastAsia="TH Sarabun New"/>
          <w:b/>
          <w:i w:val="0"/>
          <w:sz w:val="32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Customers &gt; Invoices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Receiving</w:t>
      </w:r>
    </w:p>
    <w:p>
      <w:r>
        <w:rPr>
          <w:rFonts w:ascii="TH Sarabun New" w:hAnsi="TH Sarabun New" w:eastAsia="TH Sarabun New"/>
          <w:b/>
          <w:i w:val="0"/>
          <w:sz w:val="32"/>
        </w:rPr>
        <w:t>3. ขั้นตอนการใช้งาน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เริ่มจากหน้า Dashboard แล้วคลิกเข้าโมดูล Accounting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1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เมื่อเข้ามาในโมดูล Accounting แล้ว ให้ใช้เมนู Accounting &gt; Customers &gt; Invoices และ Cheque &gt; Cheque &gt; Cheque Receiving ตามลำดับของงาน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2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เปิด Invoice จริง เช่น INV-E/26/04/00003 หรือ INV-E/26/04/00004 พร้อมตรวจเลขเอกสาร วันที่ คู่ค้า วิธีชำระ และยอดเงินให้ตรงกับรายการจริง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3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4. กด Register Payment แล้วเลือก Journal = PBAY1 และ Payment Method = Cheque Payment (Inbound) จากนั้น กรอกเลขเช็ค ธนาคาร สาขา วันที่เช็ค และยอดเช็คให้ตรงกับเช็คที่ลูกค้านำมาชำระ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4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5. หลังบันทึกหรือยืนยันรายการแล้ว ให้กลับมาตรวจผลที่หน้าจอเอกสาร สถานะรายการ และหน้ารายการบัญชีทุกครั้ง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Field Name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Meaning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Customer Invoice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ใบแจ้งหนี้ลูกค้าที่ใช้เป็นต้นทางของการรับเช็ค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Register Payment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หน้าต่างที่ใช้กรอกรายละเอียดการรับหรือจ่ายเงินก่อนระบบสร้างรายการจริง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Journal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สมุดรายวันที่ระบบจะใช้บันทึกรายการบัญชีของเอกสารนี้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Payment Method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วิธีรับหรือจ่ายเงิน เช่น เช็ค โอน หรือเงินสด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Cheque Number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เลขที่พิมพ์บนเช็คที่ใช้ติดตามรายการ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Status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สถานะปัจจุบันของเอกสารหรือรายการ</w:t>
            </w:r>
          </w:p>
        </w:tc>
      </w:tr>
    </w:tbl>
    <w:p>
      <w:pPr>
        <w:pStyle w:val="Heading1"/>
        <w:keepNext/>
        <w:spacing w:before="0" w:after="120"/>
        <w:keepLines/>
      </w:pPr>
      <w:r>
        <w:t>4. ตรวจสอบ Journal Entry</w:t>
      </w:r>
    </w:p>
    <w:p>
      <w:pPr>
        <w:keepNext/>
        <w:spacing w:before="0" w:after="120"/>
        <w:keepLines/>
      </w:pPr>
      <w:r>
        <w:rPr>
          <w:rFonts w:ascii="TH Sarabun New" w:hAnsi="TH Sarabun New" w:eastAsia="TH Sarabun New"/>
          <w:b/>
          <w:sz w:val="32"/>
        </w:rPr>
        <w:t>วิธีอ่าน Journal ในหัวข้อนี้</w:t>
      </w:r>
    </w:p>
    <w:p>
      <w:r>
        <w:rPr>
          <w:rFonts w:ascii="TH Sarabun New" w:hAnsi="TH Sarabun New" w:eastAsia="TH Sarabun New"/>
          <w:b/>
          <w:sz w:val="32"/>
        </w:rPr>
        <w:t>แนวทางการตรวจสอบ Journal</w:t>
      </w:r>
    </w:p>
    <w:p>
      <w:r>
        <w:rPr>
          <w:rFonts w:ascii="TH Sarabun New" w:hAnsi="TH Sarabun New" w:eastAsia="TH Sarabun New"/>
          <w:b w:val="0"/>
          <w:sz w:val="32"/>
        </w:rPr>
        <w:t>Journal ของเช็ครับควรอ่านโดยแยกช่วงรับเช็คออกจากช่วงเช็คผ่านธนาคาร เพื่อให้เห็นว่าระบบรับรู้เงินเป็นบัญชีพักก่อน แล้วจึงย้ายไปธนาคารจริงเมื่อเคลียร์สำเร็จ.</w:t>
      </w:r>
    </w:p>
    <w:p>
      <w:pPr>
        <w:spacing w:after="120" w:before="0"/>
        <w:keepNext/>
      </w:pPr>
      <w:r>
        <w:t>สำหรับเช็ครับ ระบบจะใช้ Journal ของการรับเงินเพื่อบันทึกรายการเข้าบัญชีพักเช็ครับก่อน</w:t>
      </w:r>
    </w:p>
    <w:p>
      <w:pPr>
        <w:spacing w:after="120" w:before="0"/>
        <w:keepNext/>
      </w:pPr>
      <w:r>
        <w:t>เมื่อรับเช็คสำเร็จ ระบบจะเดบิตบัญชีพักเช็ครับหรือบัญชีเงินรับ และเครดิตลูกหนี้ของใบแจ้งหนี้ลูกค้า</w:t>
      </w:r>
    </w:p>
    <w:p>
      <w:pPr>
        <w:spacing w:after="120" w:before="0"/>
        <w:keepNext/>
      </w:pPr>
      <w:r>
        <w:t>ถ้าเช็คยังไม่ผ่านธนาคาร ยอดจะยังไม่เข้าบัญชีธนาคารจริงจนกว่าจะมีการเคลียร์เช็ค</w:t>
      </w:r>
    </w:p>
    <w:p>
      <w:pPr>
        <w:spacing w:before="0" w:after="120"/>
      </w:pPr>
      <w:r>
        <w:drawing>
          <wp:inline xmlns:a="http://schemas.openxmlformats.org/drawingml/2006/main" xmlns:pic="http://schemas.openxmlformats.org/drawingml/2006/picture">
            <wp:extent cx="5669280" cy="49535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al_cheque_in_confirmed_real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3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keepNext/>
      </w:pPr>
      <w:r>
        <w:t>ภาพ Journal Entry ของการรับเช็คจากลูกค้า พร้อมคำอธิบาย Dr/Cr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