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  <w:keepNext/>
        <w:keepLines/>
      </w:pPr>
      <w:r>
        <w:rPr>
          <w:rFonts w:ascii="TH Sarabun New" w:hAnsi="TH Sarabun New" w:eastAsia="TH Sarabun New"/>
          <w:b/>
          <w:color w:val="1F4E79"/>
          <w:sz w:val="48"/>
        </w:rPr>
        <w:t>6.3 การเริ่มคิดค่าเสื่อมราคา (Activation &amp; Depreciation)</w:t>
      </w:r>
    </w:p>
    <w:p>
      <w:pPr>
        <w:spacing w:before="0" w:after="120"/>
        <w:jc w:val="center"/>
      </w:pPr>
      <w:r>
        <w:rPr>
          <w:rFonts w:ascii="TH Sarabun New" w:hAnsi="TH Sarabun New" w:eastAsia="TH Sarabun New"/>
          <w:b w:val="0"/>
          <w:sz w:val="36"/>
        </w:rPr>
        <w:t>Fixed Asset</w:t>
      </w:r>
    </w:p>
    <w:p>
      <w:pPr>
        <w:spacing w:before="0" w:after="120"/>
      </w:pPr>
      <w:r>
        <w:rPr>
          <w:rFonts w:ascii="TH Sarabun New" w:hAnsi="TH Sarabun New" w:eastAsia="TH Sarabun New"/>
          <w:b/>
          <w:color w:val="1F4E79"/>
          <w:sz w:val="36"/>
        </w:rPr>
        <w:t>วัตถุประสงค์</w:t>
      </w:r>
    </w:p>
    <w:p>
      <w:pPr>
        <w:pStyle w:val="ListBullet"/>
        <w:spacing w:before="0" w:after="120"/>
      </w:pPr>
      <w:r>
        <w:rPr>
          <w:rFonts w:ascii="TH Sarabun New" w:hAnsi="TH Sarabun New" w:eastAsia="TH Sarabun New"/>
          <w:b w:val="0"/>
          <w:sz w:val="32"/>
        </w:rPr>
        <w:t>เพื่อให้ผู้ใช้งานเริ่มใช้งานทรัพย์สินและติดตามค่าเสื่อมราคาได้</w:t>
      </w:r>
    </w:p>
    <w:p>
      <w:pPr>
        <w:pStyle w:val="ListBullet"/>
        <w:spacing w:before="0" w:after="120"/>
      </w:pPr>
      <w:r>
        <w:rPr>
          <w:rFonts w:ascii="TH Sarabun New" w:hAnsi="TH Sarabun New" w:eastAsia="TH Sarabun New"/>
          <w:b w:val="0"/>
          <w:sz w:val="32"/>
        </w:rPr>
        <w:t>เพื่อให้ผู้ใช้งานอ่าน Journal Entry ค่าเสื่อมราคาเป็น</w:t>
      </w:r>
    </w:p>
    <w:p>
      <w:pPr>
        <w:spacing w:before="0" w:after="120"/>
        <w:jc w:val="center"/>
        <w:keepNext/>
      </w:pPr>
      <w:r>
        <w:rPr>
          <w:rFonts w:ascii="TH Sarabun New" w:hAnsi="TH Sarabun New" w:eastAsia="TH Sarabun New"/>
          <w:b/>
          <w:color w:val="1F4E79"/>
          <w:sz w:val="36"/>
        </w:rPr>
        <w:t>ภาพรวมการทำงาน</w:t>
      </w:r>
    </w:p>
    <w:p>
      <w:pPr>
        <w:pStyle w:val="ListBullet"/>
        <w:spacing w:before="0" w:after="120"/>
      </w:pPr>
      <w:r>
        <w:rPr>
          <w:rFonts w:ascii="TH Sarabun New" w:hAnsi="TH Sarabun New" w:eastAsia="TH Sarabun New"/>
          <w:b w:val="0"/>
          <w:sz w:val="32"/>
        </w:rPr>
        <w:t>ตัวอย่างทรัพย์สินจริงที่เริ่มใช้งานแล้วคือ MANUAL FA RUNNING 20260409 สถานะ open</w:t>
      </w:r>
    </w:p>
    <w:p>
      <w:pPr>
        <w:pStyle w:val="ListBullet"/>
        <w:spacing w:before="0" w:after="120"/>
      </w:pPr>
      <w:r>
        <w:rPr>
          <w:rFonts w:ascii="TH Sarabun New" w:hAnsi="TH Sarabun New" w:eastAsia="TH Sarabun New"/>
          <w:b w:val="0"/>
          <w:sz w:val="32"/>
        </w:rPr>
        <w:t>ระบบมี Journal Entry ค่าเสื่อมราคาจริงวันที่ 2035-12-31 ให้ใช้เป็นตัวอย่างอ้างอิง</w:t>
      </w:r>
    </w:p>
    <w:p>
      <w:r>
        <w:rPr>
          <w:rFonts w:ascii="TH Sarabun New" w:hAnsi="TH Sarabun New" w:eastAsia="TH Sarabun New"/>
          <w:b/>
          <w:sz w:val="32"/>
        </w:rPr>
        <w:t>แนวทางการใช้งาน</w:t>
      </w:r>
    </w:p>
    <w:p>
      <w:r>
        <w:rPr>
          <w:rFonts w:ascii="TH Sarabun New" w:hAnsi="TH Sarabun New" w:eastAsia="TH Sarabun New"/>
          <w:b w:val="0"/>
          <w:sz w:val="32"/>
        </w:rPr>
        <w:t>เมื่อทรัพย์สินเริ่มใช้งาน ระบบจะเริ่มสร้างตารางค่าเสื่อมและรายการบัญชีตามรอบที่กำหนด ผู้ใช้งานควรตรวจทั้งหน้าทรัพย์สินและ Depreciation Board ไปพร้อมกัน.</w:t>
      </w:r>
    </w:p>
    <w:p>
      <w:r>
        <w:rPr>
          <w:rFonts w:ascii="TH Sarabun New" w:hAnsi="TH Sarabun New" w:eastAsia="TH Sarabun New"/>
          <w:b w:val="0"/>
          <w:sz w:val="32"/>
        </w:rPr>
        <w:t>แนวทางที่ดีคือเปิดทรัพย์สินสถานะ Running ก่อน แล้วจึงไล่ไปดูรายการค่าเสื่อมในงวดที่เกิดขึ้นจริง เพื่อให้เห็นความเชื่อมโยงระหว่างข้อมูลบนทรัพย์สินกับบัญชี.</w:t>
      </w:r>
    </w:p>
    <w:p>
      <w:r>
        <w:rPr>
          <w:rFonts w:ascii="TH Sarabun New" w:hAnsi="TH Sarabun New" w:eastAsia="TH Sarabun New"/>
          <w:b/>
          <w:i w:val="0"/>
          <w:sz w:val="32"/>
        </w:rPr>
        <w:t>เมนูที่ใช้</w:t>
      </w:r>
    </w:p>
    <w:p>
      <w:pPr>
        <w:pStyle w:val="ListBullet"/>
      </w:pPr>
      <w:r>
        <w:rPr>
          <w:rFonts w:ascii="TH Sarabun New" w:hAnsi="TH Sarabun New" w:eastAsia="TH Sarabun New"/>
          <w:b w:val="0"/>
          <w:i w:val="0"/>
          <w:sz w:val="32"/>
        </w:rPr>
        <w:t>Accounting &gt; Accounting &gt; Assets</w:t>
      </w:r>
    </w:p>
    <w:p>
      <w:r>
        <w:rPr>
          <w:rFonts w:ascii="TH Sarabun New" w:hAnsi="TH Sarabun New" w:eastAsia="TH Sarabun New"/>
          <w:b/>
          <w:i w:val="0"/>
          <w:sz w:val="32"/>
        </w:rPr>
        <w:t>3. ขั้นตอนการใช้งาน</w:t>
      </w:r>
    </w:p>
    <w:p>
      <w:r>
        <w:rPr>
          <w:rFonts w:ascii="TH Sarabun New" w:hAnsi="TH Sarabun New" w:eastAsia="TH Sarabun New"/>
          <w:b w:val="0"/>
          <w:i w:val="0"/>
          <w:sz w:val="32"/>
        </w:rPr>
        <w:t>1. เริ่มจากหน้า Dashboard แล้วคลิกเข้าโมดูล Accounting</w:t>
      </w:r>
    </w:p>
    <w:p>
      <w:r>
        <w:drawing>
          <wp:inline xmlns:a="http://schemas.openxmlformats.org/drawingml/2006/main" xmlns:pic="http://schemas.openxmlformats.org/drawingml/2006/picture">
            <wp:extent cx="5669280" cy="42519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51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H Sarabun New" w:hAnsi="TH Sarabun New" w:eastAsia="TH Sarabun New"/>
          <w:b w:val="0"/>
          <w:i/>
          <w:sz w:val="28"/>
        </w:rPr>
        <w:t>ภาพประกอบขั้นตอนที่ 1</w:t>
      </w:r>
    </w:p>
    <w:p>
      <w:r>
        <w:rPr>
          <w:rFonts w:ascii="TH Sarabun New" w:hAnsi="TH Sarabun New" w:eastAsia="TH Sarabun New"/>
          <w:b w:val="0"/>
          <w:i w:val="0"/>
          <w:sz w:val="32"/>
        </w:rPr>
        <w:t>2. เมื่อเข้ามาในโมดูล Accounting แล้ว ให้ไปที่เมนู Accounting &gt; Accounting &gt; Assets</w:t>
      </w:r>
    </w:p>
    <w:p>
      <w:r>
        <w:drawing>
          <wp:inline xmlns:a="http://schemas.openxmlformats.org/drawingml/2006/main" xmlns:pic="http://schemas.openxmlformats.org/drawingml/2006/picture">
            <wp:extent cx="5669280" cy="42519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51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H Sarabun New" w:hAnsi="TH Sarabun New" w:eastAsia="TH Sarabun New"/>
          <w:b w:val="0"/>
          <w:i/>
          <w:sz w:val="28"/>
        </w:rPr>
        <w:t>ภาพประกอบขั้นตอนที่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</w:trPr>
        <w:tc>
          <w:tcPr>
            <w:tcW w:type="dxa" w:w="3312"/>
            <w:shd w:fill="D9EAF7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หัวข้อ</w:t>
            </w:r>
          </w:p>
        </w:tc>
        <w:tc>
          <w:tcPr>
            <w:tcW w:type="dxa" w:w="3312"/>
            <w:shd w:fill="D9EAF7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ใช้ทำอะไร</w:t>
            </w:r>
          </w:p>
        </w:tc>
        <w:tc>
          <w:tcPr>
            <w:tcW w:type="dxa" w:w="3312"/>
            <w:shd w:fill="D9EAF7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ตัวอย่างจากระบบ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Status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บอกว่าทรัพย์สินเริ่มใช้งานแล้ว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open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Original Value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มูลค่าตั้งต้นของทรัพย์สิน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120,000.00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Book Value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มูลค่าที่เหลืออยู่หลังหักค่าเสื่อม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120,000.00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Depreciation Board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ตารางรอบการตัดค่าเสื่อมราคา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เปิดดูจากแท็บค่าเสื่อมในรายการทรัพย์สิน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</w:trPr>
        <w:tc>
          <w:tcPr>
            <w:tcW w:type="dxa" w:w="3312"/>
            <w:shd w:fill="D9EAF7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สถานการณ์</w:t>
            </w:r>
          </w:p>
        </w:tc>
        <w:tc>
          <w:tcPr>
            <w:tcW w:type="dxa" w:w="3312"/>
            <w:shd w:fill="D9EAF7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ควรทำอย่างไร</w:t>
            </w:r>
          </w:p>
        </w:tc>
        <w:tc>
          <w:tcPr>
            <w:tcW w:type="dxa" w:w="3312"/>
            <w:shd w:fill="D9EAF7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ผลที่ควรได้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ติดตามค่าเสื่อมตามงวด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เปิดรายการสถานะ Running และดูตารางค่าเสื่อม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เห็นทั้งมูลค่าคงเหลือและรายการบัญชีที่ถูกตัดจริง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ตรวจงวดค่าเสื่อมผิดปกติ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เปิด Journal Entry ของรอบนั้นแล้วเทียบบัญชี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ช่วยหาสาเหตุได้ว่าผิดที่ข้อมูลหรือผิดที่แบบทรัพย์สิน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0"/>
        <w:gridCol w:w="0"/>
      </w:tblGrid>
      <w:tr>
        <w:trPr>
          <w:cantSplit/>
        </w:trPr>
        <w:tc>
          <w:tcPr>
            <w:tcW w:type="dxa" w:w="0"/>
          </w:tcPr>
          <w:p>
            <w:pPr>
              <w:keepLines/>
              <w:spacing w:after="0" w:before="0"/>
            </w:pPr>
            <w:r>
              <w:t>Field Name</w:t>
            </w:r>
          </w:p>
        </w:tc>
        <w:tc>
          <w:tcPr>
            <w:tcW w:type="dxa" w:w="0"/>
          </w:tcPr>
          <w:p>
            <w:pPr>
              <w:keepLines/>
              <w:spacing w:after="0" w:before="0"/>
            </w:pPr>
            <w:r>
              <w:t>Meaning</w:t>
            </w:r>
          </w:p>
        </w:tc>
      </w:tr>
      <w:tr>
        <w:trPr>
          <w:cantSplit/>
        </w:trPr>
        <w:tc>
          <w:tcPr>
            <w:tcW w:type="dxa" w:w="0"/>
          </w:tcPr>
          <w:p>
            <w:pPr>
              <w:keepLines/>
              <w:spacing w:after="0" w:before="0"/>
            </w:pPr>
            <w:r>
              <w:t>Asset Name</w:t>
            </w:r>
          </w:p>
        </w:tc>
        <w:tc>
          <w:tcPr>
            <w:tcW w:type="dxa" w:w="0"/>
          </w:tcPr>
          <w:p>
            <w:pPr>
              <w:keepLines/>
              <w:spacing w:after="0" w:before="0"/>
            </w:pPr>
            <w:r>
              <w:t>ชื่อทรัพย์สินที่ใช้ค้นหาและติดตามในระบบ</w:t>
            </w:r>
          </w:p>
        </w:tc>
      </w:tr>
      <w:tr>
        <w:trPr>
          <w:cantSplit/>
        </w:trPr>
        <w:tc>
          <w:tcPr>
            <w:tcW w:type="dxa" w:w="0"/>
          </w:tcPr>
          <w:p>
            <w:pPr>
              <w:keepLines/>
              <w:spacing w:after="0" w:before="0"/>
            </w:pPr>
            <w:r>
              <w:t>First Depreciation Date</w:t>
            </w:r>
          </w:p>
        </w:tc>
        <w:tc>
          <w:tcPr>
            <w:tcW w:type="dxa" w:w="0"/>
          </w:tcPr>
          <w:p>
            <w:pPr>
              <w:keepLines/>
              <w:spacing w:after="0" w:before="0"/>
            </w:pPr>
            <w:r>
              <w:t>วันที่เริ่มลงค่าเสื่อมงวดแรก</w:t>
            </w:r>
          </w:p>
        </w:tc>
      </w:tr>
      <w:tr>
        <w:trPr>
          <w:cantSplit/>
        </w:trPr>
        <w:tc>
          <w:tcPr>
            <w:tcW w:type="dxa" w:w="0"/>
          </w:tcPr>
          <w:p>
            <w:pPr>
              <w:keepLines/>
              <w:spacing w:after="0" w:before="0"/>
            </w:pPr>
            <w:r>
              <w:t>Method Number</w:t>
            </w:r>
          </w:p>
        </w:tc>
        <w:tc>
          <w:tcPr>
            <w:tcW w:type="dxa" w:w="0"/>
          </w:tcPr>
          <w:p>
            <w:pPr>
              <w:keepLines/>
              <w:spacing w:after="0" w:before="0"/>
            </w:pPr>
            <w:r>
              <w:t>จำนวนงวดที่ระบบจะตัดค่าเสื่อม</w:t>
            </w:r>
          </w:p>
        </w:tc>
      </w:tr>
      <w:tr>
        <w:trPr>
          <w:cantSplit/>
        </w:trPr>
        <w:tc>
          <w:tcPr>
            <w:tcW w:type="dxa" w:w="0"/>
          </w:tcPr>
          <w:p>
            <w:pPr>
              <w:keepLines/>
              <w:spacing w:after="0" w:before="0"/>
            </w:pPr>
            <w:r>
              <w:t>Method Period</w:t>
            </w:r>
          </w:p>
        </w:tc>
        <w:tc>
          <w:tcPr>
            <w:tcW w:type="dxa" w:w="0"/>
          </w:tcPr>
          <w:p>
            <w:pPr>
              <w:keepLines/>
              <w:spacing w:after="0" w:before="0"/>
            </w:pPr>
            <w:r>
              <w:t>ช่วงเวลาระหว่างงวดค่าเสื่อม</w:t>
            </w:r>
          </w:p>
        </w:tc>
      </w:tr>
      <w:tr>
        <w:trPr>
          <w:cantSplit/>
        </w:trPr>
        <w:tc>
          <w:tcPr>
            <w:tcW w:type="dxa" w:w="0"/>
          </w:tcPr>
          <w:p>
            <w:pPr>
              <w:keepLines/>
              <w:spacing w:after="0" w:before="0"/>
            </w:pPr>
            <w:r>
              <w:t>Journal Entry</w:t>
            </w:r>
          </w:p>
        </w:tc>
        <w:tc>
          <w:tcPr>
            <w:tcW w:type="dxa" w:w="0"/>
          </w:tcPr>
          <w:p>
            <w:pPr>
              <w:keepLines/>
              <w:spacing w:after="0" w:before="0"/>
            </w:pPr>
            <w:r>
              <w:t>รายการบัญชีที่ระบบสร้างขึ้นเพื่อบันทึกผลทางการเงินของเหตุการณ์นั้น</w:t>
            </w:r>
          </w:p>
        </w:tc>
      </w:tr>
      <w:tr>
        <w:trPr>
          <w:cantSplit/>
        </w:trPr>
        <w:tc>
          <w:tcPr>
            <w:tcW w:type="dxa" w:w="0"/>
          </w:tcPr>
          <w:p>
            <w:pPr>
              <w:keepLines/>
              <w:spacing w:after="0" w:before="0"/>
            </w:pPr>
            <w:r>
              <w:t>Status</w:t>
            </w:r>
          </w:p>
        </w:tc>
        <w:tc>
          <w:tcPr>
            <w:tcW w:type="dxa" w:w="0"/>
          </w:tcPr>
          <w:p>
            <w:pPr>
              <w:keepLines/>
              <w:spacing w:after="0" w:before="0"/>
            </w:pPr>
            <w:r>
              <w:t>สถานะปัจจุบันของเอกสารหรือรายการ</w:t>
            </w:r>
          </w:p>
        </w:tc>
      </w:tr>
    </w:tbl>
    <w:p>
      <w:pPr>
        <w:keepNext/>
        <w:spacing w:before="0" w:after="120"/>
        <w:keepLines/>
      </w:pPr>
      <w:r>
        <w:rPr>
          <w:rFonts w:ascii="TH Sarabun New" w:hAnsi="TH Sarabun New" w:eastAsia="TH Sarabun New"/>
          <w:b/>
          <w:color w:val="1F4E79"/>
          <w:sz w:val="36"/>
        </w:rPr>
        <w:t>4. ตรวจสอบ Journal Entry</w:t>
      </w:r>
    </w:p>
    <w:p>
      <w:pPr>
        <w:pStyle w:val="Heading3"/>
        <w:keepNext/>
        <w:spacing w:before="0" w:after="120"/>
        <w:keepLines/>
      </w:pPr>
      <w:r>
        <w:t>วิธีอ่าน Journal ในหัวข้อนี้</w:t>
      </w:r>
    </w:p>
    <w:p>
      <w:r>
        <w:rPr>
          <w:rFonts w:ascii="TH Sarabun New" w:hAnsi="TH Sarabun New" w:eastAsia="TH Sarabun New"/>
          <w:b/>
          <w:sz w:val="32"/>
        </w:rPr>
        <w:t>แนวทางการตรวจสอบ Journal</w:t>
      </w:r>
    </w:p>
    <w:p>
      <w:r>
        <w:rPr>
          <w:rFonts w:ascii="TH Sarabun New" w:hAnsi="TH Sarabun New" w:eastAsia="TH Sarabun New"/>
          <w:b w:val="0"/>
          <w:sz w:val="32"/>
        </w:rPr>
        <w:t>Journal ของค่าเสื่อมควรตรวจทั้งวันที่งวด จำนวนเงิน และบัญชีที่ใช้ เพื่อให้มั่นใจว่าเป็นค่าใช้จ่ายของงวดนั้นจริงและไม่ได้ลงผิดทรัพย์สิน.</w:t>
      </w:r>
    </w:p>
    <w:p>
      <w:pPr>
        <w:spacing w:after="120" w:before="0"/>
        <w:keepNext/>
      </w:pPr>
      <w:r>
        <w:t>เมื่อเริ่มคิดค่าเสื่อม ระบบจะใช้ Journal ของค่าเสื่อมสร้างรายการรายงวดให้อัตโนมัติ</w:t>
      </w:r>
    </w:p>
    <w:p>
      <w:pPr>
        <w:spacing w:after="120" w:before="0"/>
        <w:keepNext/>
      </w:pPr>
      <w:r>
        <w:t>โดยทั่วไปจะเดบิตค่าเสื่อมราคาและเครดิตค่าเสื่อมราคาสะสมตามบัญชีที่อยู่ใน Asset Model</w:t>
      </w:r>
    </w:p>
    <w:p>
      <w:pPr>
        <w:spacing w:after="120" w:before="0"/>
        <w:keepNext/>
      </w:pPr>
      <w:r>
        <w:t>ให้เทียบวันที่งวด จำนวนเงิน และชื่อทรัพย์สินใน Journal Entry กับ Depreciation Board</w:t>
      </w:r>
    </w:p>
    <w:p>
      <w:pPr>
        <w:spacing w:before="0" w:after="120"/>
      </w:pPr>
      <w:r>
        <w:rPr>
          <w:rFonts w:ascii="TH Sarabun New" w:hAnsi="TH Sarabun New" w:eastAsia="TH Sarabun New"/>
          <w:b w:val="0"/>
          <w:sz w:val="32"/>
        </w:rPr>
        <w:t>ตัวอย่าง Journal Entry ด้านล่างมาจากรายการค่าเสื่อมราคาจริงในระบบ ผู้ใช้งานควรดูชื่อบัญชีและยอดเดบิตเครดิตทุกครั้ง</w:t>
      </w:r>
    </w:p>
    <w:p>
      <w:pPr>
        <w:spacing w:before="0" w:after="120"/>
      </w:pPr>
      <w:r>
        <w:drawing>
          <wp:inline xmlns:a="http://schemas.openxmlformats.org/drawingml/2006/main" xmlns:pic="http://schemas.openxmlformats.org/drawingml/2006/picture">
            <wp:extent cx="5669280" cy="492873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urnal_asset_depreciation_real_annotat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9287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  <w:keepNext/>
      </w:pPr>
      <w:r>
        <w:t>ภาพ Journal Entry ค่าเสื่อมราคาจริง พร้อมคำอธิบาย Dr/Cr</w:t>
      </w:r>
    </w:p>
    <w:p>
      <w:pPr>
        <w:spacing w:before="0" w:after="120"/>
        <w:jc w:val="center"/>
      </w:pPr>
      <w:r>
        <w:rPr>
          <w:rFonts w:ascii="TH Sarabun New" w:hAnsi="TH Sarabun New" w:eastAsia="TH Sarabun New"/>
          <w:b w:val="0"/>
          <w:sz w:val="28"/>
        </w:rPr>
        <w:t>รูป 6.3.4 Journal Entry ค่าเสื่อมราคาจริง</w:t>
      </w:r>
    </w:p>
    <w:p>
      <w:pPr>
        <w:spacing w:before="0" w:after="120"/>
      </w:pPr>
      <w:r>
        <w:rPr>
          <w:rFonts w:ascii="TH Sarabun New" w:hAnsi="TH Sarabun New" w:eastAsia="TH Sarabun New"/>
          <w:b/>
          <w:sz w:val="32"/>
        </w:rPr>
        <w:t>รายการบัญชีที่เกิดขึ้นเมื่อตัดค่าเสื่อมราคา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cantSplit/>
        </w:trPr>
        <w:tc>
          <w:tcPr>
            <w:tcW w:type="dxa" w:w="2484"/>
            <w:shd w:fill="D9EAF7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บัญชี</w:t>
            </w:r>
          </w:p>
        </w:tc>
        <w:tc>
          <w:tcPr>
            <w:tcW w:type="dxa" w:w="2484"/>
            <w:shd w:fill="D9EAF7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คำอธิบาย</w:t>
            </w:r>
          </w:p>
        </w:tc>
        <w:tc>
          <w:tcPr>
            <w:tcW w:type="dxa" w:w="2484"/>
            <w:shd w:fill="D9EAF7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เดบิต</w:t>
            </w:r>
          </w:p>
        </w:tc>
        <w:tc>
          <w:tcPr>
            <w:tcW w:type="dxa" w:w="2484"/>
            <w:shd w:fill="D9EAF7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เครดิต</w:t>
            </w:r>
          </w:p>
        </w:tc>
      </w:tr>
      <w:tr>
        <w:trPr>
          <w:cantSplit/>
        </w:trPr>
        <w:tc>
          <w:tcPr>
            <w:tcW w:type="dxa" w:w="2484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123014 ค่าเสื่อมราคาสะสม - เครื่องจักร</w:t>
            </w:r>
          </w:p>
        </w:tc>
        <w:tc>
          <w:tcPr>
            <w:tcW w:type="dxa" w:w="2484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เครื่องพิมพ์ HOT STAMPING MACHINE BOTH BALM Oil&amp;PE-PEX-SDS Internal: Depreciation</w:t>
            </w:r>
          </w:p>
        </w:tc>
        <w:tc>
          <w:tcPr>
            <w:tcW w:type="dxa" w:w="2484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0.00</w:t>
            </w:r>
          </w:p>
        </w:tc>
        <w:tc>
          <w:tcPr>
            <w:tcW w:type="dxa" w:w="2484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212,941.03</w:t>
            </w:r>
          </w:p>
        </w:tc>
      </w:tr>
      <w:tr>
        <w:trPr>
          <w:cantSplit/>
        </w:trPr>
        <w:tc>
          <w:tcPr>
            <w:tcW w:type="dxa" w:w="2484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530072 ค่าเสื่อมราคา - เครื่องจักร</w:t>
            </w:r>
          </w:p>
        </w:tc>
        <w:tc>
          <w:tcPr>
            <w:tcW w:type="dxa" w:w="2484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เครื่องพิมพ์ HOT STAMPING MACHINE BOTH BALM Oil&amp;PE-PEX-SDS Internal: Depreciation</w:t>
            </w:r>
          </w:p>
        </w:tc>
        <w:tc>
          <w:tcPr>
            <w:tcW w:type="dxa" w:w="2484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212,941.03</w:t>
            </w:r>
          </w:p>
        </w:tc>
        <w:tc>
          <w:tcPr>
            <w:tcW w:type="dxa" w:w="2484"/>
          </w:tcPr>
          <w:p>
            <w:r>
              <w:rPr>
                <w:rFonts w:ascii="TH Sarabun New" w:hAnsi="TH Sarabun New" w:eastAsia="TH Sarabun New"/>
                <w:b w:val="0"/>
                <w:sz w:val="28"/>
              </w:rPr>
              <w:t>0.00</w:t>
            </w:r>
          </w:p>
        </w:tc>
      </w:tr>
    </w:tbl>
    <w:p>
      <w:pPr>
        <w:spacing w:before="0" w:after="120"/>
      </w:pPr>
      <w:r>
        <w:rPr>
          <w:rFonts w:ascii="TH Sarabun New" w:hAnsi="TH Sarabun New" w:eastAsia="TH Sarabun New"/>
          <w:b w:val="0"/>
          <w:sz w:val="32"/>
        </w:rPr>
        <w:t>ค่าใช้จ่ายค่าเสื่อมราคาอยู่ฝั่งเดบิต เพราะเป็นต้นทุนของงวด ส่วนค่าเสื่อมราคาสะสมอยู่ฝั่งเครดิตเพื่อสะสมยอดที่หักออกจากทรัพย์สิน</w:t>
      </w:r>
    </w:p>
    <w:p>
      <w:pPr>
        <w:spacing w:before="0" w:after="120"/>
      </w:pPr>
      <w:r>
        <w:rPr>
          <w:rFonts w:ascii="TH Sarabun New" w:hAnsi="TH Sarabun New" w:eastAsia="TH Sarabun New"/>
          <w:b/>
          <w:color w:val="1F4E79"/>
          <w:sz w:val="36"/>
        </w:rPr>
        <w:t>ข้อควรระวัง</w:t>
      </w:r>
    </w:p>
    <w:p>
      <w:pPr>
        <w:pStyle w:val="ListBullet"/>
        <w:spacing w:before="0" w:after="120"/>
      </w:pPr>
      <w:r>
        <w:rPr>
          <w:rFonts w:ascii="TH Sarabun New" w:hAnsi="TH Sarabun New" w:eastAsia="TH Sarabun New"/>
          <w:b w:val="0"/>
          <w:sz w:val="32"/>
        </w:rPr>
        <w:t>ถ้าทรัพย์สินยังอยู่ใน Draft ระบบจะยังไม่สร้าง Journal Entry ค่าเสื่อม</w:t>
      </w:r>
    </w:p>
    <w:p>
      <w:pPr>
        <w:pStyle w:val="ListBullet"/>
        <w:spacing w:before="0" w:after="120"/>
      </w:pPr>
      <w:r>
        <w:rPr>
          <w:rFonts w:ascii="TH Sarabun New" w:hAnsi="TH Sarabun New" w:eastAsia="TH Sarabun New"/>
          <w:b w:val="0"/>
          <w:sz w:val="32"/>
        </w:rPr>
        <w:t>ถ้าต้องแก้ข้อมูลเริ่มต้น ควรให้ฝ่ายบัญชีตรวจผลกระทบของตารางค่าเสื่อมก่อน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