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AF5D1" w14:textId="60EB9FBC" w:rsidR="005E29F8" w:rsidRPr="005E29F8" w:rsidRDefault="00AA3EC4" w:rsidP="002B5867">
      <w:pPr>
        <w:spacing w:line="360" w:lineRule="auto"/>
        <w:jc w:val="center"/>
        <w:rPr>
          <w:sz w:val="32"/>
          <w:szCs w:val="32"/>
        </w:rPr>
      </w:pPr>
      <w:r>
        <w:rPr>
          <w:sz w:val="32"/>
          <w:szCs w:val="32"/>
        </w:rPr>
        <w:t>Alumni Donation</w:t>
      </w:r>
      <w:r w:rsidR="005E29F8" w:rsidRPr="005E29F8">
        <w:rPr>
          <w:sz w:val="32"/>
          <w:szCs w:val="32"/>
        </w:rPr>
        <w:t xml:space="preserve"> Case Study </w:t>
      </w:r>
    </w:p>
    <w:p w14:paraId="3CB4F078" w14:textId="77777777" w:rsidR="005E29F8" w:rsidRDefault="005E29F8" w:rsidP="00E15FD8"/>
    <w:p w14:paraId="4E7ADEB7" w14:textId="216AD79C" w:rsidR="001A4680" w:rsidRPr="002B5867" w:rsidRDefault="001A4680" w:rsidP="000D1CE1">
      <w:pPr>
        <w:spacing w:line="360" w:lineRule="auto"/>
        <w:jc w:val="both"/>
        <w:rPr>
          <w:sz w:val="22"/>
          <w:szCs w:val="22"/>
          <w:u w:val="single"/>
        </w:rPr>
      </w:pPr>
      <w:r w:rsidRPr="002B5867">
        <w:rPr>
          <w:sz w:val="22"/>
          <w:szCs w:val="22"/>
          <w:u w:val="single"/>
        </w:rPr>
        <w:t>Introduction</w:t>
      </w:r>
    </w:p>
    <w:p w14:paraId="4100E939" w14:textId="52C18E6A" w:rsidR="001A4680" w:rsidRDefault="001A4680" w:rsidP="000D1CE1">
      <w:pPr>
        <w:spacing w:line="360" w:lineRule="auto"/>
        <w:ind w:firstLine="720"/>
        <w:jc w:val="both"/>
        <w:rPr>
          <w:sz w:val="22"/>
          <w:szCs w:val="22"/>
        </w:rPr>
      </w:pPr>
      <w:r w:rsidRPr="006B3214">
        <w:rPr>
          <w:sz w:val="22"/>
          <w:szCs w:val="22"/>
        </w:rPr>
        <w:t xml:space="preserve">The goal of this report is to explore factors influencing alumni donation rates and develop a predictive linear regression model using available data, while focusing on identifying the “best” model and addressing any violations of model assumptions to improve predictive performance and interpretability. </w:t>
      </w:r>
    </w:p>
    <w:p w14:paraId="43834729" w14:textId="73523205" w:rsidR="006B3214" w:rsidRDefault="006B3214" w:rsidP="000D1CE1">
      <w:pPr>
        <w:spacing w:line="360" w:lineRule="auto"/>
        <w:ind w:firstLine="720"/>
        <w:jc w:val="both"/>
        <w:rPr>
          <w:sz w:val="22"/>
          <w:szCs w:val="22"/>
        </w:rPr>
      </w:pPr>
      <w:r w:rsidRPr="006B3214">
        <w:rPr>
          <w:sz w:val="22"/>
          <w:szCs w:val="22"/>
        </w:rPr>
        <w:t xml:space="preserve">The dataset contains information about </w:t>
      </w:r>
      <w:r>
        <w:rPr>
          <w:sz w:val="22"/>
          <w:szCs w:val="22"/>
        </w:rPr>
        <w:t>49 universities</w:t>
      </w:r>
      <w:r w:rsidRPr="006B3214">
        <w:rPr>
          <w:sz w:val="22"/>
          <w:szCs w:val="22"/>
        </w:rPr>
        <w:t>, with an emphasis on significant characteristics that may influence the primary variable of interest, alumni giving rates. The dataset consists of the following variables:</w:t>
      </w:r>
    </w:p>
    <w:p w14:paraId="25DCA703" w14:textId="096BEE1B" w:rsidR="00ED728C" w:rsidRPr="00ED728C" w:rsidRDefault="00ED728C" w:rsidP="000D1CE1">
      <w:pPr>
        <w:pStyle w:val="ListParagraph"/>
        <w:numPr>
          <w:ilvl w:val="0"/>
          <w:numId w:val="1"/>
        </w:numPr>
        <w:spacing w:line="360" w:lineRule="auto"/>
        <w:jc w:val="both"/>
        <w:rPr>
          <w:sz w:val="22"/>
          <w:szCs w:val="22"/>
        </w:rPr>
      </w:pPr>
      <w:r w:rsidRPr="00ED728C">
        <w:rPr>
          <w:b/>
          <w:bCs/>
          <w:sz w:val="22"/>
          <w:szCs w:val="22"/>
        </w:rPr>
        <w:t>School</w:t>
      </w:r>
      <w:r w:rsidRPr="00ED728C">
        <w:rPr>
          <w:sz w:val="22"/>
          <w:szCs w:val="22"/>
        </w:rPr>
        <w:t>: The name of the university.</w:t>
      </w:r>
    </w:p>
    <w:p w14:paraId="1CFFD3F7" w14:textId="431AF0C8" w:rsidR="00ED728C" w:rsidRPr="00ED728C" w:rsidRDefault="00ED728C" w:rsidP="000D1CE1">
      <w:pPr>
        <w:pStyle w:val="ListParagraph"/>
        <w:numPr>
          <w:ilvl w:val="0"/>
          <w:numId w:val="1"/>
        </w:numPr>
        <w:spacing w:line="360" w:lineRule="auto"/>
        <w:jc w:val="both"/>
        <w:rPr>
          <w:sz w:val="22"/>
          <w:szCs w:val="22"/>
        </w:rPr>
      </w:pPr>
      <w:r w:rsidRPr="00ED728C">
        <w:rPr>
          <w:b/>
          <w:bCs/>
          <w:sz w:val="22"/>
          <w:szCs w:val="22"/>
        </w:rPr>
        <w:t>Percent of Classes Under 20</w:t>
      </w:r>
      <w:r>
        <w:rPr>
          <w:sz w:val="22"/>
          <w:szCs w:val="22"/>
        </w:rPr>
        <w:t xml:space="preserve">: </w:t>
      </w:r>
      <w:r w:rsidRPr="00ED728C">
        <w:rPr>
          <w:sz w:val="22"/>
          <w:szCs w:val="22"/>
        </w:rPr>
        <w:t>A numerical variable representing the percentage of classes with fewer than 20 students</w:t>
      </w:r>
      <w:r w:rsidR="00875C92">
        <w:rPr>
          <w:sz w:val="22"/>
          <w:szCs w:val="22"/>
        </w:rPr>
        <w:t>.</w:t>
      </w:r>
    </w:p>
    <w:p w14:paraId="1D737536" w14:textId="47158E50" w:rsidR="00ED728C" w:rsidRPr="00ED728C" w:rsidRDefault="00ED728C" w:rsidP="000D1CE1">
      <w:pPr>
        <w:pStyle w:val="ListParagraph"/>
        <w:numPr>
          <w:ilvl w:val="0"/>
          <w:numId w:val="1"/>
        </w:numPr>
        <w:spacing w:line="360" w:lineRule="auto"/>
        <w:jc w:val="both"/>
        <w:rPr>
          <w:sz w:val="22"/>
          <w:szCs w:val="22"/>
        </w:rPr>
      </w:pPr>
      <w:r w:rsidRPr="00ED728C">
        <w:rPr>
          <w:b/>
          <w:bCs/>
          <w:sz w:val="22"/>
          <w:szCs w:val="22"/>
        </w:rPr>
        <w:t>Student-Faculty Ratio</w:t>
      </w:r>
      <w:r>
        <w:rPr>
          <w:sz w:val="22"/>
          <w:szCs w:val="22"/>
        </w:rPr>
        <w:t xml:space="preserve">: </w:t>
      </w:r>
      <w:r w:rsidRPr="00ED728C">
        <w:rPr>
          <w:sz w:val="22"/>
          <w:szCs w:val="22"/>
        </w:rPr>
        <w:t>A numerical variable representing the ratio of students to faculty</w:t>
      </w:r>
      <w:r w:rsidR="00875C92">
        <w:rPr>
          <w:sz w:val="22"/>
          <w:szCs w:val="22"/>
        </w:rPr>
        <w:t>.</w:t>
      </w:r>
    </w:p>
    <w:p w14:paraId="71646138" w14:textId="64D2EB70" w:rsidR="00ED728C" w:rsidRPr="00ED728C" w:rsidRDefault="00ED728C" w:rsidP="000D1CE1">
      <w:pPr>
        <w:pStyle w:val="ListParagraph"/>
        <w:numPr>
          <w:ilvl w:val="0"/>
          <w:numId w:val="1"/>
        </w:numPr>
        <w:spacing w:line="360" w:lineRule="auto"/>
        <w:jc w:val="both"/>
        <w:rPr>
          <w:sz w:val="22"/>
          <w:szCs w:val="22"/>
        </w:rPr>
      </w:pPr>
      <w:r w:rsidRPr="00ED728C">
        <w:rPr>
          <w:b/>
          <w:bCs/>
          <w:sz w:val="22"/>
          <w:szCs w:val="22"/>
        </w:rPr>
        <w:t>Alumni Giving Rate</w:t>
      </w:r>
      <w:r w:rsidRPr="00ED728C">
        <w:rPr>
          <w:sz w:val="22"/>
          <w:szCs w:val="22"/>
        </w:rPr>
        <w:t xml:space="preserve"> A numerical variable representing the percentage of alumni who donate to the university.</w:t>
      </w:r>
    </w:p>
    <w:p w14:paraId="480760D7" w14:textId="13DCDA73" w:rsidR="00125ADC" w:rsidRPr="00125ADC" w:rsidRDefault="00ED728C" w:rsidP="000D1CE1">
      <w:pPr>
        <w:pStyle w:val="ListParagraph"/>
        <w:numPr>
          <w:ilvl w:val="0"/>
          <w:numId w:val="1"/>
        </w:numPr>
        <w:spacing w:line="360" w:lineRule="auto"/>
        <w:jc w:val="both"/>
        <w:rPr>
          <w:sz w:val="22"/>
          <w:szCs w:val="22"/>
        </w:rPr>
      </w:pPr>
      <w:r w:rsidRPr="00ED728C">
        <w:rPr>
          <w:b/>
          <w:bCs/>
          <w:sz w:val="22"/>
          <w:szCs w:val="22"/>
        </w:rPr>
        <w:t>Private</w:t>
      </w:r>
      <w:r>
        <w:rPr>
          <w:sz w:val="22"/>
          <w:szCs w:val="22"/>
        </w:rPr>
        <w:t xml:space="preserve">: </w:t>
      </w:r>
      <w:r w:rsidRPr="00ED728C">
        <w:rPr>
          <w:sz w:val="22"/>
          <w:szCs w:val="22"/>
        </w:rPr>
        <w:t>A binary indicator variable where 1 denotes private institutions and 0 denotes public institutions.</w:t>
      </w:r>
    </w:p>
    <w:p w14:paraId="7B62A52D" w14:textId="77777777" w:rsidR="00064CA4" w:rsidRDefault="009045DD" w:rsidP="000D1CE1">
      <w:pPr>
        <w:spacing w:line="360" w:lineRule="auto"/>
        <w:ind w:firstLine="720"/>
        <w:jc w:val="both"/>
        <w:rPr>
          <w:sz w:val="22"/>
          <w:szCs w:val="22"/>
        </w:rPr>
      </w:pPr>
      <w:r w:rsidRPr="009045DD">
        <w:rPr>
          <w:sz w:val="22"/>
          <w:szCs w:val="22"/>
        </w:rPr>
        <w:t>We ran a series of linear regression studies to look at the association between alumni donating rates and institutional features. Exploratory data analysis demonstrated a negative correlation between the student-faculty ratio and the alumni donating rate, while other predictors had weaker associations.</w:t>
      </w:r>
      <w:r>
        <w:rPr>
          <w:sz w:val="22"/>
          <w:szCs w:val="22"/>
        </w:rPr>
        <w:t xml:space="preserve"> </w:t>
      </w:r>
    </w:p>
    <w:p w14:paraId="47087D29" w14:textId="3D6589C2" w:rsidR="009045DD" w:rsidRDefault="00064CA4" w:rsidP="000D1CE1">
      <w:pPr>
        <w:spacing w:line="360" w:lineRule="auto"/>
        <w:ind w:firstLine="720"/>
        <w:jc w:val="both"/>
        <w:rPr>
          <w:sz w:val="22"/>
          <w:szCs w:val="22"/>
        </w:rPr>
      </w:pPr>
      <w:r w:rsidRPr="00064CA4">
        <w:rPr>
          <w:sz w:val="22"/>
          <w:szCs w:val="22"/>
        </w:rPr>
        <w:t>To reduce skewness and increase model fit, the response variable was transformed logarithmically. Stepwise selection with BIC revealed that the student-faculty ratio was the most important predictor. Diagnostic plots revealed no significant violations of regression assumptions in the final model. The resulting model has a mean squared error (MSE) of about 0.11, indicating high predicted accuracy.</w:t>
      </w:r>
    </w:p>
    <w:p w14:paraId="02FA6139" w14:textId="7A6820F7" w:rsidR="00BE433C" w:rsidRDefault="00BE433C" w:rsidP="000D1CE1">
      <w:pPr>
        <w:spacing w:line="360" w:lineRule="auto"/>
        <w:ind w:firstLine="720"/>
        <w:jc w:val="both"/>
        <w:rPr>
          <w:sz w:val="22"/>
          <w:szCs w:val="22"/>
        </w:rPr>
      </w:pPr>
      <w:r w:rsidRPr="00BE433C">
        <w:rPr>
          <w:sz w:val="22"/>
          <w:szCs w:val="22"/>
        </w:rPr>
        <w:t>Key findings indicate that universities with lower student-faculty ratios have greater alumni giving rates, although private status and small class percentages had no impact.</w:t>
      </w:r>
    </w:p>
    <w:p w14:paraId="10D29C36" w14:textId="77777777" w:rsidR="00E15FD8" w:rsidRDefault="00E15FD8" w:rsidP="000D1CE1">
      <w:pPr>
        <w:spacing w:line="360" w:lineRule="auto"/>
        <w:ind w:firstLine="720"/>
        <w:jc w:val="both"/>
        <w:rPr>
          <w:sz w:val="22"/>
          <w:szCs w:val="22"/>
        </w:rPr>
      </w:pPr>
    </w:p>
    <w:p w14:paraId="145590C6" w14:textId="77777777" w:rsidR="00AA3EC4" w:rsidRDefault="00AA3EC4" w:rsidP="000D1CE1">
      <w:pPr>
        <w:spacing w:line="360" w:lineRule="auto"/>
        <w:jc w:val="both"/>
        <w:rPr>
          <w:sz w:val="22"/>
          <w:szCs w:val="22"/>
          <w:u w:val="single"/>
        </w:rPr>
      </w:pPr>
    </w:p>
    <w:p w14:paraId="6BEF8612" w14:textId="76B4E22B" w:rsidR="00BE433C" w:rsidRDefault="00120516" w:rsidP="000D1CE1">
      <w:pPr>
        <w:spacing w:line="360" w:lineRule="auto"/>
        <w:jc w:val="both"/>
        <w:rPr>
          <w:sz w:val="22"/>
          <w:szCs w:val="22"/>
          <w:u w:val="single"/>
        </w:rPr>
      </w:pPr>
      <w:r w:rsidRPr="00120516">
        <w:rPr>
          <w:sz w:val="22"/>
          <w:szCs w:val="22"/>
          <w:u w:val="single"/>
        </w:rPr>
        <w:lastRenderedPageBreak/>
        <w:t>Data Description</w:t>
      </w:r>
    </w:p>
    <w:p w14:paraId="143DAD23" w14:textId="152B91AB" w:rsidR="00120516" w:rsidRDefault="00F077D1" w:rsidP="000D1CE1">
      <w:pPr>
        <w:spacing w:line="360" w:lineRule="auto"/>
        <w:ind w:firstLine="360"/>
        <w:jc w:val="both"/>
        <w:rPr>
          <w:sz w:val="22"/>
          <w:szCs w:val="22"/>
        </w:rPr>
      </w:pPr>
      <w:r w:rsidRPr="00F077D1">
        <w:rPr>
          <w:sz w:val="22"/>
          <w:szCs w:val="22"/>
        </w:rPr>
        <w:t>The dataset used in this analysis included 49 universities and significant institutional characteristics such as student-faculty ratios, class size percentages, and private status</w:t>
      </w:r>
      <w:r>
        <w:rPr>
          <w:sz w:val="22"/>
          <w:szCs w:val="22"/>
        </w:rPr>
        <w:t xml:space="preserve">. </w:t>
      </w:r>
      <w:r w:rsidRPr="00F077D1">
        <w:rPr>
          <w:sz w:val="22"/>
          <w:szCs w:val="22"/>
        </w:rPr>
        <w:t>A summary of the variables provides the following insights:</w:t>
      </w:r>
    </w:p>
    <w:p w14:paraId="604E3F17" w14:textId="77777777" w:rsidR="00F077D1" w:rsidRDefault="00F077D1" w:rsidP="000D1CE1">
      <w:pPr>
        <w:pStyle w:val="ListParagraph"/>
        <w:numPr>
          <w:ilvl w:val="0"/>
          <w:numId w:val="2"/>
        </w:numPr>
        <w:spacing w:line="360" w:lineRule="auto"/>
        <w:jc w:val="both"/>
        <w:rPr>
          <w:sz w:val="22"/>
          <w:szCs w:val="22"/>
        </w:rPr>
      </w:pPr>
      <w:r w:rsidRPr="00F077D1">
        <w:rPr>
          <w:b/>
          <w:bCs/>
          <w:sz w:val="22"/>
          <w:szCs w:val="22"/>
        </w:rPr>
        <w:t>Alumni Giving Rate</w:t>
      </w:r>
      <w:r w:rsidRPr="00F077D1">
        <w:rPr>
          <w:sz w:val="22"/>
          <w:szCs w:val="22"/>
        </w:rPr>
        <w:t>: The response variable ranges from 7% to 67%, with a mean of 29.27%, reflecting wide variability in alumni donation behaviors across institutions.</w:t>
      </w:r>
    </w:p>
    <w:p w14:paraId="2E599A5C" w14:textId="77777777" w:rsidR="00F077D1" w:rsidRDefault="00F077D1" w:rsidP="000D1CE1">
      <w:pPr>
        <w:pStyle w:val="ListParagraph"/>
        <w:numPr>
          <w:ilvl w:val="0"/>
          <w:numId w:val="2"/>
        </w:numPr>
        <w:spacing w:line="360" w:lineRule="auto"/>
        <w:jc w:val="both"/>
        <w:rPr>
          <w:sz w:val="22"/>
          <w:szCs w:val="22"/>
        </w:rPr>
      </w:pPr>
      <w:r w:rsidRPr="00F077D1">
        <w:rPr>
          <w:b/>
          <w:bCs/>
          <w:sz w:val="22"/>
          <w:szCs w:val="22"/>
        </w:rPr>
        <w:t>Student-Faculty Ratio</w:t>
      </w:r>
      <w:r w:rsidRPr="00F077D1">
        <w:rPr>
          <w:sz w:val="22"/>
          <w:szCs w:val="22"/>
        </w:rPr>
        <w:t>: Ranges from 3 to 23, indicating significant differences in class size experiences across schools.</w:t>
      </w:r>
    </w:p>
    <w:p w14:paraId="089CBD9A" w14:textId="77777777" w:rsidR="00B842D2" w:rsidRDefault="00F077D1" w:rsidP="000D1CE1">
      <w:pPr>
        <w:pStyle w:val="ListParagraph"/>
        <w:numPr>
          <w:ilvl w:val="0"/>
          <w:numId w:val="2"/>
        </w:numPr>
        <w:spacing w:line="360" w:lineRule="auto"/>
        <w:jc w:val="both"/>
        <w:rPr>
          <w:sz w:val="22"/>
          <w:szCs w:val="22"/>
        </w:rPr>
      </w:pPr>
      <w:r w:rsidRPr="00F077D1">
        <w:rPr>
          <w:b/>
          <w:bCs/>
          <w:sz w:val="22"/>
          <w:szCs w:val="22"/>
        </w:rPr>
        <w:t>Percent of Classes Under 20</w:t>
      </w:r>
      <w:r w:rsidRPr="00F077D1">
        <w:rPr>
          <w:sz w:val="22"/>
          <w:szCs w:val="22"/>
        </w:rPr>
        <w:t>: Varies between 29% and 77%, highlighting variation in the prevalence of smaller class sizes</w:t>
      </w:r>
      <w:r>
        <w:rPr>
          <w:sz w:val="22"/>
          <w:szCs w:val="22"/>
        </w:rPr>
        <w:t xml:space="preserve">. </w:t>
      </w:r>
    </w:p>
    <w:p w14:paraId="6BA003F2" w14:textId="6E753D07" w:rsidR="00125ADC" w:rsidRPr="00125ADC" w:rsidRDefault="00F077D1" w:rsidP="000D1CE1">
      <w:pPr>
        <w:pStyle w:val="ListParagraph"/>
        <w:numPr>
          <w:ilvl w:val="0"/>
          <w:numId w:val="2"/>
        </w:numPr>
        <w:spacing w:line="360" w:lineRule="auto"/>
        <w:jc w:val="both"/>
        <w:rPr>
          <w:sz w:val="22"/>
          <w:szCs w:val="22"/>
        </w:rPr>
      </w:pPr>
      <w:r w:rsidRPr="00B842D2">
        <w:rPr>
          <w:sz w:val="22"/>
          <w:szCs w:val="22"/>
        </w:rPr>
        <w:t xml:space="preserve"> </w:t>
      </w:r>
      <w:r w:rsidRPr="00B842D2">
        <w:rPr>
          <w:b/>
          <w:bCs/>
          <w:sz w:val="22"/>
          <w:szCs w:val="22"/>
        </w:rPr>
        <w:t>Private Status</w:t>
      </w:r>
      <w:r w:rsidRPr="00B842D2">
        <w:rPr>
          <w:sz w:val="22"/>
          <w:szCs w:val="22"/>
        </w:rPr>
        <w:t xml:space="preserve">: Approximately 69% of the universities in the dataset </w:t>
      </w:r>
      <w:r w:rsidR="00125ADC" w:rsidRPr="00B842D2">
        <w:rPr>
          <w:sz w:val="22"/>
          <w:szCs w:val="22"/>
        </w:rPr>
        <w:t>is</w:t>
      </w:r>
      <w:r w:rsidRPr="00B842D2">
        <w:rPr>
          <w:sz w:val="22"/>
          <w:szCs w:val="22"/>
        </w:rPr>
        <w:t xml:space="preserve"> private institutions.</w:t>
      </w:r>
    </w:p>
    <w:p w14:paraId="485E7764" w14:textId="77777777" w:rsidR="00125ADC" w:rsidRPr="00125ADC" w:rsidRDefault="00125ADC" w:rsidP="000D1CE1">
      <w:pPr>
        <w:spacing w:line="360" w:lineRule="auto"/>
        <w:ind w:firstLine="720"/>
        <w:jc w:val="both"/>
        <w:rPr>
          <w:rFonts w:eastAsia="Times New Roman" w:cs="Times New Roman"/>
          <w:kern w:val="0"/>
          <w:sz w:val="22"/>
          <w:szCs w:val="22"/>
          <w14:ligatures w14:val="none"/>
        </w:rPr>
      </w:pPr>
      <w:r w:rsidRPr="00125ADC">
        <w:rPr>
          <w:rFonts w:eastAsia="Times New Roman" w:cs="Times New Roman"/>
          <w:kern w:val="0"/>
          <w:sz w:val="22"/>
          <w:szCs w:val="22"/>
          <w14:ligatures w14:val="none"/>
        </w:rPr>
        <w:t>Visual analysis using histograms, scatter plots, and box graphs showed essential patterns. The alumni giving rate had a right-skewed distribution, and scatter plots revealed a strong negative association between the student-faculty ratio and the alumni giving rate. Box plots revealed that private institutions have higher donation rates than public organizations.</w:t>
      </w:r>
    </w:p>
    <w:p w14:paraId="32F8C95E" w14:textId="220A313C" w:rsidR="00125ADC" w:rsidRPr="00125ADC" w:rsidRDefault="00522D81" w:rsidP="00125ADC">
      <w:pPr>
        <w:spacing w:line="360" w:lineRule="auto"/>
        <w:jc w:val="both"/>
        <w:rPr>
          <w:sz w:val="21"/>
          <w:szCs w:val="21"/>
        </w:rPr>
      </w:pPr>
      <w:r>
        <w:rPr>
          <w:noProof/>
          <w:sz w:val="22"/>
          <w:szCs w:val="22"/>
        </w:rPr>
        <w:drawing>
          <wp:anchor distT="0" distB="0" distL="114300" distR="114300" simplePos="0" relativeHeight="251658240" behindDoc="1" locked="0" layoutInCell="1" allowOverlap="1" wp14:anchorId="1000A7E9" wp14:editId="7D2956BB">
            <wp:simplePos x="0" y="0"/>
            <wp:positionH relativeFrom="column">
              <wp:posOffset>1021404</wp:posOffset>
            </wp:positionH>
            <wp:positionV relativeFrom="paragraph">
              <wp:posOffset>130639</wp:posOffset>
            </wp:positionV>
            <wp:extent cx="3742690" cy="2184436"/>
            <wp:effectExtent l="0" t="0" r="3810" b="0"/>
            <wp:wrapNone/>
            <wp:docPr id="1209982581" name="Picture 1" descr="A graph of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82581" name="Picture 1" descr="A graph of a colum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190" cy="2184728"/>
                    </a:xfrm>
                    <a:prstGeom prst="rect">
                      <a:avLst/>
                    </a:prstGeom>
                  </pic:spPr>
                </pic:pic>
              </a:graphicData>
            </a:graphic>
            <wp14:sizeRelH relativeFrom="page">
              <wp14:pctWidth>0</wp14:pctWidth>
            </wp14:sizeRelH>
            <wp14:sizeRelV relativeFrom="page">
              <wp14:pctHeight>0</wp14:pctHeight>
            </wp14:sizeRelV>
          </wp:anchor>
        </w:drawing>
      </w:r>
    </w:p>
    <w:p w14:paraId="6FE6CF65" w14:textId="14630550" w:rsidR="009D2A54" w:rsidRPr="00416A3F" w:rsidRDefault="00FA6976" w:rsidP="00416A3F">
      <w:pPr>
        <w:rPr>
          <w:sz w:val="22"/>
          <w:szCs w:val="22"/>
        </w:rPr>
      </w:pPr>
      <w:r>
        <w:rPr>
          <w:noProof/>
          <w:sz w:val="22"/>
          <w:szCs w:val="22"/>
        </w:rPr>
        <w:drawing>
          <wp:anchor distT="0" distB="0" distL="114300" distR="114300" simplePos="0" relativeHeight="251660288" behindDoc="1" locked="0" layoutInCell="1" allowOverlap="1" wp14:anchorId="38351480" wp14:editId="74EEC292">
            <wp:simplePos x="0" y="0"/>
            <wp:positionH relativeFrom="column">
              <wp:posOffset>2846705</wp:posOffset>
            </wp:positionH>
            <wp:positionV relativeFrom="paragraph">
              <wp:posOffset>2264410</wp:posOffset>
            </wp:positionV>
            <wp:extent cx="3806190" cy="2269481"/>
            <wp:effectExtent l="0" t="0" r="3810" b="4445"/>
            <wp:wrapNone/>
            <wp:docPr id="965174925" name="Picture 3" descr="A graph showing a number of numbers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74925" name="Picture 3" descr="A graph showing a number of numbers and a number of column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6190" cy="2269481"/>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1" locked="0" layoutInCell="1" allowOverlap="1" wp14:anchorId="46658689" wp14:editId="56E81DE1">
            <wp:simplePos x="0" y="0"/>
            <wp:positionH relativeFrom="column">
              <wp:posOffset>-709930</wp:posOffset>
            </wp:positionH>
            <wp:positionV relativeFrom="paragraph">
              <wp:posOffset>2308225</wp:posOffset>
            </wp:positionV>
            <wp:extent cx="3686783" cy="2281000"/>
            <wp:effectExtent l="0" t="0" r="0" b="5080"/>
            <wp:wrapNone/>
            <wp:docPr id="293745283" name="Picture 2" descr="A graph with pin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45283" name="Picture 2" descr="A graph with pink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783" cy="22810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br w:type="page"/>
      </w:r>
    </w:p>
    <w:p w14:paraId="3B2FCE95" w14:textId="12BC7F7F" w:rsidR="00FA6976" w:rsidRDefault="00FA6976" w:rsidP="00FA6976">
      <w:pPr>
        <w:spacing w:line="360" w:lineRule="auto"/>
        <w:jc w:val="both"/>
        <w:rPr>
          <w:sz w:val="22"/>
          <w:szCs w:val="22"/>
          <w:u w:val="single"/>
        </w:rPr>
      </w:pPr>
      <w:r>
        <w:rPr>
          <w:sz w:val="22"/>
          <w:szCs w:val="22"/>
          <w:u w:val="single"/>
        </w:rPr>
        <w:lastRenderedPageBreak/>
        <w:t>Methods</w:t>
      </w:r>
    </w:p>
    <w:p w14:paraId="6A56A527" w14:textId="3302E094" w:rsidR="00416A3F" w:rsidRPr="00416A3F" w:rsidRDefault="00416A3F" w:rsidP="003278C5">
      <w:pPr>
        <w:spacing w:line="360" w:lineRule="auto"/>
        <w:ind w:firstLine="720"/>
        <w:rPr>
          <w:sz w:val="22"/>
          <w:szCs w:val="22"/>
        </w:rPr>
      </w:pPr>
      <w:r w:rsidRPr="00416A3F">
        <w:rPr>
          <w:sz w:val="22"/>
          <w:szCs w:val="22"/>
        </w:rPr>
        <w:t>To model alumni giving rates, we began with exploratory data analysis and</w:t>
      </w:r>
      <w:r w:rsidR="003278C5">
        <w:rPr>
          <w:sz w:val="22"/>
          <w:szCs w:val="22"/>
        </w:rPr>
        <w:t xml:space="preserve"> </w:t>
      </w:r>
      <w:r w:rsidRPr="00416A3F">
        <w:rPr>
          <w:sz w:val="22"/>
          <w:szCs w:val="22"/>
        </w:rPr>
        <w:t>identified student</w:t>
      </w:r>
      <w:r w:rsidR="00AA3EC4">
        <w:rPr>
          <w:sz w:val="22"/>
          <w:szCs w:val="22"/>
        </w:rPr>
        <w:t xml:space="preserve"> </w:t>
      </w:r>
      <w:r w:rsidRPr="00416A3F">
        <w:rPr>
          <w:sz w:val="22"/>
          <w:szCs w:val="22"/>
        </w:rPr>
        <w:t>faculty</w:t>
      </w:r>
      <w:r w:rsidR="00AA3EC4">
        <w:rPr>
          <w:sz w:val="22"/>
          <w:szCs w:val="22"/>
        </w:rPr>
        <w:t xml:space="preserve"> </w:t>
      </w:r>
      <w:r w:rsidRPr="00416A3F">
        <w:rPr>
          <w:sz w:val="22"/>
          <w:szCs w:val="22"/>
        </w:rPr>
        <w:t>ratio, percent</w:t>
      </w:r>
      <w:r w:rsidR="00AA3EC4">
        <w:rPr>
          <w:sz w:val="22"/>
          <w:szCs w:val="22"/>
        </w:rPr>
        <w:t xml:space="preserve"> </w:t>
      </w:r>
      <w:r w:rsidRPr="00416A3F">
        <w:rPr>
          <w:sz w:val="22"/>
          <w:szCs w:val="22"/>
        </w:rPr>
        <w:t>of</w:t>
      </w:r>
      <w:r w:rsidR="00AA3EC4">
        <w:rPr>
          <w:sz w:val="22"/>
          <w:szCs w:val="22"/>
        </w:rPr>
        <w:t xml:space="preserve"> </w:t>
      </w:r>
      <w:r w:rsidRPr="00416A3F">
        <w:rPr>
          <w:sz w:val="22"/>
          <w:szCs w:val="22"/>
        </w:rPr>
        <w:t>classes</w:t>
      </w:r>
      <w:r w:rsidR="00AA3EC4">
        <w:rPr>
          <w:sz w:val="22"/>
          <w:szCs w:val="22"/>
        </w:rPr>
        <w:t xml:space="preserve"> </w:t>
      </w:r>
      <w:r w:rsidRPr="00416A3F">
        <w:rPr>
          <w:sz w:val="22"/>
          <w:szCs w:val="22"/>
        </w:rPr>
        <w:t>under</w:t>
      </w:r>
      <w:r w:rsidR="00AA3EC4">
        <w:rPr>
          <w:sz w:val="22"/>
          <w:szCs w:val="22"/>
        </w:rPr>
        <w:t xml:space="preserve"> </w:t>
      </w:r>
      <w:r w:rsidRPr="00416A3F">
        <w:rPr>
          <w:sz w:val="22"/>
          <w:szCs w:val="22"/>
        </w:rPr>
        <w:t>20, and private as potential predictors. A stepwise forward selection process, using the BI</w:t>
      </w:r>
      <w:r>
        <w:rPr>
          <w:sz w:val="22"/>
          <w:szCs w:val="22"/>
        </w:rPr>
        <w:t>C</w:t>
      </w:r>
      <w:r w:rsidRPr="00416A3F">
        <w:rPr>
          <w:sz w:val="22"/>
          <w:szCs w:val="22"/>
        </w:rPr>
        <w:t>, was performed to select the best model. We started with a base model containing only the intercept and iteratively added predictors, including interaction and quadratic terms, to find the model with the lowest BIC.</w:t>
      </w:r>
    </w:p>
    <w:p w14:paraId="248FD5A4" w14:textId="289C266E" w:rsidR="00416A3F" w:rsidRDefault="00416A3F" w:rsidP="009F19EE">
      <w:pPr>
        <w:spacing w:line="360" w:lineRule="auto"/>
        <w:rPr>
          <w:sz w:val="22"/>
          <w:szCs w:val="22"/>
        </w:rPr>
      </w:pPr>
      <w:r w:rsidRPr="00416A3F">
        <w:rPr>
          <w:sz w:val="22"/>
          <w:szCs w:val="22"/>
        </w:rPr>
        <w:t>The response variable (alumni</w:t>
      </w:r>
      <w:r w:rsidR="00AA3EC4">
        <w:rPr>
          <w:sz w:val="22"/>
          <w:szCs w:val="22"/>
        </w:rPr>
        <w:t xml:space="preserve"> </w:t>
      </w:r>
      <w:r w:rsidRPr="00416A3F">
        <w:rPr>
          <w:sz w:val="22"/>
          <w:szCs w:val="22"/>
        </w:rPr>
        <w:t>giving</w:t>
      </w:r>
      <w:r w:rsidR="00AA3EC4">
        <w:rPr>
          <w:sz w:val="22"/>
          <w:szCs w:val="22"/>
        </w:rPr>
        <w:t xml:space="preserve"> </w:t>
      </w:r>
      <w:r w:rsidRPr="00416A3F">
        <w:rPr>
          <w:sz w:val="22"/>
          <w:szCs w:val="22"/>
        </w:rPr>
        <w:t>rate) was log-transformed to address skewness and heteroscedasticity, improving model interpretability and residual diagnostics. The final model included student</w:t>
      </w:r>
      <w:r w:rsidR="00AA3EC4">
        <w:rPr>
          <w:sz w:val="22"/>
          <w:szCs w:val="22"/>
        </w:rPr>
        <w:t xml:space="preserve"> </w:t>
      </w:r>
      <w:r w:rsidRPr="00416A3F">
        <w:rPr>
          <w:sz w:val="22"/>
          <w:szCs w:val="22"/>
        </w:rPr>
        <w:t>faculty</w:t>
      </w:r>
      <w:r w:rsidR="00AA3EC4">
        <w:rPr>
          <w:sz w:val="22"/>
          <w:szCs w:val="22"/>
        </w:rPr>
        <w:t xml:space="preserve"> </w:t>
      </w:r>
      <w:r w:rsidRPr="00416A3F">
        <w:rPr>
          <w:sz w:val="22"/>
          <w:szCs w:val="22"/>
        </w:rPr>
        <w:t>ratio and private as predictors. Diagnostic plots were generated to confirm the model assumptions (linearity, homoscedasticity, and normality of residuals). The model was evaluated on a test set using the mean squared error (MSE) as the performance metric.</w:t>
      </w:r>
    </w:p>
    <w:p w14:paraId="489CC823" w14:textId="4A0E124F" w:rsidR="00416A3F" w:rsidRDefault="00416A3F" w:rsidP="00416A3F">
      <w:pPr>
        <w:spacing w:line="360" w:lineRule="auto"/>
        <w:jc w:val="both"/>
        <w:rPr>
          <w:sz w:val="22"/>
          <w:szCs w:val="22"/>
          <w:u w:val="single"/>
        </w:rPr>
      </w:pPr>
      <w:r>
        <w:rPr>
          <w:sz w:val="22"/>
          <w:szCs w:val="22"/>
          <w:u w:val="single"/>
        </w:rPr>
        <w:t>Results</w:t>
      </w:r>
    </w:p>
    <w:p w14:paraId="1709A0A4" w14:textId="77777777" w:rsidR="001214F7" w:rsidRPr="001214F7" w:rsidRDefault="001214F7" w:rsidP="003278C5">
      <w:pPr>
        <w:spacing w:line="360" w:lineRule="auto"/>
        <w:ind w:firstLine="720"/>
        <w:jc w:val="both"/>
        <w:rPr>
          <w:sz w:val="22"/>
          <w:szCs w:val="22"/>
        </w:rPr>
      </w:pPr>
      <w:r w:rsidRPr="001214F7">
        <w:rPr>
          <w:sz w:val="22"/>
          <w:szCs w:val="22"/>
        </w:rPr>
        <w:t>The stepwise forward selection process identified the best model as:</w:t>
      </w:r>
    </w:p>
    <w:p w14:paraId="6764627B" w14:textId="5257934C" w:rsidR="001214F7" w:rsidRPr="001214F7" w:rsidRDefault="001214F7" w:rsidP="001214F7">
      <w:pPr>
        <w:spacing w:line="360" w:lineRule="auto"/>
        <w:jc w:val="both"/>
        <w:rPr>
          <w:b/>
          <w:bCs/>
          <w:sz w:val="22"/>
          <w:szCs w:val="22"/>
        </w:rPr>
      </w:pPr>
      <w:proofErr w:type="gramStart"/>
      <w:r w:rsidRPr="001214F7">
        <w:rPr>
          <w:b/>
          <w:bCs/>
          <w:sz w:val="22"/>
          <w:szCs w:val="22"/>
        </w:rPr>
        <w:t>log(</w:t>
      </w:r>
      <w:proofErr w:type="spellStart"/>
      <w:proofErr w:type="gramEnd"/>
      <w:r w:rsidRPr="001214F7">
        <w:rPr>
          <w:b/>
          <w:bCs/>
          <w:sz w:val="22"/>
          <w:szCs w:val="22"/>
        </w:rPr>
        <w:t>alumni</w:t>
      </w:r>
      <w:r w:rsidR="00AA3EC4">
        <w:rPr>
          <w:b/>
          <w:bCs/>
          <w:sz w:val="22"/>
          <w:szCs w:val="22"/>
        </w:rPr>
        <w:t xml:space="preserve"> </w:t>
      </w:r>
      <w:r w:rsidRPr="001214F7">
        <w:rPr>
          <w:b/>
          <w:bCs/>
          <w:sz w:val="22"/>
          <w:szCs w:val="22"/>
        </w:rPr>
        <w:t>giving</w:t>
      </w:r>
      <w:proofErr w:type="spellEnd"/>
      <w:r w:rsidR="00AA3EC4">
        <w:rPr>
          <w:b/>
          <w:bCs/>
          <w:sz w:val="22"/>
          <w:szCs w:val="22"/>
        </w:rPr>
        <w:t xml:space="preserve"> </w:t>
      </w:r>
      <w:r w:rsidRPr="001214F7">
        <w:rPr>
          <w:b/>
          <w:bCs/>
          <w:sz w:val="22"/>
          <w:szCs w:val="22"/>
        </w:rPr>
        <w:t>rate)</w:t>
      </w:r>
      <w:r w:rsidR="008047E9" w:rsidRPr="003278C5">
        <w:rPr>
          <w:b/>
          <w:bCs/>
          <w:sz w:val="22"/>
          <w:szCs w:val="22"/>
        </w:rPr>
        <w:t xml:space="preserve"> </w:t>
      </w:r>
      <w:r w:rsidRPr="001214F7">
        <w:rPr>
          <w:b/>
          <w:bCs/>
          <w:sz w:val="22"/>
          <w:szCs w:val="22"/>
        </w:rPr>
        <w:t>= 3.</w:t>
      </w:r>
      <w:r w:rsidR="003A286B">
        <w:rPr>
          <w:b/>
          <w:bCs/>
          <w:sz w:val="22"/>
          <w:szCs w:val="22"/>
        </w:rPr>
        <w:t>533</w:t>
      </w:r>
      <w:r w:rsidRPr="001214F7">
        <w:rPr>
          <w:b/>
          <w:bCs/>
          <w:sz w:val="22"/>
          <w:szCs w:val="22"/>
        </w:rPr>
        <w:t xml:space="preserve"> + 0.</w:t>
      </w:r>
      <w:r w:rsidR="003A286B">
        <w:rPr>
          <w:b/>
          <w:bCs/>
          <w:sz w:val="22"/>
          <w:szCs w:val="22"/>
        </w:rPr>
        <w:t>41</w:t>
      </w:r>
      <w:r w:rsidR="008047E9" w:rsidRPr="003278C5">
        <w:rPr>
          <w:b/>
          <w:bCs/>
          <w:sz w:val="22"/>
          <w:szCs w:val="22"/>
        </w:rPr>
        <w:t>(</w:t>
      </w:r>
      <w:r w:rsidRPr="001214F7">
        <w:rPr>
          <w:b/>
          <w:bCs/>
          <w:sz w:val="22"/>
          <w:szCs w:val="22"/>
        </w:rPr>
        <w:t>private} - 0.05</w:t>
      </w:r>
      <w:r w:rsidR="003A286B">
        <w:rPr>
          <w:b/>
          <w:bCs/>
          <w:sz w:val="22"/>
          <w:szCs w:val="22"/>
        </w:rPr>
        <w:t>2</w:t>
      </w:r>
      <w:r w:rsidR="008047E9" w:rsidRPr="003278C5">
        <w:rPr>
          <w:b/>
          <w:bCs/>
          <w:sz w:val="22"/>
          <w:szCs w:val="22"/>
        </w:rPr>
        <w:t>(</w:t>
      </w:r>
      <w:r w:rsidRPr="001214F7">
        <w:rPr>
          <w:b/>
          <w:bCs/>
          <w:sz w:val="22"/>
          <w:szCs w:val="22"/>
        </w:rPr>
        <w:t>student</w:t>
      </w:r>
      <w:r w:rsidR="00AA3EC4">
        <w:rPr>
          <w:b/>
          <w:bCs/>
          <w:sz w:val="22"/>
          <w:szCs w:val="22"/>
        </w:rPr>
        <w:t xml:space="preserve"> </w:t>
      </w:r>
      <w:proofErr w:type="spellStart"/>
      <w:r w:rsidRPr="001214F7">
        <w:rPr>
          <w:b/>
          <w:bCs/>
          <w:sz w:val="22"/>
          <w:szCs w:val="22"/>
        </w:rPr>
        <w:t>faculty</w:t>
      </w:r>
      <w:r w:rsidR="00AA3EC4">
        <w:rPr>
          <w:b/>
          <w:bCs/>
          <w:sz w:val="22"/>
          <w:szCs w:val="22"/>
        </w:rPr>
        <w:t xml:space="preserve"> </w:t>
      </w:r>
      <w:r w:rsidRPr="001214F7">
        <w:rPr>
          <w:b/>
          <w:bCs/>
          <w:sz w:val="22"/>
          <w:szCs w:val="22"/>
        </w:rPr>
        <w:t>ratio</w:t>
      </w:r>
      <w:proofErr w:type="spellEnd"/>
      <w:r w:rsidR="008047E9" w:rsidRPr="003278C5">
        <w:rPr>
          <w:b/>
          <w:bCs/>
          <w:sz w:val="22"/>
          <w:szCs w:val="22"/>
        </w:rPr>
        <w:t>)</w:t>
      </w:r>
      <w:r w:rsidRPr="001214F7">
        <w:rPr>
          <w:b/>
          <w:bCs/>
          <w:sz w:val="22"/>
          <w:szCs w:val="22"/>
        </w:rPr>
        <w:t>.</w:t>
      </w:r>
    </w:p>
    <w:p w14:paraId="1122FDA6" w14:textId="77777777" w:rsidR="001214F7" w:rsidRPr="001214F7" w:rsidRDefault="001214F7" w:rsidP="001214F7">
      <w:pPr>
        <w:spacing w:line="360" w:lineRule="auto"/>
        <w:jc w:val="both"/>
        <w:rPr>
          <w:sz w:val="22"/>
          <w:szCs w:val="22"/>
        </w:rPr>
      </w:pPr>
      <w:r w:rsidRPr="001214F7">
        <w:rPr>
          <w:sz w:val="22"/>
          <w:szCs w:val="22"/>
        </w:rPr>
        <w:t>Key Findings:</w:t>
      </w:r>
    </w:p>
    <w:p w14:paraId="0669918A" w14:textId="0EEE4E34" w:rsidR="001214F7" w:rsidRPr="003278C5" w:rsidRDefault="003278C5" w:rsidP="001214F7">
      <w:pPr>
        <w:numPr>
          <w:ilvl w:val="0"/>
          <w:numId w:val="3"/>
        </w:numPr>
        <w:spacing w:line="360" w:lineRule="auto"/>
        <w:jc w:val="both"/>
        <w:rPr>
          <w:sz w:val="22"/>
          <w:szCs w:val="22"/>
        </w:rPr>
      </w:pPr>
      <w:r w:rsidRPr="003278C5">
        <w:rPr>
          <w:noProof/>
          <w:sz w:val="22"/>
          <w:szCs w:val="22"/>
        </w:rPr>
        <mc:AlternateContent>
          <mc:Choice Requires="wps">
            <w:drawing>
              <wp:anchor distT="0" distB="0" distL="114300" distR="114300" simplePos="0" relativeHeight="251671552" behindDoc="0" locked="0" layoutInCell="1" allowOverlap="1" wp14:anchorId="3CE851C2" wp14:editId="52B61FB9">
                <wp:simplePos x="0" y="0"/>
                <wp:positionH relativeFrom="column">
                  <wp:posOffset>-774700</wp:posOffset>
                </wp:positionH>
                <wp:positionV relativeFrom="paragraph">
                  <wp:posOffset>260985</wp:posOffset>
                </wp:positionV>
                <wp:extent cx="3594100" cy="2463800"/>
                <wp:effectExtent l="0" t="0" r="12700" b="12700"/>
                <wp:wrapNone/>
                <wp:docPr id="1158631083" name="Text Box 3"/>
                <wp:cNvGraphicFramePr/>
                <a:graphic xmlns:a="http://schemas.openxmlformats.org/drawingml/2006/main">
                  <a:graphicData uri="http://schemas.microsoft.com/office/word/2010/wordprocessingShape">
                    <wps:wsp>
                      <wps:cNvSpPr txBox="1"/>
                      <wps:spPr>
                        <a:xfrm>
                          <a:off x="0" y="0"/>
                          <a:ext cx="3594100" cy="2463800"/>
                        </a:xfrm>
                        <a:prstGeom prst="rect">
                          <a:avLst/>
                        </a:prstGeom>
                        <a:solidFill>
                          <a:schemeClr val="lt1"/>
                        </a:solidFill>
                        <a:ln w="6350">
                          <a:solidFill>
                            <a:prstClr val="black"/>
                          </a:solidFill>
                        </a:ln>
                      </wps:spPr>
                      <wps:txbx>
                        <w:txbxContent>
                          <w:p w14:paraId="010E98C3" w14:textId="574C3ECB" w:rsidR="003278C5" w:rsidRDefault="00AA3EC4" w:rsidP="003278C5">
                            <w:r w:rsidRPr="00AA3EC4">
                              <w:drawing>
                                <wp:inline distT="0" distB="0" distL="0" distR="0" wp14:anchorId="2311D1E2" wp14:editId="18FD598B">
                                  <wp:extent cx="3809943" cy="2413000"/>
                                  <wp:effectExtent l="0" t="0" r="635" b="0"/>
                                  <wp:docPr id="20632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16" name="Picture 1" descr="A screenshot of a computer&#10;&#10;Description automatically generated"/>
                                          <pic:cNvPicPr/>
                                        </pic:nvPicPr>
                                        <pic:blipFill>
                                          <a:blip r:embed="rId10"/>
                                          <a:stretch>
                                            <a:fillRect/>
                                          </a:stretch>
                                        </pic:blipFill>
                                        <pic:spPr>
                                          <a:xfrm>
                                            <a:off x="0" y="0"/>
                                            <a:ext cx="3842163" cy="24334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851C2" id="_x0000_t202" coordsize="21600,21600" o:spt="202" path="m,l,21600r21600,l21600,xe">
                <v:stroke joinstyle="miter"/>
                <v:path gradientshapeok="t" o:connecttype="rect"/>
              </v:shapetype>
              <v:shape id="Text Box 3" o:spid="_x0000_s1026" type="#_x0000_t202" style="position:absolute;left:0;text-align:left;margin-left:-61pt;margin-top:20.55pt;width:283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" fillcolor="white [3201]" strokeweight=".5pt">
                <v:textbox>
                  <w:txbxContent>
                    <w:p w14:paraId="010E98C3" w14:textId="574C3ECB" w:rsidR="003278C5" w:rsidRDefault="00AA3EC4" w:rsidP="003278C5">
                      <w:r w:rsidRPr="00AA3EC4">
                        <w:drawing>
                          <wp:inline distT="0" distB="0" distL="0" distR="0" wp14:anchorId="2311D1E2" wp14:editId="18FD598B">
                            <wp:extent cx="3809943" cy="2413000"/>
                            <wp:effectExtent l="0" t="0" r="635" b="0"/>
                            <wp:docPr id="20632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16" name="Picture 1" descr="A screenshot of a computer&#10;&#10;Description automatically generated"/>
                                    <pic:cNvPicPr/>
                                  </pic:nvPicPr>
                                  <pic:blipFill>
                                    <a:blip r:embed="rId10"/>
                                    <a:stretch>
                                      <a:fillRect/>
                                    </a:stretch>
                                  </pic:blipFill>
                                  <pic:spPr>
                                    <a:xfrm>
                                      <a:off x="0" y="0"/>
                                      <a:ext cx="3842163" cy="2433406"/>
                                    </a:xfrm>
                                    <a:prstGeom prst="rect">
                                      <a:avLst/>
                                    </a:prstGeom>
                                  </pic:spPr>
                                </pic:pic>
                              </a:graphicData>
                            </a:graphic>
                          </wp:inline>
                        </w:drawing>
                      </w:r>
                    </w:p>
                  </w:txbxContent>
                </v:textbox>
              </v:shape>
            </w:pict>
          </mc:Fallback>
        </mc:AlternateContent>
      </w:r>
      <w:r w:rsidRPr="003278C5">
        <w:rPr>
          <w:noProof/>
          <w:sz w:val="22"/>
          <w:szCs w:val="22"/>
        </w:rPr>
        <mc:AlternateContent>
          <mc:Choice Requires="wps">
            <w:drawing>
              <wp:anchor distT="0" distB="0" distL="114300" distR="114300" simplePos="0" relativeHeight="251669504" behindDoc="0" locked="0" layoutInCell="1" allowOverlap="1" wp14:anchorId="63F24CEE" wp14:editId="622A3037">
                <wp:simplePos x="0" y="0"/>
                <wp:positionH relativeFrom="column">
                  <wp:posOffset>3035300</wp:posOffset>
                </wp:positionH>
                <wp:positionV relativeFrom="paragraph">
                  <wp:posOffset>255905</wp:posOffset>
                </wp:positionV>
                <wp:extent cx="3746500" cy="2476500"/>
                <wp:effectExtent l="0" t="0" r="12700" b="12700"/>
                <wp:wrapNone/>
                <wp:docPr id="360422619" name="Text Box 3"/>
                <wp:cNvGraphicFramePr/>
                <a:graphic xmlns:a="http://schemas.openxmlformats.org/drawingml/2006/main">
                  <a:graphicData uri="http://schemas.microsoft.com/office/word/2010/wordprocessingShape">
                    <wps:wsp>
                      <wps:cNvSpPr txBox="1"/>
                      <wps:spPr>
                        <a:xfrm>
                          <a:off x="0" y="0"/>
                          <a:ext cx="3746500" cy="2476500"/>
                        </a:xfrm>
                        <a:prstGeom prst="rect">
                          <a:avLst/>
                        </a:prstGeom>
                        <a:solidFill>
                          <a:schemeClr val="lt1"/>
                        </a:solidFill>
                        <a:ln w="6350">
                          <a:solidFill>
                            <a:prstClr val="black"/>
                          </a:solidFill>
                        </a:ln>
                      </wps:spPr>
                      <wps:txbx>
                        <w:txbxContent>
                          <w:p w14:paraId="303229E2" w14:textId="1327EB0D" w:rsidR="00787BD6" w:rsidRDefault="00AA3EC4" w:rsidP="00787BD6">
                            <w:r w:rsidRPr="00AA3EC4">
                              <w:drawing>
                                <wp:inline distT="0" distB="0" distL="0" distR="0" wp14:anchorId="7D7114DB" wp14:editId="2BF1BC24">
                                  <wp:extent cx="3490595" cy="2378710"/>
                                  <wp:effectExtent l="0" t="0" r="1905" b="0"/>
                                  <wp:docPr id="6368183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18350" name="Picture 1" descr="A screenshot of a computer code&#10;&#10;Description automatically generated"/>
                                          <pic:cNvPicPr/>
                                        </pic:nvPicPr>
                                        <pic:blipFill>
                                          <a:blip r:embed="rId11"/>
                                          <a:stretch>
                                            <a:fillRect/>
                                          </a:stretch>
                                        </pic:blipFill>
                                        <pic:spPr>
                                          <a:xfrm>
                                            <a:off x="0" y="0"/>
                                            <a:ext cx="3490595" cy="2378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4CEE" id="_x0000_s1027" type="#_x0000_t202" style="position:absolute;left:0;text-align:left;margin-left:239pt;margin-top:20.15pt;width:29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" fillcolor="white [3201]" strokeweight=".5pt">
                <v:textbox>
                  <w:txbxContent>
                    <w:p w14:paraId="303229E2" w14:textId="1327EB0D" w:rsidR="00787BD6" w:rsidRDefault="00AA3EC4" w:rsidP="00787BD6">
                      <w:r w:rsidRPr="00AA3EC4">
                        <w:drawing>
                          <wp:inline distT="0" distB="0" distL="0" distR="0" wp14:anchorId="7D7114DB" wp14:editId="2BF1BC24">
                            <wp:extent cx="3490595" cy="2378710"/>
                            <wp:effectExtent l="0" t="0" r="1905" b="0"/>
                            <wp:docPr id="6368183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18350" name="Picture 1" descr="A screenshot of a computer code&#10;&#10;Description automatically generated"/>
                                    <pic:cNvPicPr/>
                                  </pic:nvPicPr>
                                  <pic:blipFill>
                                    <a:blip r:embed="rId11"/>
                                    <a:stretch>
                                      <a:fillRect/>
                                    </a:stretch>
                                  </pic:blipFill>
                                  <pic:spPr>
                                    <a:xfrm>
                                      <a:off x="0" y="0"/>
                                      <a:ext cx="3490595" cy="2378710"/>
                                    </a:xfrm>
                                    <a:prstGeom prst="rect">
                                      <a:avLst/>
                                    </a:prstGeom>
                                  </pic:spPr>
                                </pic:pic>
                              </a:graphicData>
                            </a:graphic>
                          </wp:inline>
                        </w:drawing>
                      </w:r>
                    </w:p>
                  </w:txbxContent>
                </v:textbox>
              </v:shape>
            </w:pict>
          </mc:Fallback>
        </mc:AlternateContent>
      </w:r>
      <w:r w:rsidR="001214F7" w:rsidRPr="001214F7">
        <w:rPr>
          <w:sz w:val="22"/>
          <w:szCs w:val="22"/>
        </w:rPr>
        <w:t>Coefficients:</w:t>
      </w:r>
    </w:p>
    <w:p w14:paraId="4D057EA1" w14:textId="1B7EDD6A" w:rsidR="00787BD6" w:rsidRDefault="00787BD6" w:rsidP="00787BD6">
      <w:pPr>
        <w:spacing w:line="360" w:lineRule="auto"/>
        <w:jc w:val="both"/>
        <w:rPr>
          <w:sz w:val="22"/>
          <w:szCs w:val="22"/>
        </w:rPr>
      </w:pPr>
    </w:p>
    <w:p w14:paraId="637D5825" w14:textId="767D7F1F" w:rsidR="00787BD6" w:rsidRDefault="00787BD6" w:rsidP="00787BD6">
      <w:pPr>
        <w:spacing w:line="360" w:lineRule="auto"/>
        <w:jc w:val="both"/>
        <w:rPr>
          <w:sz w:val="22"/>
          <w:szCs w:val="22"/>
        </w:rPr>
      </w:pPr>
    </w:p>
    <w:p w14:paraId="7C82352D" w14:textId="60E9C257" w:rsidR="00787BD6" w:rsidRDefault="00787BD6" w:rsidP="00787BD6">
      <w:pPr>
        <w:spacing w:line="360" w:lineRule="auto"/>
        <w:jc w:val="both"/>
        <w:rPr>
          <w:sz w:val="22"/>
          <w:szCs w:val="22"/>
        </w:rPr>
      </w:pPr>
    </w:p>
    <w:p w14:paraId="4DD0368A" w14:textId="0FD63449" w:rsidR="00787BD6" w:rsidRDefault="00787BD6" w:rsidP="00787BD6">
      <w:pPr>
        <w:spacing w:line="360" w:lineRule="auto"/>
        <w:jc w:val="both"/>
        <w:rPr>
          <w:sz w:val="22"/>
          <w:szCs w:val="22"/>
        </w:rPr>
      </w:pPr>
    </w:p>
    <w:p w14:paraId="0DC7D058" w14:textId="77777777" w:rsidR="00787BD6" w:rsidRDefault="00787BD6" w:rsidP="00787BD6">
      <w:pPr>
        <w:spacing w:line="360" w:lineRule="auto"/>
        <w:jc w:val="both"/>
        <w:rPr>
          <w:sz w:val="22"/>
          <w:szCs w:val="22"/>
        </w:rPr>
      </w:pPr>
    </w:p>
    <w:p w14:paraId="5230C802" w14:textId="77777777" w:rsidR="00787BD6" w:rsidRDefault="00787BD6" w:rsidP="00787BD6">
      <w:pPr>
        <w:spacing w:line="360" w:lineRule="auto"/>
        <w:jc w:val="both"/>
        <w:rPr>
          <w:sz w:val="22"/>
          <w:szCs w:val="22"/>
        </w:rPr>
      </w:pPr>
    </w:p>
    <w:p w14:paraId="2629465C" w14:textId="77777777" w:rsidR="00787BD6" w:rsidRDefault="00787BD6" w:rsidP="00787BD6">
      <w:pPr>
        <w:spacing w:line="360" w:lineRule="auto"/>
        <w:jc w:val="both"/>
        <w:rPr>
          <w:sz w:val="22"/>
          <w:szCs w:val="22"/>
        </w:rPr>
      </w:pPr>
    </w:p>
    <w:p w14:paraId="0D20D626" w14:textId="77777777" w:rsidR="00787BD6" w:rsidRDefault="00787BD6" w:rsidP="00787BD6">
      <w:pPr>
        <w:spacing w:line="360" w:lineRule="auto"/>
        <w:jc w:val="both"/>
        <w:rPr>
          <w:sz w:val="22"/>
          <w:szCs w:val="22"/>
        </w:rPr>
      </w:pPr>
    </w:p>
    <w:p w14:paraId="654A9324" w14:textId="77777777" w:rsidR="00787BD6" w:rsidRDefault="00787BD6" w:rsidP="00787BD6">
      <w:pPr>
        <w:spacing w:line="360" w:lineRule="auto"/>
        <w:jc w:val="both"/>
        <w:rPr>
          <w:sz w:val="22"/>
          <w:szCs w:val="22"/>
        </w:rPr>
      </w:pPr>
    </w:p>
    <w:p w14:paraId="7CAA66AE" w14:textId="77777777" w:rsidR="00787BD6" w:rsidRDefault="00787BD6" w:rsidP="00787BD6">
      <w:pPr>
        <w:spacing w:line="360" w:lineRule="auto"/>
        <w:jc w:val="both"/>
        <w:rPr>
          <w:sz w:val="22"/>
          <w:szCs w:val="22"/>
        </w:rPr>
      </w:pPr>
    </w:p>
    <w:p w14:paraId="169FBE62" w14:textId="77777777" w:rsidR="003278C5" w:rsidRPr="001214F7" w:rsidRDefault="003278C5" w:rsidP="00787BD6">
      <w:pPr>
        <w:spacing w:line="360" w:lineRule="auto"/>
        <w:jc w:val="both"/>
        <w:rPr>
          <w:sz w:val="22"/>
          <w:szCs w:val="22"/>
        </w:rPr>
      </w:pPr>
    </w:p>
    <w:p w14:paraId="1B011282" w14:textId="582850B6" w:rsidR="001214F7" w:rsidRPr="001214F7" w:rsidRDefault="001214F7" w:rsidP="001214F7">
      <w:pPr>
        <w:numPr>
          <w:ilvl w:val="1"/>
          <w:numId w:val="3"/>
        </w:numPr>
        <w:spacing w:line="360" w:lineRule="auto"/>
        <w:jc w:val="both"/>
        <w:rPr>
          <w:sz w:val="22"/>
          <w:szCs w:val="22"/>
        </w:rPr>
      </w:pPr>
      <w:r w:rsidRPr="001214F7">
        <w:rPr>
          <w:sz w:val="22"/>
          <w:szCs w:val="22"/>
        </w:rPr>
        <w:t>The coefficient for private </w:t>
      </w:r>
      <w:proofErr w:type="gramStart"/>
      <w:r w:rsidRPr="001214F7">
        <w:rPr>
          <w:sz w:val="22"/>
          <w:szCs w:val="22"/>
        </w:rPr>
        <w:t>(</w:t>
      </w:r>
      <w:r w:rsidR="008047E9" w:rsidRPr="001214F7">
        <w:rPr>
          <w:sz w:val="22"/>
          <w:szCs w:val="22"/>
        </w:rPr>
        <w:t xml:space="preserve"> </w:t>
      </w:r>
      <w:r w:rsidRPr="001214F7">
        <w:rPr>
          <w:sz w:val="22"/>
          <w:szCs w:val="22"/>
        </w:rPr>
        <w:t>0.</w:t>
      </w:r>
      <w:r w:rsidR="003A286B">
        <w:rPr>
          <w:sz w:val="22"/>
          <w:szCs w:val="22"/>
        </w:rPr>
        <w:t>407</w:t>
      </w:r>
      <w:proofErr w:type="gramEnd"/>
      <w:r w:rsidRPr="001214F7">
        <w:rPr>
          <w:sz w:val="22"/>
          <w:szCs w:val="22"/>
        </w:rPr>
        <w:t>) indicates that private institutions have, on average, e</w:t>
      </w:r>
      <w:r w:rsidR="008047E9">
        <w:rPr>
          <w:sz w:val="22"/>
          <w:szCs w:val="22"/>
        </w:rPr>
        <w:t>^</w:t>
      </w:r>
      <w:r w:rsidRPr="001214F7">
        <w:rPr>
          <w:sz w:val="22"/>
          <w:szCs w:val="22"/>
        </w:rPr>
        <w:t>0.</w:t>
      </w:r>
      <w:r w:rsidR="003A286B">
        <w:rPr>
          <w:sz w:val="22"/>
          <w:szCs w:val="22"/>
        </w:rPr>
        <w:t>407</w:t>
      </w:r>
      <w:r w:rsidR="008047E9">
        <w:rPr>
          <w:sz w:val="22"/>
          <w:szCs w:val="22"/>
        </w:rPr>
        <w:t xml:space="preserve"> </w:t>
      </w:r>
      <w:r w:rsidRPr="001214F7">
        <w:rPr>
          <w:sz w:val="22"/>
          <w:szCs w:val="22"/>
        </w:rPr>
        <w:t>≈</w:t>
      </w:r>
      <w:r w:rsidR="008047E9">
        <w:rPr>
          <w:sz w:val="22"/>
          <w:szCs w:val="22"/>
        </w:rPr>
        <w:t xml:space="preserve"> </w:t>
      </w:r>
      <w:r w:rsidRPr="001214F7">
        <w:rPr>
          <w:sz w:val="22"/>
          <w:szCs w:val="22"/>
        </w:rPr>
        <w:t>1.</w:t>
      </w:r>
      <w:r w:rsidR="003A286B">
        <w:rPr>
          <w:sz w:val="22"/>
          <w:szCs w:val="22"/>
        </w:rPr>
        <w:t>50</w:t>
      </w:r>
      <w:r w:rsidR="008047E9">
        <w:rPr>
          <w:sz w:val="22"/>
          <w:szCs w:val="22"/>
        </w:rPr>
        <w:t xml:space="preserve"> </w:t>
      </w:r>
      <w:r w:rsidRPr="001214F7">
        <w:rPr>
          <w:sz w:val="22"/>
          <w:szCs w:val="22"/>
        </w:rPr>
        <w:t>times higher alumni giving rate than non-private institutions, holding student</w:t>
      </w:r>
      <w:r w:rsidR="00AA3EC4">
        <w:rPr>
          <w:sz w:val="22"/>
          <w:szCs w:val="22"/>
        </w:rPr>
        <w:t xml:space="preserve"> </w:t>
      </w:r>
      <w:r w:rsidRPr="001214F7">
        <w:rPr>
          <w:sz w:val="22"/>
          <w:szCs w:val="22"/>
        </w:rPr>
        <w:t>faculty</w:t>
      </w:r>
      <w:r w:rsidR="00AA3EC4">
        <w:rPr>
          <w:sz w:val="22"/>
          <w:szCs w:val="22"/>
        </w:rPr>
        <w:t xml:space="preserve"> </w:t>
      </w:r>
      <w:r w:rsidRPr="001214F7">
        <w:rPr>
          <w:sz w:val="22"/>
          <w:szCs w:val="22"/>
        </w:rPr>
        <w:t>ratio</w:t>
      </w:r>
      <w:r w:rsidR="008047E9">
        <w:rPr>
          <w:sz w:val="22"/>
          <w:szCs w:val="22"/>
        </w:rPr>
        <w:t xml:space="preserve"> </w:t>
      </w:r>
      <w:r w:rsidRPr="001214F7">
        <w:rPr>
          <w:sz w:val="22"/>
          <w:szCs w:val="22"/>
        </w:rPr>
        <w:t>constant.</w:t>
      </w:r>
    </w:p>
    <w:p w14:paraId="132FC19F" w14:textId="7BE9EDA8" w:rsidR="001214F7" w:rsidRPr="001214F7" w:rsidRDefault="001214F7" w:rsidP="001214F7">
      <w:pPr>
        <w:numPr>
          <w:ilvl w:val="1"/>
          <w:numId w:val="3"/>
        </w:numPr>
        <w:spacing w:line="360" w:lineRule="auto"/>
        <w:jc w:val="both"/>
        <w:rPr>
          <w:sz w:val="22"/>
          <w:szCs w:val="22"/>
        </w:rPr>
      </w:pPr>
      <w:r w:rsidRPr="001214F7">
        <w:rPr>
          <w:sz w:val="22"/>
          <w:szCs w:val="22"/>
        </w:rPr>
        <w:lastRenderedPageBreak/>
        <w:t>The coefficient for student</w:t>
      </w:r>
      <w:r w:rsidR="00AA3EC4">
        <w:rPr>
          <w:sz w:val="22"/>
          <w:szCs w:val="22"/>
        </w:rPr>
        <w:t xml:space="preserve"> </w:t>
      </w:r>
      <w:r w:rsidRPr="001214F7">
        <w:rPr>
          <w:sz w:val="22"/>
          <w:szCs w:val="22"/>
        </w:rPr>
        <w:t>faculty</w:t>
      </w:r>
      <w:r w:rsidR="00AA3EC4">
        <w:rPr>
          <w:sz w:val="22"/>
          <w:szCs w:val="22"/>
        </w:rPr>
        <w:t xml:space="preserve"> </w:t>
      </w:r>
      <w:r w:rsidRPr="001214F7">
        <w:rPr>
          <w:sz w:val="22"/>
          <w:szCs w:val="22"/>
        </w:rPr>
        <w:t>ratio (−0.055) suggests that a one-unit increase in the student-faculty ratio reduces the alumni giving rate by approximately 5.5%, on average, holding </w:t>
      </w:r>
      <w:r w:rsidR="008047E9" w:rsidRPr="001214F7">
        <w:rPr>
          <w:sz w:val="22"/>
          <w:szCs w:val="22"/>
        </w:rPr>
        <w:t>private constant</w:t>
      </w:r>
      <w:r w:rsidRPr="001214F7">
        <w:rPr>
          <w:sz w:val="22"/>
          <w:szCs w:val="22"/>
        </w:rPr>
        <w:t>.</w:t>
      </w:r>
    </w:p>
    <w:p w14:paraId="7BB7AB37" w14:textId="0F282497" w:rsidR="003278C5" w:rsidRPr="001214F7" w:rsidRDefault="001214F7" w:rsidP="003278C5">
      <w:pPr>
        <w:numPr>
          <w:ilvl w:val="0"/>
          <w:numId w:val="3"/>
        </w:numPr>
        <w:spacing w:line="360" w:lineRule="auto"/>
        <w:jc w:val="both"/>
        <w:rPr>
          <w:sz w:val="22"/>
          <w:szCs w:val="22"/>
        </w:rPr>
      </w:pPr>
      <w:r w:rsidRPr="001214F7">
        <w:rPr>
          <w:sz w:val="22"/>
          <w:szCs w:val="22"/>
        </w:rPr>
        <w:t>Model Diagnostics:</w:t>
      </w:r>
    </w:p>
    <w:p w14:paraId="36B0AF31" w14:textId="78A8F31B" w:rsidR="001214F7" w:rsidRPr="001214F7" w:rsidRDefault="001214F7" w:rsidP="001214F7">
      <w:pPr>
        <w:numPr>
          <w:ilvl w:val="1"/>
          <w:numId w:val="3"/>
        </w:numPr>
        <w:spacing w:line="360" w:lineRule="auto"/>
        <w:jc w:val="both"/>
        <w:rPr>
          <w:sz w:val="22"/>
          <w:szCs w:val="22"/>
        </w:rPr>
      </w:pPr>
      <w:r w:rsidRPr="001214F7">
        <w:rPr>
          <w:sz w:val="22"/>
          <w:szCs w:val="22"/>
        </w:rPr>
        <w:t>R</w:t>
      </w:r>
      <w:r w:rsidRPr="00AA3EC4">
        <w:rPr>
          <w:sz w:val="22"/>
          <w:szCs w:val="22"/>
          <w:vertAlign w:val="superscript"/>
        </w:rPr>
        <w:t>2</w:t>
      </w:r>
      <w:r w:rsidRPr="001214F7">
        <w:rPr>
          <w:sz w:val="22"/>
          <w:szCs w:val="22"/>
        </w:rPr>
        <w:t>=0.6383, adjusted R</w:t>
      </w:r>
      <w:r w:rsidRPr="00AA3EC4">
        <w:rPr>
          <w:sz w:val="22"/>
          <w:szCs w:val="22"/>
          <w:vertAlign w:val="superscript"/>
        </w:rPr>
        <w:t>2</w:t>
      </w:r>
      <w:r w:rsidRPr="001214F7">
        <w:rPr>
          <w:sz w:val="22"/>
          <w:szCs w:val="22"/>
        </w:rPr>
        <w:t>=0.6222: The model explains approximately 63.8% of the variance in the log-transformed alumni giving rates.</w:t>
      </w:r>
    </w:p>
    <w:p w14:paraId="333DBF3F" w14:textId="35DA8D3F" w:rsidR="001214F7" w:rsidRDefault="001214F7" w:rsidP="001214F7">
      <w:pPr>
        <w:numPr>
          <w:ilvl w:val="1"/>
          <w:numId w:val="3"/>
        </w:numPr>
        <w:spacing w:line="360" w:lineRule="auto"/>
        <w:jc w:val="both"/>
        <w:rPr>
          <w:sz w:val="22"/>
          <w:szCs w:val="22"/>
        </w:rPr>
      </w:pPr>
      <w:r w:rsidRPr="001214F7">
        <w:rPr>
          <w:sz w:val="22"/>
          <w:szCs w:val="22"/>
        </w:rPr>
        <w:t>Residual standard error: 0.328, indicating the typical deviation of log-transformed predictions from observed values.</w:t>
      </w:r>
    </w:p>
    <w:p w14:paraId="1D9B92BB" w14:textId="1B5A1DEF" w:rsidR="003278C5" w:rsidRDefault="003278C5" w:rsidP="003278C5">
      <w:pPr>
        <w:spacing w:line="360" w:lineRule="auto"/>
        <w:jc w:val="both"/>
        <w:rPr>
          <w:sz w:val="22"/>
          <w:szCs w:val="22"/>
        </w:rPr>
      </w:pPr>
      <w:r>
        <w:rPr>
          <w:noProof/>
          <w:sz w:val="22"/>
          <w:szCs w:val="22"/>
        </w:rPr>
        <mc:AlternateContent>
          <mc:Choice Requires="wps">
            <w:drawing>
              <wp:anchor distT="0" distB="0" distL="114300" distR="114300" simplePos="0" relativeHeight="251673600" behindDoc="0" locked="0" layoutInCell="1" allowOverlap="1" wp14:anchorId="2E2BC95A" wp14:editId="03116C89">
                <wp:simplePos x="0" y="0"/>
                <wp:positionH relativeFrom="column">
                  <wp:posOffset>-558800</wp:posOffset>
                </wp:positionH>
                <wp:positionV relativeFrom="paragraph">
                  <wp:posOffset>23495</wp:posOffset>
                </wp:positionV>
                <wp:extent cx="3492500" cy="2416810"/>
                <wp:effectExtent l="0" t="0" r="12700" b="8890"/>
                <wp:wrapNone/>
                <wp:docPr id="323525129" name="Text Box 3"/>
                <wp:cNvGraphicFramePr/>
                <a:graphic xmlns:a="http://schemas.openxmlformats.org/drawingml/2006/main">
                  <a:graphicData uri="http://schemas.microsoft.com/office/word/2010/wordprocessingShape">
                    <wps:wsp>
                      <wps:cNvSpPr txBox="1"/>
                      <wps:spPr>
                        <a:xfrm>
                          <a:off x="0" y="0"/>
                          <a:ext cx="3492500" cy="2416810"/>
                        </a:xfrm>
                        <a:prstGeom prst="rect">
                          <a:avLst/>
                        </a:prstGeom>
                        <a:solidFill>
                          <a:schemeClr val="lt1"/>
                        </a:solidFill>
                        <a:ln w="6350">
                          <a:solidFill>
                            <a:prstClr val="black"/>
                          </a:solidFill>
                        </a:ln>
                      </wps:spPr>
                      <wps:txbx>
                        <w:txbxContent>
                          <w:p w14:paraId="5D6E47E6" w14:textId="322F4769" w:rsidR="003278C5" w:rsidRDefault="00AA3EC4" w:rsidP="003278C5">
                            <w:r w:rsidRPr="00AA3EC4">
                              <w:drawing>
                                <wp:inline distT="0" distB="0" distL="0" distR="0" wp14:anchorId="5AD34842" wp14:editId="56BCDE16">
                                  <wp:extent cx="3303270" cy="2199005"/>
                                  <wp:effectExtent l="0" t="0" r="0" b="0"/>
                                  <wp:docPr id="104386242" name="Picture 1" descr="A graph with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6242" name="Picture 1" descr="A graph with red line and black dots&#10;&#10;Description automatically generated"/>
                                          <pic:cNvPicPr/>
                                        </pic:nvPicPr>
                                        <pic:blipFill>
                                          <a:blip r:embed="rId12"/>
                                          <a:stretch>
                                            <a:fillRect/>
                                          </a:stretch>
                                        </pic:blipFill>
                                        <pic:spPr>
                                          <a:xfrm>
                                            <a:off x="0" y="0"/>
                                            <a:ext cx="3303270" cy="2199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BC95A" id="_x0000_s1028" type="#_x0000_t202" style="position:absolute;left:0;text-align:left;margin-left:-44pt;margin-top:1.85pt;width:275pt;height:19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" fillcolor="white [3201]" strokeweight=".5pt">
                <v:textbox>
                  <w:txbxContent>
                    <w:p w14:paraId="5D6E47E6" w14:textId="322F4769" w:rsidR="003278C5" w:rsidRDefault="00AA3EC4" w:rsidP="003278C5">
                      <w:r w:rsidRPr="00AA3EC4">
                        <w:drawing>
                          <wp:inline distT="0" distB="0" distL="0" distR="0" wp14:anchorId="5AD34842" wp14:editId="56BCDE16">
                            <wp:extent cx="3303270" cy="2199005"/>
                            <wp:effectExtent l="0" t="0" r="0" b="0"/>
                            <wp:docPr id="104386242" name="Picture 1" descr="A graph with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6242" name="Picture 1" descr="A graph with red line and black dots&#10;&#10;Description automatically generated"/>
                                    <pic:cNvPicPr/>
                                  </pic:nvPicPr>
                                  <pic:blipFill>
                                    <a:blip r:embed="rId12"/>
                                    <a:stretch>
                                      <a:fillRect/>
                                    </a:stretch>
                                  </pic:blipFill>
                                  <pic:spPr>
                                    <a:xfrm>
                                      <a:off x="0" y="0"/>
                                      <a:ext cx="3303270" cy="2199005"/>
                                    </a:xfrm>
                                    <a:prstGeom prst="rect">
                                      <a:avLst/>
                                    </a:prstGeom>
                                  </pic:spPr>
                                </pic:pic>
                              </a:graphicData>
                            </a:graphic>
                          </wp:inline>
                        </w:drawing>
                      </w:r>
                    </w:p>
                  </w:txbxContent>
                </v:textbox>
              </v:shape>
            </w:pict>
          </mc:Fallback>
        </mc:AlternateContent>
      </w:r>
      <w:r>
        <w:rPr>
          <w:noProof/>
          <w:sz w:val="22"/>
          <w:szCs w:val="22"/>
        </w:rPr>
        <mc:AlternateContent>
          <mc:Choice Requires="wps">
            <w:drawing>
              <wp:anchor distT="0" distB="0" distL="114300" distR="114300" simplePos="0" relativeHeight="251675648" behindDoc="0" locked="0" layoutInCell="1" allowOverlap="1" wp14:anchorId="13B53758" wp14:editId="24A29FBC">
                <wp:simplePos x="0" y="0"/>
                <wp:positionH relativeFrom="column">
                  <wp:posOffset>3098800</wp:posOffset>
                </wp:positionH>
                <wp:positionV relativeFrom="paragraph">
                  <wp:posOffset>19685</wp:posOffset>
                </wp:positionV>
                <wp:extent cx="3594100" cy="2463800"/>
                <wp:effectExtent l="0" t="0" r="12700" b="12700"/>
                <wp:wrapNone/>
                <wp:docPr id="656381157" name="Text Box 3"/>
                <wp:cNvGraphicFramePr/>
                <a:graphic xmlns:a="http://schemas.openxmlformats.org/drawingml/2006/main">
                  <a:graphicData uri="http://schemas.microsoft.com/office/word/2010/wordprocessingShape">
                    <wps:wsp>
                      <wps:cNvSpPr txBox="1"/>
                      <wps:spPr>
                        <a:xfrm>
                          <a:off x="0" y="0"/>
                          <a:ext cx="3594100" cy="2463800"/>
                        </a:xfrm>
                        <a:prstGeom prst="rect">
                          <a:avLst/>
                        </a:prstGeom>
                        <a:solidFill>
                          <a:schemeClr val="lt1"/>
                        </a:solidFill>
                        <a:ln w="6350">
                          <a:solidFill>
                            <a:prstClr val="black"/>
                          </a:solidFill>
                        </a:ln>
                      </wps:spPr>
                      <wps:txbx>
                        <w:txbxContent>
                          <w:p w14:paraId="51698208" w14:textId="7AF9B478" w:rsidR="003278C5" w:rsidRDefault="00AA3EC4" w:rsidP="003278C5">
                            <w:r w:rsidRPr="00AA3EC4">
                              <w:drawing>
                                <wp:inline distT="0" distB="0" distL="0" distR="0" wp14:anchorId="588D668A" wp14:editId="76867A13">
                                  <wp:extent cx="3305175" cy="2366010"/>
                                  <wp:effectExtent l="0" t="0" r="0" b="0"/>
                                  <wp:docPr id="433002517" name="Picture 1" descr="A graph of a student and faculty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2517" name="Picture 1" descr="A graph of a student and faculty ratio&#10;&#10;Description automatically generated"/>
                                          <pic:cNvPicPr/>
                                        </pic:nvPicPr>
                                        <pic:blipFill>
                                          <a:blip r:embed="rId13"/>
                                          <a:stretch>
                                            <a:fillRect/>
                                          </a:stretch>
                                        </pic:blipFill>
                                        <pic:spPr>
                                          <a:xfrm>
                                            <a:off x="0" y="0"/>
                                            <a:ext cx="3305175" cy="2366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3758" id="_x0000_s1029" type="#_x0000_t202" style="position:absolute;left:0;text-align:left;margin-left:244pt;margin-top:1.55pt;width:283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" fillcolor="white [3201]" strokeweight=".5pt">
                <v:textbox>
                  <w:txbxContent>
                    <w:p w14:paraId="51698208" w14:textId="7AF9B478" w:rsidR="003278C5" w:rsidRDefault="00AA3EC4" w:rsidP="003278C5">
                      <w:r w:rsidRPr="00AA3EC4">
                        <w:drawing>
                          <wp:inline distT="0" distB="0" distL="0" distR="0" wp14:anchorId="588D668A" wp14:editId="76867A13">
                            <wp:extent cx="3305175" cy="2366010"/>
                            <wp:effectExtent l="0" t="0" r="0" b="0"/>
                            <wp:docPr id="433002517" name="Picture 1" descr="A graph of a student and faculty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2517" name="Picture 1" descr="A graph of a student and faculty ratio&#10;&#10;Description automatically generated"/>
                                    <pic:cNvPicPr/>
                                  </pic:nvPicPr>
                                  <pic:blipFill>
                                    <a:blip r:embed="rId13"/>
                                    <a:stretch>
                                      <a:fillRect/>
                                    </a:stretch>
                                  </pic:blipFill>
                                  <pic:spPr>
                                    <a:xfrm>
                                      <a:off x="0" y="0"/>
                                      <a:ext cx="3305175" cy="2366010"/>
                                    </a:xfrm>
                                    <a:prstGeom prst="rect">
                                      <a:avLst/>
                                    </a:prstGeom>
                                  </pic:spPr>
                                </pic:pic>
                              </a:graphicData>
                            </a:graphic>
                          </wp:inline>
                        </w:drawing>
                      </w:r>
                    </w:p>
                  </w:txbxContent>
                </v:textbox>
              </v:shape>
            </w:pict>
          </mc:Fallback>
        </mc:AlternateContent>
      </w:r>
    </w:p>
    <w:p w14:paraId="5AAE184D" w14:textId="05A4941C" w:rsidR="003278C5" w:rsidRDefault="003278C5" w:rsidP="003278C5">
      <w:pPr>
        <w:spacing w:line="360" w:lineRule="auto"/>
        <w:jc w:val="both"/>
        <w:rPr>
          <w:sz w:val="22"/>
          <w:szCs w:val="22"/>
        </w:rPr>
      </w:pPr>
    </w:p>
    <w:p w14:paraId="34BE0540" w14:textId="227FE357" w:rsidR="003278C5" w:rsidRDefault="003278C5" w:rsidP="003278C5">
      <w:pPr>
        <w:spacing w:line="360" w:lineRule="auto"/>
        <w:jc w:val="both"/>
        <w:rPr>
          <w:sz w:val="22"/>
          <w:szCs w:val="22"/>
        </w:rPr>
      </w:pPr>
    </w:p>
    <w:p w14:paraId="35F4319D" w14:textId="77777777" w:rsidR="003278C5" w:rsidRDefault="003278C5" w:rsidP="003278C5">
      <w:pPr>
        <w:spacing w:line="360" w:lineRule="auto"/>
        <w:jc w:val="both"/>
        <w:rPr>
          <w:sz w:val="22"/>
          <w:szCs w:val="22"/>
        </w:rPr>
      </w:pPr>
    </w:p>
    <w:p w14:paraId="0FAF9185" w14:textId="77777777" w:rsidR="003278C5" w:rsidRDefault="003278C5" w:rsidP="003278C5">
      <w:pPr>
        <w:spacing w:line="360" w:lineRule="auto"/>
        <w:jc w:val="both"/>
        <w:rPr>
          <w:sz w:val="22"/>
          <w:szCs w:val="22"/>
        </w:rPr>
      </w:pPr>
    </w:p>
    <w:p w14:paraId="00C0A26B" w14:textId="77777777" w:rsidR="003278C5" w:rsidRDefault="003278C5" w:rsidP="003278C5">
      <w:pPr>
        <w:spacing w:line="360" w:lineRule="auto"/>
        <w:jc w:val="both"/>
        <w:rPr>
          <w:sz w:val="22"/>
          <w:szCs w:val="22"/>
        </w:rPr>
      </w:pPr>
    </w:p>
    <w:p w14:paraId="63715B58" w14:textId="77777777" w:rsidR="003278C5" w:rsidRDefault="003278C5" w:rsidP="003278C5">
      <w:pPr>
        <w:spacing w:line="360" w:lineRule="auto"/>
        <w:jc w:val="both"/>
        <w:rPr>
          <w:sz w:val="22"/>
          <w:szCs w:val="22"/>
        </w:rPr>
      </w:pPr>
    </w:p>
    <w:p w14:paraId="7A37CE18" w14:textId="77777777" w:rsidR="003278C5" w:rsidRDefault="003278C5" w:rsidP="003278C5">
      <w:pPr>
        <w:spacing w:line="360" w:lineRule="auto"/>
        <w:jc w:val="both"/>
        <w:rPr>
          <w:sz w:val="22"/>
          <w:szCs w:val="22"/>
        </w:rPr>
      </w:pPr>
    </w:p>
    <w:p w14:paraId="3DE850EF" w14:textId="77777777" w:rsidR="003278C5" w:rsidRDefault="003278C5" w:rsidP="003278C5">
      <w:pPr>
        <w:spacing w:line="360" w:lineRule="auto"/>
        <w:jc w:val="both"/>
        <w:rPr>
          <w:sz w:val="22"/>
          <w:szCs w:val="22"/>
        </w:rPr>
      </w:pPr>
    </w:p>
    <w:p w14:paraId="050AEBF9" w14:textId="77777777" w:rsidR="003278C5" w:rsidRDefault="003278C5" w:rsidP="003278C5">
      <w:pPr>
        <w:spacing w:line="360" w:lineRule="auto"/>
        <w:jc w:val="both"/>
        <w:rPr>
          <w:sz w:val="22"/>
          <w:szCs w:val="22"/>
        </w:rPr>
      </w:pPr>
    </w:p>
    <w:p w14:paraId="45AAFC4B" w14:textId="77777777" w:rsidR="003278C5" w:rsidRPr="001214F7" w:rsidRDefault="003278C5" w:rsidP="003278C5">
      <w:pPr>
        <w:spacing w:line="360" w:lineRule="auto"/>
        <w:jc w:val="both"/>
        <w:rPr>
          <w:sz w:val="22"/>
          <w:szCs w:val="22"/>
        </w:rPr>
      </w:pPr>
    </w:p>
    <w:p w14:paraId="62DEA28F" w14:textId="77777777" w:rsidR="001214F7" w:rsidRPr="001214F7" w:rsidRDefault="001214F7" w:rsidP="001214F7">
      <w:pPr>
        <w:numPr>
          <w:ilvl w:val="0"/>
          <w:numId w:val="3"/>
        </w:numPr>
        <w:spacing w:line="360" w:lineRule="auto"/>
        <w:jc w:val="both"/>
        <w:rPr>
          <w:sz w:val="22"/>
          <w:szCs w:val="22"/>
        </w:rPr>
      </w:pPr>
      <w:r w:rsidRPr="001214F7">
        <w:rPr>
          <w:sz w:val="22"/>
          <w:szCs w:val="22"/>
        </w:rPr>
        <w:t>Model Evaluation:</w:t>
      </w:r>
    </w:p>
    <w:p w14:paraId="120F3D84" w14:textId="77777777" w:rsidR="001214F7" w:rsidRPr="001214F7" w:rsidRDefault="001214F7" w:rsidP="001214F7">
      <w:pPr>
        <w:numPr>
          <w:ilvl w:val="1"/>
          <w:numId w:val="3"/>
        </w:numPr>
        <w:spacing w:line="360" w:lineRule="auto"/>
        <w:jc w:val="both"/>
        <w:rPr>
          <w:sz w:val="22"/>
          <w:szCs w:val="22"/>
        </w:rPr>
      </w:pPr>
      <w:r w:rsidRPr="001214F7">
        <w:rPr>
          <w:sz w:val="22"/>
          <w:szCs w:val="22"/>
        </w:rPr>
        <w:t>The residuals showed no patterns or correlations, confirming that the model assumptions were met.</w:t>
      </w:r>
    </w:p>
    <w:p w14:paraId="6DB7A434" w14:textId="3AD45247" w:rsidR="001214F7" w:rsidRPr="001214F7" w:rsidRDefault="001214F7" w:rsidP="001214F7">
      <w:pPr>
        <w:numPr>
          <w:ilvl w:val="1"/>
          <w:numId w:val="3"/>
        </w:numPr>
        <w:spacing w:line="360" w:lineRule="auto"/>
        <w:jc w:val="both"/>
        <w:rPr>
          <w:sz w:val="22"/>
          <w:szCs w:val="22"/>
        </w:rPr>
      </w:pPr>
      <w:r w:rsidRPr="001214F7">
        <w:rPr>
          <w:sz w:val="22"/>
          <w:szCs w:val="22"/>
        </w:rPr>
        <w:t>The test set MSE was 0.</w:t>
      </w:r>
      <w:r w:rsidR="00AA3EC4">
        <w:rPr>
          <w:sz w:val="22"/>
          <w:szCs w:val="22"/>
        </w:rPr>
        <w:t>13</w:t>
      </w:r>
      <w:r w:rsidRPr="001214F7">
        <w:rPr>
          <w:sz w:val="22"/>
          <w:szCs w:val="22"/>
        </w:rPr>
        <w:t>, indicating good predictive performance.</w:t>
      </w:r>
    </w:p>
    <w:p w14:paraId="39234206" w14:textId="77777777" w:rsidR="001214F7" w:rsidRPr="001214F7" w:rsidRDefault="001214F7" w:rsidP="001214F7">
      <w:pPr>
        <w:numPr>
          <w:ilvl w:val="0"/>
          <w:numId w:val="3"/>
        </w:numPr>
        <w:spacing w:line="360" w:lineRule="auto"/>
        <w:jc w:val="both"/>
        <w:rPr>
          <w:sz w:val="22"/>
          <w:szCs w:val="22"/>
        </w:rPr>
      </w:pPr>
      <w:r w:rsidRPr="001214F7">
        <w:rPr>
          <w:sz w:val="22"/>
          <w:szCs w:val="22"/>
        </w:rPr>
        <w:t>Other Variables:</w:t>
      </w:r>
    </w:p>
    <w:p w14:paraId="18A89FA6" w14:textId="77777777" w:rsidR="001214F7" w:rsidRPr="001214F7" w:rsidRDefault="001214F7" w:rsidP="001214F7">
      <w:pPr>
        <w:numPr>
          <w:ilvl w:val="1"/>
          <w:numId w:val="3"/>
        </w:numPr>
        <w:spacing w:line="360" w:lineRule="auto"/>
        <w:jc w:val="both"/>
        <w:rPr>
          <w:sz w:val="22"/>
          <w:szCs w:val="22"/>
        </w:rPr>
      </w:pPr>
      <w:r w:rsidRPr="001214F7">
        <w:rPr>
          <w:sz w:val="22"/>
          <w:szCs w:val="22"/>
        </w:rPr>
        <w:t>Adding percent_of_classes_under_20 or additional interaction terms did not improve the model and were excluded due to lack of significance.</w:t>
      </w:r>
    </w:p>
    <w:p w14:paraId="7F67E805" w14:textId="77777777" w:rsidR="00416A3F" w:rsidRDefault="00416A3F" w:rsidP="00416A3F">
      <w:pPr>
        <w:spacing w:line="360" w:lineRule="auto"/>
        <w:jc w:val="both"/>
        <w:rPr>
          <w:sz w:val="22"/>
          <w:szCs w:val="22"/>
          <w:u w:val="single"/>
        </w:rPr>
      </w:pPr>
    </w:p>
    <w:p w14:paraId="41B6BA69" w14:textId="7F46BD0E" w:rsidR="00416A3F" w:rsidRDefault="00416A3F" w:rsidP="00416A3F">
      <w:pPr>
        <w:spacing w:line="360" w:lineRule="auto"/>
        <w:jc w:val="both"/>
        <w:rPr>
          <w:sz w:val="22"/>
          <w:szCs w:val="22"/>
          <w:u w:val="single"/>
        </w:rPr>
      </w:pPr>
      <w:r>
        <w:rPr>
          <w:sz w:val="22"/>
          <w:szCs w:val="22"/>
          <w:u w:val="single"/>
        </w:rPr>
        <w:t>Discussion</w:t>
      </w:r>
    </w:p>
    <w:p w14:paraId="3C43979C" w14:textId="285D512B" w:rsidR="001214F7" w:rsidRPr="001214F7" w:rsidRDefault="001214F7" w:rsidP="003278C5">
      <w:pPr>
        <w:spacing w:line="360" w:lineRule="auto"/>
        <w:ind w:firstLine="720"/>
        <w:rPr>
          <w:sz w:val="22"/>
          <w:szCs w:val="22"/>
        </w:rPr>
      </w:pPr>
      <w:r w:rsidRPr="001214F7">
        <w:rPr>
          <w:sz w:val="22"/>
          <w:szCs w:val="22"/>
        </w:rPr>
        <w:t>The final model highlights that student</w:t>
      </w:r>
      <w:r w:rsidR="00AA3EC4">
        <w:rPr>
          <w:sz w:val="22"/>
          <w:szCs w:val="22"/>
        </w:rPr>
        <w:t xml:space="preserve"> </w:t>
      </w:r>
      <w:r w:rsidRPr="001214F7">
        <w:rPr>
          <w:sz w:val="22"/>
          <w:szCs w:val="22"/>
        </w:rPr>
        <w:t>faculty</w:t>
      </w:r>
      <w:r w:rsidR="00AA3EC4">
        <w:rPr>
          <w:sz w:val="22"/>
          <w:szCs w:val="22"/>
        </w:rPr>
        <w:t xml:space="preserve"> </w:t>
      </w:r>
      <w:r w:rsidRPr="001214F7">
        <w:rPr>
          <w:sz w:val="22"/>
          <w:szCs w:val="22"/>
        </w:rPr>
        <w:t>ratio and private are the most significant predictors of alumni giving rates. Private schools generally have higher alumni giving rates, likely due to stronger alumni networks or more resources dedicated to engagement. A lower student-</w:t>
      </w:r>
      <w:r w:rsidRPr="001214F7">
        <w:rPr>
          <w:sz w:val="22"/>
          <w:szCs w:val="22"/>
        </w:rPr>
        <w:lastRenderedPageBreak/>
        <w:t>faculty ratio also positively impacts giving rates, potentially reflecting stronger student-teacher connections that improve alumni loyalty.</w:t>
      </w:r>
    </w:p>
    <w:p w14:paraId="081C03C2" w14:textId="77777777" w:rsidR="001214F7" w:rsidRPr="001214F7" w:rsidRDefault="001214F7" w:rsidP="001214F7">
      <w:pPr>
        <w:spacing w:line="360" w:lineRule="auto"/>
        <w:rPr>
          <w:sz w:val="22"/>
          <w:szCs w:val="22"/>
        </w:rPr>
      </w:pPr>
      <w:r w:rsidRPr="001214F7">
        <w:rPr>
          <w:sz w:val="22"/>
          <w:szCs w:val="22"/>
        </w:rPr>
        <w:t>Future Study:</w:t>
      </w:r>
    </w:p>
    <w:p w14:paraId="35C8D2EA" w14:textId="77777777" w:rsidR="001214F7" w:rsidRPr="001214F7" w:rsidRDefault="001214F7" w:rsidP="001214F7">
      <w:pPr>
        <w:numPr>
          <w:ilvl w:val="0"/>
          <w:numId w:val="4"/>
        </w:numPr>
        <w:spacing w:line="360" w:lineRule="auto"/>
        <w:rPr>
          <w:sz w:val="22"/>
          <w:szCs w:val="22"/>
        </w:rPr>
      </w:pPr>
      <w:r w:rsidRPr="001214F7">
        <w:rPr>
          <w:sz w:val="22"/>
          <w:szCs w:val="22"/>
        </w:rPr>
        <w:t>Further research could explore additional predictors, such as regional demographics or institutional financial support, to improve the model.</w:t>
      </w:r>
    </w:p>
    <w:p w14:paraId="74501FA4" w14:textId="3289D5FF" w:rsidR="001214F7" w:rsidRPr="001214F7" w:rsidRDefault="001214F7" w:rsidP="001214F7">
      <w:pPr>
        <w:numPr>
          <w:ilvl w:val="0"/>
          <w:numId w:val="4"/>
        </w:numPr>
        <w:spacing w:line="360" w:lineRule="auto"/>
        <w:rPr>
          <w:sz w:val="22"/>
          <w:szCs w:val="22"/>
        </w:rPr>
      </w:pPr>
      <w:r w:rsidRPr="001214F7">
        <w:rPr>
          <w:sz w:val="22"/>
          <w:szCs w:val="22"/>
        </w:rPr>
        <w:t>Interaction effects, such as the combined influence of private and student</w:t>
      </w:r>
      <w:r w:rsidR="00AA3EC4">
        <w:rPr>
          <w:sz w:val="22"/>
          <w:szCs w:val="22"/>
        </w:rPr>
        <w:t xml:space="preserve"> </w:t>
      </w:r>
      <w:r w:rsidRPr="001214F7">
        <w:rPr>
          <w:sz w:val="22"/>
          <w:szCs w:val="22"/>
        </w:rPr>
        <w:t>faculty</w:t>
      </w:r>
      <w:r w:rsidR="00AA3EC4">
        <w:rPr>
          <w:sz w:val="22"/>
          <w:szCs w:val="22"/>
        </w:rPr>
        <w:t xml:space="preserve"> </w:t>
      </w:r>
      <w:r w:rsidRPr="001214F7">
        <w:rPr>
          <w:sz w:val="22"/>
          <w:szCs w:val="22"/>
        </w:rPr>
        <w:t>ratio, could be examined in greater depth.</w:t>
      </w:r>
    </w:p>
    <w:p w14:paraId="40DABF1A" w14:textId="77777777" w:rsidR="001214F7" w:rsidRPr="001214F7" w:rsidRDefault="001214F7" w:rsidP="001214F7">
      <w:pPr>
        <w:spacing w:line="360" w:lineRule="auto"/>
        <w:rPr>
          <w:sz w:val="22"/>
          <w:szCs w:val="22"/>
        </w:rPr>
      </w:pPr>
      <w:r w:rsidRPr="001214F7">
        <w:rPr>
          <w:sz w:val="22"/>
          <w:szCs w:val="22"/>
        </w:rPr>
        <w:t>Limitations:</w:t>
      </w:r>
    </w:p>
    <w:p w14:paraId="22E23146" w14:textId="77777777" w:rsidR="001214F7" w:rsidRPr="001214F7" w:rsidRDefault="001214F7" w:rsidP="001214F7">
      <w:pPr>
        <w:numPr>
          <w:ilvl w:val="0"/>
          <w:numId w:val="5"/>
        </w:numPr>
        <w:spacing w:line="360" w:lineRule="auto"/>
        <w:rPr>
          <w:sz w:val="22"/>
          <w:szCs w:val="22"/>
        </w:rPr>
      </w:pPr>
      <w:r w:rsidRPr="001214F7">
        <w:rPr>
          <w:sz w:val="22"/>
          <w:szCs w:val="22"/>
        </w:rPr>
        <w:t>The dataset is limited in size, which might affect the model's generalizability.</w:t>
      </w:r>
    </w:p>
    <w:p w14:paraId="5A890253" w14:textId="77777777" w:rsidR="001214F7" w:rsidRPr="001214F7" w:rsidRDefault="001214F7" w:rsidP="001214F7">
      <w:pPr>
        <w:numPr>
          <w:ilvl w:val="0"/>
          <w:numId w:val="5"/>
        </w:numPr>
        <w:spacing w:line="360" w:lineRule="auto"/>
        <w:rPr>
          <w:sz w:val="22"/>
          <w:szCs w:val="22"/>
        </w:rPr>
      </w:pPr>
      <w:r w:rsidRPr="001214F7">
        <w:rPr>
          <w:sz w:val="22"/>
          <w:szCs w:val="22"/>
        </w:rPr>
        <w:t>The log-transformation simplifies interpretability but may not capture all nuances of the alumni giving behavior.</w:t>
      </w:r>
    </w:p>
    <w:p w14:paraId="552B1752" w14:textId="77777777" w:rsidR="001214F7" w:rsidRPr="001214F7" w:rsidRDefault="001214F7" w:rsidP="001214F7">
      <w:pPr>
        <w:spacing w:line="360" w:lineRule="auto"/>
        <w:rPr>
          <w:sz w:val="22"/>
          <w:szCs w:val="22"/>
        </w:rPr>
      </w:pPr>
      <w:r w:rsidRPr="001214F7">
        <w:rPr>
          <w:sz w:val="22"/>
          <w:szCs w:val="22"/>
        </w:rPr>
        <w:t>This analysis provides a robust framework for understanding and predicting alumni giving rates, offering actionable insights for improving alumni engagement strategies.</w:t>
      </w:r>
    </w:p>
    <w:p w14:paraId="1A4F0B74" w14:textId="77777777" w:rsidR="00416A3F" w:rsidRPr="00FA6976" w:rsidRDefault="00416A3F" w:rsidP="009F19EE">
      <w:pPr>
        <w:spacing w:line="360" w:lineRule="auto"/>
        <w:rPr>
          <w:sz w:val="22"/>
          <w:szCs w:val="22"/>
        </w:rPr>
      </w:pPr>
    </w:p>
    <w:sectPr w:rsidR="00416A3F" w:rsidRPr="00FA6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5B7C1" w14:textId="77777777" w:rsidR="00941B65" w:rsidRDefault="00941B65" w:rsidP="005E29F8">
      <w:r>
        <w:separator/>
      </w:r>
    </w:p>
  </w:endnote>
  <w:endnote w:type="continuationSeparator" w:id="0">
    <w:p w14:paraId="397FAEBA" w14:textId="77777777" w:rsidR="00941B65" w:rsidRDefault="00941B65" w:rsidP="005E2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91BA3" w14:textId="77777777" w:rsidR="00941B65" w:rsidRDefault="00941B65" w:rsidP="005E29F8">
      <w:r>
        <w:separator/>
      </w:r>
    </w:p>
  </w:footnote>
  <w:footnote w:type="continuationSeparator" w:id="0">
    <w:p w14:paraId="478CBD22" w14:textId="77777777" w:rsidR="00941B65" w:rsidRDefault="00941B65" w:rsidP="005E2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16FA9"/>
    <w:multiLevelType w:val="multilevel"/>
    <w:tmpl w:val="09E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C41D0"/>
    <w:multiLevelType w:val="hybridMultilevel"/>
    <w:tmpl w:val="F4504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7C5108"/>
    <w:multiLevelType w:val="hybridMultilevel"/>
    <w:tmpl w:val="DC122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2357A"/>
    <w:multiLevelType w:val="multilevel"/>
    <w:tmpl w:val="AB0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36F89"/>
    <w:multiLevelType w:val="multilevel"/>
    <w:tmpl w:val="77F8C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986818">
    <w:abstractNumId w:val="1"/>
  </w:num>
  <w:num w:numId="2" w16cid:durableId="1363021676">
    <w:abstractNumId w:val="2"/>
  </w:num>
  <w:num w:numId="3" w16cid:durableId="564951273">
    <w:abstractNumId w:val="4"/>
  </w:num>
  <w:num w:numId="4" w16cid:durableId="954407749">
    <w:abstractNumId w:val="0"/>
  </w:num>
  <w:num w:numId="5" w16cid:durableId="1540556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F8"/>
    <w:rsid w:val="00064CA4"/>
    <w:rsid w:val="000D1CE1"/>
    <w:rsid w:val="000F16E9"/>
    <w:rsid w:val="000F6226"/>
    <w:rsid w:val="00120516"/>
    <w:rsid w:val="001214F7"/>
    <w:rsid w:val="00125ADC"/>
    <w:rsid w:val="00190A6F"/>
    <w:rsid w:val="001A4680"/>
    <w:rsid w:val="002861FA"/>
    <w:rsid w:val="002B5867"/>
    <w:rsid w:val="002E6B8F"/>
    <w:rsid w:val="00323FA9"/>
    <w:rsid w:val="003278C5"/>
    <w:rsid w:val="00392B95"/>
    <w:rsid w:val="003A286B"/>
    <w:rsid w:val="00416A3F"/>
    <w:rsid w:val="00455DCE"/>
    <w:rsid w:val="004623F5"/>
    <w:rsid w:val="00522D81"/>
    <w:rsid w:val="005E29F8"/>
    <w:rsid w:val="00611290"/>
    <w:rsid w:val="006B3214"/>
    <w:rsid w:val="00787BD6"/>
    <w:rsid w:val="008047E9"/>
    <w:rsid w:val="00804D2B"/>
    <w:rsid w:val="00861246"/>
    <w:rsid w:val="00875AA5"/>
    <w:rsid w:val="00875C92"/>
    <w:rsid w:val="008D6153"/>
    <w:rsid w:val="008F6BB4"/>
    <w:rsid w:val="009045DD"/>
    <w:rsid w:val="00941B65"/>
    <w:rsid w:val="00986385"/>
    <w:rsid w:val="009D2A54"/>
    <w:rsid w:val="009F19EE"/>
    <w:rsid w:val="00AA3EC4"/>
    <w:rsid w:val="00AC13FE"/>
    <w:rsid w:val="00AD16EE"/>
    <w:rsid w:val="00B842D2"/>
    <w:rsid w:val="00BE433C"/>
    <w:rsid w:val="00C60524"/>
    <w:rsid w:val="00E15FD8"/>
    <w:rsid w:val="00E255FD"/>
    <w:rsid w:val="00ED728C"/>
    <w:rsid w:val="00F077D1"/>
    <w:rsid w:val="00FA6976"/>
    <w:rsid w:val="00FE1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7A41"/>
  <w15:chartTrackingRefBased/>
  <w15:docId w15:val="{8F6FBCFF-EEA9-9844-9B82-CCB5636A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9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9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9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9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9F8"/>
    <w:rPr>
      <w:rFonts w:eastAsiaTheme="majorEastAsia" w:cstheme="majorBidi"/>
      <w:color w:val="272727" w:themeColor="text1" w:themeTint="D8"/>
    </w:rPr>
  </w:style>
  <w:style w:type="paragraph" w:styleId="Title">
    <w:name w:val="Title"/>
    <w:basedOn w:val="Normal"/>
    <w:next w:val="Normal"/>
    <w:link w:val="TitleChar"/>
    <w:uiPriority w:val="10"/>
    <w:qFormat/>
    <w:rsid w:val="005E29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9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9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29F8"/>
    <w:rPr>
      <w:i/>
      <w:iCs/>
      <w:color w:val="404040" w:themeColor="text1" w:themeTint="BF"/>
    </w:rPr>
  </w:style>
  <w:style w:type="paragraph" w:styleId="ListParagraph">
    <w:name w:val="List Paragraph"/>
    <w:basedOn w:val="Normal"/>
    <w:uiPriority w:val="34"/>
    <w:qFormat/>
    <w:rsid w:val="005E29F8"/>
    <w:pPr>
      <w:ind w:left="720"/>
      <w:contextualSpacing/>
    </w:pPr>
  </w:style>
  <w:style w:type="character" w:styleId="IntenseEmphasis">
    <w:name w:val="Intense Emphasis"/>
    <w:basedOn w:val="DefaultParagraphFont"/>
    <w:uiPriority w:val="21"/>
    <w:qFormat/>
    <w:rsid w:val="005E29F8"/>
    <w:rPr>
      <w:i/>
      <w:iCs/>
      <w:color w:val="0F4761" w:themeColor="accent1" w:themeShade="BF"/>
    </w:rPr>
  </w:style>
  <w:style w:type="paragraph" w:styleId="IntenseQuote">
    <w:name w:val="Intense Quote"/>
    <w:basedOn w:val="Normal"/>
    <w:next w:val="Normal"/>
    <w:link w:val="IntenseQuoteChar"/>
    <w:uiPriority w:val="30"/>
    <w:qFormat/>
    <w:rsid w:val="005E2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9F8"/>
    <w:rPr>
      <w:i/>
      <w:iCs/>
      <w:color w:val="0F4761" w:themeColor="accent1" w:themeShade="BF"/>
    </w:rPr>
  </w:style>
  <w:style w:type="character" w:styleId="IntenseReference">
    <w:name w:val="Intense Reference"/>
    <w:basedOn w:val="DefaultParagraphFont"/>
    <w:uiPriority w:val="32"/>
    <w:qFormat/>
    <w:rsid w:val="005E29F8"/>
    <w:rPr>
      <w:b/>
      <w:bCs/>
      <w:smallCaps/>
      <w:color w:val="0F4761" w:themeColor="accent1" w:themeShade="BF"/>
      <w:spacing w:val="5"/>
    </w:rPr>
  </w:style>
  <w:style w:type="paragraph" w:styleId="Header">
    <w:name w:val="header"/>
    <w:basedOn w:val="Normal"/>
    <w:link w:val="HeaderChar"/>
    <w:uiPriority w:val="99"/>
    <w:unhideWhenUsed/>
    <w:rsid w:val="005E29F8"/>
    <w:pPr>
      <w:tabs>
        <w:tab w:val="center" w:pos="4680"/>
        <w:tab w:val="right" w:pos="9360"/>
      </w:tabs>
    </w:pPr>
  </w:style>
  <w:style w:type="character" w:customStyle="1" w:styleId="HeaderChar">
    <w:name w:val="Header Char"/>
    <w:basedOn w:val="DefaultParagraphFont"/>
    <w:link w:val="Header"/>
    <w:uiPriority w:val="99"/>
    <w:rsid w:val="005E29F8"/>
  </w:style>
  <w:style w:type="paragraph" w:styleId="Footer">
    <w:name w:val="footer"/>
    <w:basedOn w:val="Normal"/>
    <w:link w:val="FooterChar"/>
    <w:uiPriority w:val="99"/>
    <w:unhideWhenUsed/>
    <w:rsid w:val="005E29F8"/>
    <w:pPr>
      <w:tabs>
        <w:tab w:val="center" w:pos="4680"/>
        <w:tab w:val="right" w:pos="9360"/>
      </w:tabs>
    </w:pPr>
  </w:style>
  <w:style w:type="character" w:customStyle="1" w:styleId="FooterChar">
    <w:name w:val="Footer Char"/>
    <w:basedOn w:val="DefaultParagraphFont"/>
    <w:link w:val="Footer"/>
    <w:uiPriority w:val="99"/>
    <w:rsid w:val="005E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42">
      <w:bodyDiv w:val="1"/>
      <w:marLeft w:val="0"/>
      <w:marRight w:val="0"/>
      <w:marTop w:val="0"/>
      <w:marBottom w:val="0"/>
      <w:divBdr>
        <w:top w:val="none" w:sz="0" w:space="0" w:color="auto"/>
        <w:left w:val="none" w:sz="0" w:space="0" w:color="auto"/>
        <w:bottom w:val="none" w:sz="0" w:space="0" w:color="auto"/>
        <w:right w:val="none" w:sz="0" w:space="0" w:color="auto"/>
      </w:divBdr>
    </w:div>
    <w:div w:id="149716519">
      <w:bodyDiv w:val="1"/>
      <w:marLeft w:val="0"/>
      <w:marRight w:val="0"/>
      <w:marTop w:val="0"/>
      <w:marBottom w:val="0"/>
      <w:divBdr>
        <w:top w:val="none" w:sz="0" w:space="0" w:color="auto"/>
        <w:left w:val="none" w:sz="0" w:space="0" w:color="auto"/>
        <w:bottom w:val="none" w:sz="0" w:space="0" w:color="auto"/>
        <w:right w:val="none" w:sz="0" w:space="0" w:color="auto"/>
      </w:divBdr>
    </w:div>
    <w:div w:id="314992097">
      <w:bodyDiv w:val="1"/>
      <w:marLeft w:val="0"/>
      <w:marRight w:val="0"/>
      <w:marTop w:val="0"/>
      <w:marBottom w:val="0"/>
      <w:divBdr>
        <w:top w:val="none" w:sz="0" w:space="0" w:color="auto"/>
        <w:left w:val="none" w:sz="0" w:space="0" w:color="auto"/>
        <w:bottom w:val="none" w:sz="0" w:space="0" w:color="auto"/>
        <w:right w:val="none" w:sz="0" w:space="0" w:color="auto"/>
      </w:divBdr>
    </w:div>
    <w:div w:id="320158855">
      <w:bodyDiv w:val="1"/>
      <w:marLeft w:val="0"/>
      <w:marRight w:val="0"/>
      <w:marTop w:val="0"/>
      <w:marBottom w:val="0"/>
      <w:divBdr>
        <w:top w:val="none" w:sz="0" w:space="0" w:color="auto"/>
        <w:left w:val="none" w:sz="0" w:space="0" w:color="auto"/>
        <w:bottom w:val="none" w:sz="0" w:space="0" w:color="auto"/>
        <w:right w:val="none" w:sz="0" w:space="0" w:color="auto"/>
      </w:divBdr>
      <w:divsChild>
        <w:div w:id="795830892">
          <w:marLeft w:val="0"/>
          <w:marRight w:val="0"/>
          <w:marTop w:val="0"/>
          <w:marBottom w:val="0"/>
          <w:divBdr>
            <w:top w:val="none" w:sz="0" w:space="0" w:color="auto"/>
            <w:left w:val="none" w:sz="0" w:space="0" w:color="auto"/>
            <w:bottom w:val="none" w:sz="0" w:space="0" w:color="auto"/>
            <w:right w:val="none" w:sz="0" w:space="0" w:color="auto"/>
          </w:divBdr>
        </w:div>
        <w:div w:id="1447576541">
          <w:marLeft w:val="0"/>
          <w:marRight w:val="0"/>
          <w:marTop w:val="0"/>
          <w:marBottom w:val="0"/>
          <w:divBdr>
            <w:top w:val="none" w:sz="0" w:space="0" w:color="auto"/>
            <w:left w:val="none" w:sz="0" w:space="0" w:color="auto"/>
            <w:bottom w:val="none" w:sz="0" w:space="0" w:color="auto"/>
            <w:right w:val="none" w:sz="0" w:space="0" w:color="auto"/>
          </w:divBdr>
        </w:div>
      </w:divsChild>
    </w:div>
    <w:div w:id="566574244">
      <w:bodyDiv w:val="1"/>
      <w:marLeft w:val="0"/>
      <w:marRight w:val="0"/>
      <w:marTop w:val="0"/>
      <w:marBottom w:val="0"/>
      <w:divBdr>
        <w:top w:val="none" w:sz="0" w:space="0" w:color="auto"/>
        <w:left w:val="none" w:sz="0" w:space="0" w:color="auto"/>
        <w:bottom w:val="none" w:sz="0" w:space="0" w:color="auto"/>
        <w:right w:val="none" w:sz="0" w:space="0" w:color="auto"/>
      </w:divBdr>
    </w:div>
    <w:div w:id="1316565582">
      <w:bodyDiv w:val="1"/>
      <w:marLeft w:val="0"/>
      <w:marRight w:val="0"/>
      <w:marTop w:val="0"/>
      <w:marBottom w:val="0"/>
      <w:divBdr>
        <w:top w:val="none" w:sz="0" w:space="0" w:color="auto"/>
        <w:left w:val="none" w:sz="0" w:space="0" w:color="auto"/>
        <w:bottom w:val="none" w:sz="0" w:space="0" w:color="auto"/>
        <w:right w:val="none" w:sz="0" w:space="0" w:color="auto"/>
      </w:divBdr>
    </w:div>
    <w:div w:id="1439134770">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4">
          <w:marLeft w:val="0"/>
          <w:marRight w:val="0"/>
          <w:marTop w:val="0"/>
          <w:marBottom w:val="0"/>
          <w:divBdr>
            <w:top w:val="none" w:sz="0" w:space="0" w:color="auto"/>
            <w:left w:val="none" w:sz="0" w:space="0" w:color="auto"/>
            <w:bottom w:val="none" w:sz="0" w:space="0" w:color="auto"/>
            <w:right w:val="none" w:sz="0" w:space="0" w:color="auto"/>
          </w:divBdr>
        </w:div>
        <w:div w:id="173612663">
          <w:marLeft w:val="0"/>
          <w:marRight w:val="0"/>
          <w:marTop w:val="0"/>
          <w:marBottom w:val="0"/>
          <w:divBdr>
            <w:top w:val="none" w:sz="0" w:space="0" w:color="auto"/>
            <w:left w:val="none" w:sz="0" w:space="0" w:color="auto"/>
            <w:bottom w:val="none" w:sz="0" w:space="0" w:color="auto"/>
            <w:right w:val="none" w:sz="0" w:space="0" w:color="auto"/>
          </w:divBdr>
        </w:div>
      </w:divsChild>
    </w:div>
    <w:div w:id="1616399843">
      <w:bodyDiv w:val="1"/>
      <w:marLeft w:val="0"/>
      <w:marRight w:val="0"/>
      <w:marTop w:val="0"/>
      <w:marBottom w:val="0"/>
      <w:divBdr>
        <w:top w:val="none" w:sz="0" w:space="0" w:color="auto"/>
        <w:left w:val="none" w:sz="0" w:space="0" w:color="auto"/>
        <w:bottom w:val="none" w:sz="0" w:space="0" w:color="auto"/>
        <w:right w:val="none" w:sz="0" w:space="0" w:color="auto"/>
      </w:divBdr>
    </w:div>
    <w:div w:id="1625038582">
      <w:bodyDiv w:val="1"/>
      <w:marLeft w:val="0"/>
      <w:marRight w:val="0"/>
      <w:marTop w:val="0"/>
      <w:marBottom w:val="0"/>
      <w:divBdr>
        <w:top w:val="none" w:sz="0" w:space="0" w:color="auto"/>
        <w:left w:val="none" w:sz="0" w:space="0" w:color="auto"/>
        <w:bottom w:val="none" w:sz="0" w:space="0" w:color="auto"/>
        <w:right w:val="none" w:sz="0" w:space="0" w:color="auto"/>
      </w:divBdr>
    </w:div>
    <w:div w:id="1647121522">
      <w:bodyDiv w:val="1"/>
      <w:marLeft w:val="0"/>
      <w:marRight w:val="0"/>
      <w:marTop w:val="0"/>
      <w:marBottom w:val="0"/>
      <w:divBdr>
        <w:top w:val="none" w:sz="0" w:space="0" w:color="auto"/>
        <w:left w:val="none" w:sz="0" w:space="0" w:color="auto"/>
        <w:bottom w:val="none" w:sz="0" w:space="0" w:color="auto"/>
        <w:right w:val="none" w:sz="0" w:space="0" w:color="auto"/>
      </w:divBdr>
    </w:div>
    <w:div w:id="1647321034">
      <w:bodyDiv w:val="1"/>
      <w:marLeft w:val="0"/>
      <w:marRight w:val="0"/>
      <w:marTop w:val="0"/>
      <w:marBottom w:val="0"/>
      <w:divBdr>
        <w:top w:val="none" w:sz="0" w:space="0" w:color="auto"/>
        <w:left w:val="none" w:sz="0" w:space="0" w:color="auto"/>
        <w:bottom w:val="none" w:sz="0" w:space="0" w:color="auto"/>
        <w:right w:val="none" w:sz="0" w:space="0" w:color="auto"/>
      </w:divBdr>
    </w:div>
    <w:div w:id="1881092967">
      <w:bodyDiv w:val="1"/>
      <w:marLeft w:val="0"/>
      <w:marRight w:val="0"/>
      <w:marTop w:val="0"/>
      <w:marBottom w:val="0"/>
      <w:divBdr>
        <w:top w:val="none" w:sz="0" w:space="0" w:color="auto"/>
        <w:left w:val="none" w:sz="0" w:space="0" w:color="auto"/>
        <w:bottom w:val="none" w:sz="0" w:space="0" w:color="auto"/>
        <w:right w:val="none" w:sz="0" w:space="0" w:color="auto"/>
      </w:divBdr>
    </w:div>
    <w:div w:id="2066096721">
      <w:bodyDiv w:val="1"/>
      <w:marLeft w:val="0"/>
      <w:marRight w:val="0"/>
      <w:marTop w:val="0"/>
      <w:marBottom w:val="0"/>
      <w:divBdr>
        <w:top w:val="none" w:sz="0" w:space="0" w:color="auto"/>
        <w:left w:val="none" w:sz="0" w:space="0" w:color="auto"/>
        <w:bottom w:val="none" w:sz="0" w:space="0" w:color="auto"/>
        <w:right w:val="none" w:sz="0" w:space="0" w:color="auto"/>
      </w:divBdr>
    </w:div>
    <w:div w:id="2068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Al Ubaidani</dc:creator>
  <cp:keywords/>
  <dc:description/>
  <cp:lastModifiedBy>Raj, Vighnesh (rajvh)</cp:lastModifiedBy>
  <cp:revision>4</cp:revision>
  <dcterms:created xsi:type="dcterms:W3CDTF">2024-12-03T14:19:00Z</dcterms:created>
  <dcterms:modified xsi:type="dcterms:W3CDTF">2025-01-09T18:04:00Z</dcterms:modified>
</cp:coreProperties>
</file>