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Conteúdo · areas_externas</w:t>
      </w:r>
    </w:p>
    <w:p>
      <w:pPr>
        <w:spacing w:after="120"/>
      </w:pPr>
      <w:r>
        <w:rPr>
          <w:color w:val="666666"/>
        </w:rPr>
        <w:t xml:space="preserve">Origem: data/areas_externas.js · 7 textos.</w:t>
      </w:r>
    </w:p>
    <w:p>
      <w:pPr>
        <w:pBdr>
          <w:bottom w:val="single" w:color="CCCCCC" w:sz="6"/>
        </w:pBdr>
        <w:spacing w:after="240"/>
      </w:pPr>
      <w:r>
        <w:rPr>
          <w:i/>
          <w:iCs/>
          <w:sz w:val="19"/>
          <w:szCs w:val="19"/>
        </w:rPr>
        <w:t xml:space="preserve">Edite apenas a coluna "Texto". As colunas de identificador e de origem são o endereço de volta ao aplicativo — se forem alteradas, o texto não encontra o lugar dele. Pode usar controle de alterações do Word à vontade.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700"/>
        <w:gridCol w:w="6516"/>
      </w:tblGrid>
      <w:tr>
        <w:trPr>
          <w:tblHeader/>
        </w:trPr>
        <w:tc>
          <w:tcPr>
            <w:tcW w:type="dxa" w:w="125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6516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Texto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ARE-0219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areasExternas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Quintal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ARE-0220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areasExternas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Jardinagem e Hortas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ARE-0221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areasExternas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Áreas Coletivas (Playground)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ARE-0222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areasExternas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Piscina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ARE-0223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areasExternas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Praia, Rios e Lagos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ARE-0224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areasExternas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Oficina Doméstica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ARE-0225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areasExternas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Depósito "Guarda-Tudo"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2026-09-25T22:55:56.740Z</dcterms:created>
  <dcterms:modified xsi:type="dcterms:W3CDTF">2026-09-25T22:55:56.740Z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