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ocorrencia_regional</w:t>
      </w:r>
    </w:p>
    <w:p>
      <w:pPr>
        <w:spacing w:after="120"/>
      </w:pPr>
      <w:r>
        <w:rPr>
          <w:color w:val="666666"/>
        </w:rPr>
        <w:t xml:space="preserve">Origem: data/ocorrencia_regional.js · 26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PT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Vibora-cornuda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PT › nota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Uma das duas unicas serpentes de importancia medica em Portugal.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PT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Vibora-de-Seoane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PT › nota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Norte de Portugal.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PT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Peixe-aranha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PT › nota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Causa frequente de envenenamento em praias.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PT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Vespa asiatica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PT › nota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Invasora, relevancia crescente.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PT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Escorpiao iberico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PT › nota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Baixa gravidade, alta procura de informacao.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PT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Urtiga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PT › nota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Substitui a ficha `urtiga` (Urera), que e neotropical.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Vibora hocicuda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ES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Vibora aspid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ES › nota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Pirineus.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ES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Vibora de Seoane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ES › nota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Norte.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ES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Pez arana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ES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Escorpion amarillo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ES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Ortiga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US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Copperhead / Cottonmouth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US › nota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Junto com Crotalus, dominam a casuistica norte-americana.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US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Rattlesnakes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US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Poison ivy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US › nota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Uma das exposicoes vegetais mais frequentes nos centros de intoxicacao dos EUA. Ausencia notavel.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OCO-2190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LACUNAS_POR_MERCADO › US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Poison oak / sumac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2026-09-25T22:55:57.910Z</dcterms:created>
  <dcterms:modified xsi:type="dcterms:W3CDTF">2026-09-25T22:55:57.910Z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