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safety_toys</w:t>
      </w:r>
    </w:p>
    <w:p>
      <w:pPr>
        <w:spacing w:after="120"/>
      </w:pPr>
      <w:r>
        <w:rPr>
          <w:color w:val="666666"/>
        </w:rPr>
        <w:t xml:space="preserve">Origem: data/safety_toys.js · 15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Guia de Brinquedos (Expert)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Segurança, Compra e Auditoria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intro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devem divertir, não ferir. Aqui está a auditoria completa para o quarto de brincar, baseada no método "Memória de Elefante".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1. A Regra de Ouro (Compra)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Antes de comprar, verifique: • Classificação Etária: Respeite a faixa indicada. Não é sobre inteligência, é sobre peças engolíveis. • Selo INMETRO: Obrigatório. Garante testes químicos e físicos. • Materiais: Evite vidro ou metal para menores de 8 anos. Prefira plásticos atóxicos. • Fique atendo aos brinquedos de faixas etárias diferentes nas interações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2. Teste do Rolo (Asfixia)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crianças menores de 3 anos, faça este teste: Se o brinquedo (ou qualquer parte dele) passar por dentro de um rolo de papel higiênico, ele é PERIGOSO. Isso significa que é pequeno o suficiente para bloquear a traqueia e causar asfixia.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3. Verificação de Perigos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uma varredura nos brinquedos atuais: • Olhos e Botões: Em pelúcias, verifique se olhos/narizes estão costurados firmemente. • Costuras: Pelúcias rasgadas podem soltar enchimento (risco de sufocamento ou ingestão). • Pilhas e Baterias: O compartimento DEVE ser parafusado. Baterias botão são letais se engolidas (queimadura química interna).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4. Itens Proibidos (Riscos Altos)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Cordões e Fitas: Risco de estrangulamento. Remova de chupetas e brinquedos de berço. • Bexigas (Balões): Causa #1 de asfixia em festas. Se estourar, recolha todos os pedaços imediatamente. • Andadores: Contraindicados pela Sociedade Brasileira de Pediatria (risco de traumatismo craniano).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5. Organização Segura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Separação: Irmãos mais velhos devem manter seus brinquedos (Lego, peças pequenas) longe dos caçulas. • Berço Livre: Nada de pelúcias ou brinquedos gigantes no berço (risco de sufocamento). • Móbiles: Retire assim que o bebê conseguir sentar ou alcançar (risco de se enrolar).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6. Brincadeiras ao Ar Livre e Água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SAFETY_TOYS › sections › content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Piscinas Infláveis e Baldes: Esvazie imediatamente após o término da brincadeira. Afogamentos infantis ocorrem em vãos com menos de 10 centímetros de água. • Bicicletas e Patinetes: O uso de capacete afivelado deve ser obrigatório. Quedas sem proteção na cabeça são a maior causa de traumas infantis graves.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2026-09-25T22:55:58.587Z</dcterms:created>
  <dcterms:modified xsi:type="dcterms:W3CDTF">2026-09-25T22:55:58.587Z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