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ferramentas_seguranca</w:t>
      </w:r>
    </w:p>
    <w:p>
      <w:pPr>
        <w:spacing w:after="120"/>
      </w:pPr>
      <w:r>
        <w:rPr>
          <w:color w:val="666666"/>
        </w:rPr>
        <w:t xml:space="preserve">Origem: data/ferramentas_seguranca.js · 49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goldenRules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Organização e Inspeção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goldenRules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a caixa organizada. Descarte ferramentas danificadas ou com cabos soltos.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goldenRules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EPIs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goldenRules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Sempre utilize os EPIs adequados (óculos, luvas, protetores auriculares). Eles são a última linha de defesa.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goldenRules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Desconexão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FER-1447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goldenRules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Sempre desligar da TOMADA (não apenas o botão) após uso e antes de trocar acessórios.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goldenRules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 Segura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goldenRules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Armazene em local seco, trancado e longe de crianças.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goldenRules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Improvise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goldenRules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a ferramenta correta para a função correta. Improviso é um ato inseguro.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goldenRules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Proteções de Fábrica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goldenRules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retire as capas de proteção originais de serras ou lixadeiras.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Ferramentas Manuais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subtitle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10 Itens Essenciais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Estilete / Faca Utilitária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FER-1457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Serrote / Serra Manual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Formão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Martelo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Alicate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Chave de Fenda / Phillips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Chave Inglesa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Machadinha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Arco de Serra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FER-1465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Raspador / Espátula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FER-1466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Trena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Ferramentas Elétricas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FER-1468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subtitle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10 Itens de Atenção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Furadeira / Parafusadeira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Serra Tico-Tico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Lixadeira Orbital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Esmerilhadeira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FER-1473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Serra Circular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FER-1474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Tupia Manual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Pistola de Cola Quente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FER-1476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Soprador Térmico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FER-1477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Plaina Elétrica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Serra Mármore (Makita)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Motorizadas &amp; Pesadas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subtitle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10 Itens de Alto Risco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Roçadeira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Motosserra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Lavadora Alta Pressão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Furadeira de Bancada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Compressor de 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Serra de Mesa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Cortador de Grama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Serra de Esquadria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Gerador Portátil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FER-1490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FERRAMENTAS_DATA › categories › items › name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Bomba Submersa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2026-09-26T03:21:54.344Z</dcterms:created>
  <dcterms:modified xsi:type="dcterms:W3CDTF">2026-09-26T03:21:54.344Z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