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color w:val="0F172A"/>
          <w:sz w:val="38"/>
        </w:rPr>
        <w:t>VIGNESH A</w:t>
      </w:r>
    </w:p>
    <w:p>
      <w:pPr>
        <w:spacing w:before="0" w:after="80"/>
        <w:jc w:val="center"/>
      </w:pPr>
      <w:r>
        <w:rPr>
          <w:b/>
          <w:i w:val="0"/>
          <w:color w:val="0F172A"/>
          <w:sz w:val="20"/>
        </w:rPr>
        <w:t>AI ENGINEER</w:t>
      </w:r>
    </w:p>
    <w:p>
      <w:pPr>
        <w:spacing w:before="0" w:after="120"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120650" cy="120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E293B"/>
          <w:sz w:val="17"/>
        </w:rPr>
        <w:t xml:space="preserve">  +91 7598538927    </w:t>
      </w:r>
      <w:r>
        <w:drawing>
          <wp:inline xmlns:a="http://schemas.openxmlformats.org/drawingml/2006/main" xmlns:pic="http://schemas.openxmlformats.org/drawingml/2006/picture">
            <wp:extent cx="120650" cy="120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E293B"/>
          <w:sz w:val="17"/>
        </w:rPr>
        <w:t xml:space="preserve">  vignesha2552@gmail.com    </w:t>
      </w:r>
      <w:r>
        <w:drawing>
          <wp:inline xmlns:a="http://schemas.openxmlformats.org/drawingml/2006/main" xmlns:pic="http://schemas.openxmlformats.org/drawingml/2006/picture">
            <wp:extent cx="120650" cy="120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E293B"/>
          <w:sz w:val="17"/>
        </w:rPr>
        <w:t xml:space="preserve">  Coimbatore, Tamil Nadu</w:t>
        <w:br/>
      </w:r>
      <w:r>
        <w:drawing>
          <wp:inline xmlns:a="http://schemas.openxmlformats.org/drawingml/2006/main" xmlns:pic="http://schemas.openxmlformats.org/drawingml/2006/picture">
            <wp:extent cx="120650" cy="120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E293B"/>
          <w:sz w:val="17"/>
        </w:rPr>
        <w:t xml:space="preserve">  github.com/Vignesh-2552    </w:t>
      </w:r>
      <w:r>
        <w:drawing>
          <wp:inline xmlns:a="http://schemas.openxmlformats.org/drawingml/2006/main" xmlns:pic="http://schemas.openxmlformats.org/drawingml/2006/picture">
            <wp:extent cx="120650" cy="120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E293B"/>
          <w:sz w:val="17"/>
        </w:rPr>
        <w:t xml:space="preserve">  linkedin.com/in/vignesh-a-11a00b269</w:t>
      </w:r>
    </w:p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PROFESSIONAL SUMMARY</w:t>
      </w:r>
    </w:p>
    <w:p>
      <w:pPr>
        <w:spacing w:before="40" w:after="40" w:line="250" w:lineRule="exact"/>
        <w:jc w:val="left"/>
      </w:pPr>
      <w:r>
        <w:rPr>
          <w:b w:val="0"/>
          <w:i w:val="0"/>
          <w:color w:val="1E293B"/>
          <w:sz w:val="17"/>
        </w:rPr>
        <w:t>AI Engineer specializing in agentic AI systems, RAG pipelines, and scalable FastAPI architectures. Experienced in building multi-agent workflows using LangGraph, MCP-based tool orchestration, vector retrieval systems, and real-time AI applications for customer support and conversational commerce. Skilled in developing production-grade AI applications integrating LLMs, retrieval systems, and modern full-stack technologies.</w:t>
      </w:r>
    </w:p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TECHNICAL SKILLS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540" w:type="dxa"/>
      </w:tblPr>
      <w:tblGrid>
        <w:gridCol w:w="5273"/>
        <w:gridCol w:w="5273"/>
      </w:tblGrid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Languages: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Python, TypeScript, SQL, PHP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AI / LLM: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LangGraph, LangChain, FastMCP, RAG Pipelines, Vector Embeddings, LLM Tool-Calling, Agentic Workflows, Prompt Engineering, OpenAI API, Anthropic API, QdrantDB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Backend: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FastAPI, Async Python, REST APIs, SSE, Webhooks, JWT Auth, Microservices Architecture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Frontend: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Next.js 15, React, TypeScript, Tailwind CSS, ShadCN UI, AssistantUI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Databases: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PostgreSQL, QdrantDB (Vector), MongoDB, MySQL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Cloud &amp; Infra: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AWS (S3, CloudWatch, WAF), Docker, CI/CD (GitHub Actions)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Observability: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OpenTelemetry, LangSmith, Datadog, New Relic, AWS CloudWatch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Testing: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pytest, Playwright</w:t>
            </w:r>
          </w:p>
        </w:tc>
      </w:tr>
      <w:tr>
        <w:tc>
          <w:tcPr>
            <w:tcW w:w="200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0F172A"/>
                <w:sz w:val="17"/>
              </w:rPr>
              <w:t>Tools:</w:t>
            </w:r>
          </w:p>
        </w:tc>
        <w:tc>
          <w:tcPr>
            <w:tcW w:w="8540" w:type="dx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b w:val="0"/>
                <w:i w:val="0"/>
                <w:color w:val="1E293B"/>
                <w:sz w:val="17"/>
              </w:rPr>
              <w:t>Git, GitHub Actions, Postman, Linux, Cursor IDE, Claude Code</w:t>
            </w:r>
          </w:p>
        </w:tc>
      </w:tr>
    </w:tbl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PROFESSIONAL EXPERIENCE</w:t>
      </w:r>
    </w:p>
    <w:p>
      <w:pPr>
        <w:spacing w:before="60" w:after="20"/>
        <w:keepNext/>
        <w:tabs>
          <w:tab w:val="right" w:pos="10540"/>
        </w:tabs>
      </w:pPr>
      <w:r>
        <w:rPr>
          <w:b/>
          <w:i w:val="0"/>
          <w:color w:val="0F172A"/>
          <w:sz w:val="19"/>
        </w:rPr>
        <w:t>AI Engineer</w:t>
      </w:r>
      <w:r>
        <w:rPr>
          <w:b w:val="0"/>
          <w:i w:val="0"/>
          <w:color w:val="475569"/>
          <w:sz w:val="19"/>
        </w:rPr>
        <w:t xml:space="preserve"> — </w:t>
      </w:r>
      <w:r>
        <w:rPr>
          <w:b/>
          <w:i w:val="0"/>
          <w:color w:val="0F172A"/>
          <w:sz w:val="19"/>
        </w:rPr>
        <w:t>Brightspot Technology Solutions</w:t>
      </w:r>
      <w:r>
        <w:tab/>
      </w:r>
      <w:r>
        <w:rPr>
          <w:b w:val="0"/>
          <w:i/>
          <w:color w:val="475569"/>
          <w:sz w:val="17"/>
        </w:rPr>
        <w:t>Jul 2024 – Present | Coimbatore, TN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Engineered 3 production AI platforms (agentic support, conversational commerce, software dev automation) using Python, FastAPI, LangGraph, and FastMCP — owning backend architecture, agent orchestration, and API design across all three systems.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 xml:space="preserve">Designed multi-node LangGraph agent workflows with subgraph decomposition, persistent memory, interrupt-driven human-in-the-loop escalation, LLM tool-calling, and conditional routing — </w:t>
      </w:r>
      <w:r>
        <w:rPr>
          <w:b/>
          <w:i w:val="0"/>
          <w:color w:val="1E293B"/>
          <w:sz w:val="17"/>
        </w:rPr>
        <w:t>reducing manual customer support handling by 60%</w:t>
      </w:r>
      <w:r>
        <w:rPr>
          <w:b w:val="0"/>
          <w:i w:val="0"/>
          <w:color w:val="1E293B"/>
          <w:sz w:val="17"/>
        </w:rPr>
        <w:t xml:space="preserve"> across ticket routing, triage, and resolution flows.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Built FastMCP tool servers exposing 10+ structured business tools (orders, customers, refunds, reservations, products) enabling agents to execute deterministic workflows over live CRM data, eliminating free-form hallucination in transactional operations.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 xml:space="preserve">Architected hybrid RAG pipelines using QdrantDB (dense + sparse), query rewriting, cohort reranking, and cross-encoder reranking — </w:t>
      </w:r>
      <w:r>
        <w:rPr>
          <w:b/>
          <w:i w:val="0"/>
          <w:color w:val="1E293B"/>
          <w:sz w:val="17"/>
        </w:rPr>
        <w:t>improving top-5 retrieval precision by 40%</w:t>
      </w:r>
      <w:r>
        <w:rPr>
          <w:b w:val="0"/>
          <w:i w:val="0"/>
          <w:color w:val="1E293B"/>
          <w:sz w:val="17"/>
        </w:rPr>
        <w:t xml:space="preserve"> over cosine similarity baseline (evaluated on curated test sets).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Integrated LangSmith for end-to-end agent observability — tracing and evaluating individual node outputs and full multi-step flow execution to identify failure points, latency bottlenecks, and LLM response quality across production workflows.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Developed async FastAPI services with SSE streaming for sub-second first-token delivery; designed real-time webhook ingestion endpoints across 3 production applications.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Instrumented AI services with OpenTelemetry (LLM latency, token usage, error rates), routing telemetry to Datadog and AWS CloudWatch; configured AWS WAF to filter malicious traffic at the API gateway layer.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Built streaming chat workspace, ticket management dashboard, and admin panels using Next.js 15, React, TypeScript, and AssistantUI with real-time agent message streaming.</w:t>
      </w:r>
    </w:p>
    <w:p>
      <w:pPr>
        <w:spacing w:before="40" w:after="0"/>
      </w:pPr>
    </w:p>
    <w:p>
      <w:pPr>
        <w:spacing w:before="60" w:after="20"/>
        <w:keepNext/>
        <w:tabs>
          <w:tab w:val="right" w:pos="10540"/>
        </w:tabs>
      </w:pPr>
      <w:r>
        <w:rPr>
          <w:b/>
          <w:i w:val="0"/>
          <w:color w:val="0F172A"/>
          <w:sz w:val="19"/>
        </w:rPr>
        <w:t>Software Engineer</w:t>
      </w:r>
      <w:r>
        <w:rPr>
          <w:b w:val="0"/>
          <w:i w:val="0"/>
          <w:color w:val="475569"/>
          <w:sz w:val="19"/>
        </w:rPr>
        <w:t xml:space="preserve"> — </w:t>
      </w:r>
      <w:r>
        <w:rPr>
          <w:b/>
          <w:i w:val="0"/>
          <w:color w:val="0F172A"/>
          <w:sz w:val="19"/>
        </w:rPr>
        <w:t>RORIRI Software Solutions</w:t>
      </w:r>
      <w:r>
        <w:tab/>
      </w:r>
      <w:r>
        <w:rPr>
          <w:b w:val="0"/>
          <w:i/>
          <w:color w:val="475569"/>
          <w:sz w:val="17"/>
        </w:rPr>
        <w:t>Oct 2023 – May 2024 | Kalakkad, TN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Implemented and maintained backend modules using PHP and MySQL, improving query performance and ensuring data integrity across web application features.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Architected relational database schemas supporting core application data flows for efficient storage and retrieval at production scale.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Contributed to responsive frontend components using HTML5, CSS3, JavaScript, and Bootstrap for cross-browser-compatible interfaces.</w:t>
      </w:r>
    </w:p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PROJECTS</w:t>
      </w:r>
    </w:p>
    <w:p>
      <w:pPr>
        <w:keepNext/>
        <w:spacing w:before="50" w:after="20"/>
      </w:pPr>
      <w:r>
        <w:rPr>
          <w:b/>
          <w:i w:val="0"/>
          <w:color w:val="0F172A"/>
          <w:sz w:val="19"/>
        </w:rPr>
        <w:t>Ara Support</w:t>
      </w:r>
      <w:r>
        <w:rPr>
          <w:b w:val="0"/>
          <w:i w:val="0"/>
          <w:color w:val="475569"/>
          <w:sz w:val="19"/>
        </w:rPr>
        <w:t xml:space="preserve"> — </w:t>
      </w:r>
      <w:r>
        <w:rPr>
          <w:b w:val="0"/>
          <w:i/>
          <w:color w:val="1E3A8A"/>
          <w:sz w:val="17"/>
        </w:rPr>
        <w:t>Full-Stack Agentic AI Platform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Built a full-stack enterprise AI platform using Next.js, React, FastAPI, LangGraph, and LangChain to orchestrate support automation, document ingestion, and hybrid retrieval workflows.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Engineered the complete MCP tool server exposing 10+ business tools (customers, orders, refunds, products, reservations) enabling structured agent tool calls instead of free-form generation.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Delivered 75% of the frontend — chat workspace, ticket management, auth flows, and streaming assistant interactions.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Contributed to LangGraph agent workflows by implementing selected nodes, API routes, and third-party service integrations.</w:t>
      </w:r>
    </w:p>
    <w:p>
      <w:pPr>
        <w:keepNext/>
        <w:spacing w:before="50" w:after="20"/>
      </w:pPr>
      <w:r>
        <w:rPr>
          <w:b/>
          <w:i w:val="0"/>
          <w:color w:val="0F172A"/>
          <w:sz w:val="19"/>
        </w:rPr>
        <w:t>Ara Caddio</w:t>
      </w:r>
      <w:r>
        <w:rPr>
          <w:b w:val="0"/>
          <w:i w:val="0"/>
          <w:color w:val="475569"/>
          <w:sz w:val="19"/>
        </w:rPr>
        <w:t xml:space="preserve"> — </w:t>
      </w:r>
      <w:r>
        <w:rPr>
          <w:b w:val="0"/>
          <w:i/>
          <w:color w:val="1E3A8A"/>
          <w:sz w:val="17"/>
        </w:rPr>
        <w:t>AI Conversational Commerce Platform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Built an AI-powered conversational commerce platform using FastAPI, LangGraph, and LangChain for product discovery and parenting guidance.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Delivered 75% of the Next.js 15 frontend — threaded streaming chat, product discovery UI, auth flows, and admin content management.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Implemented CaddioWave retrieval subgraph — intent parsing, hybrid vector and lexical search, reranking, and product response generation.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Contributed the first two orchestration nodes handling message validation, routing logic, and handoff to retrieval and knowledge subgraphs.</w:t>
      </w:r>
    </w:p>
    <w:p>
      <w:pPr>
        <w:keepNext/>
        <w:spacing w:before="50" w:after="20"/>
      </w:pPr>
      <w:r>
        <w:rPr>
          <w:b/>
          <w:i w:val="0"/>
          <w:color w:val="0F172A"/>
          <w:sz w:val="19"/>
        </w:rPr>
        <w:t>Ara-Cascade</w:t>
      </w:r>
      <w:r>
        <w:rPr>
          <w:b w:val="0"/>
          <w:i w:val="0"/>
          <w:color w:val="475569"/>
          <w:sz w:val="19"/>
        </w:rPr>
        <w:t xml:space="preserve"> — </w:t>
      </w:r>
      <w:r>
        <w:rPr>
          <w:b w:val="0"/>
          <w:i/>
          <w:color w:val="1E3A8A"/>
          <w:sz w:val="17"/>
        </w:rPr>
        <w:t>Multi-Agent Software Development Platform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Built a multi-agent platform converting feature ideas into PRDs, architecture docs, and deployment guidance through a 5-stage AI pipeline.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Engineered the complete React + TypeScript frontend — protected routes, dashboards, SSE-backed agent messaging, and pipeline approval views.</w:t>
      </w:r>
    </w:p>
    <w:p>
      <w:pPr>
        <w:spacing w:before="0" w:after="40" w:line="240" w:lineRule="exact"/>
        <w:ind w:left="220" w:hanging="140"/>
      </w:pPr>
      <w:r>
        <w:rPr>
          <w:b w:val="0"/>
          <w:i w:val="0"/>
          <w:color w:val="1E293B"/>
          <w:sz w:val="17"/>
        </w:rPr>
        <w:t xml:space="preserve">• </w:t>
      </w:r>
      <w:r>
        <w:rPr>
          <w:b w:val="0"/>
          <w:i w:val="0"/>
          <w:color w:val="1E293B"/>
          <w:sz w:val="17"/>
        </w:rPr>
        <w:t>Implemented OAuth flows, third-party integration endpoints, and REST APIs; contributed to LangGraph agent workflows.</w:t>
      </w:r>
    </w:p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CORE COMPETENCIES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540" w:type="dxa"/>
      </w:tblPr>
      <w:tblGrid>
        <w:gridCol w:w="5273"/>
        <w:gridCol w:w="5273"/>
      </w:tblGrid>
      <w:tr>
        <w:tc>
          <w:tcPr>
            <w:tcW w:w="522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Multi-agent AI workflows using LangGraph</w:t>
            </w:r>
          </w:p>
        </w:tc>
        <w:tc>
          <w:tcPr>
            <w:tcW w:w="524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LLM-powered autonomous support workflows</w:t>
            </w:r>
          </w:p>
        </w:tc>
      </w:tr>
      <w:tr>
        <w:tc>
          <w:tcPr>
            <w:tcW w:w="522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RAG pipelines with vector search integration</w:t>
            </w:r>
          </w:p>
        </w:tc>
        <w:tc>
          <w:tcPr>
            <w:tcW w:w="524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AI response streaming and retrieval systems</w:t>
            </w:r>
          </w:p>
        </w:tc>
      </w:tr>
      <w:tr>
        <w:tc>
          <w:tcPr>
            <w:tcW w:w="522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MCP-based tool orchestration</w:t>
            </w:r>
          </w:p>
        </w:tc>
        <w:tc>
          <w:tcPr>
            <w:tcW w:w="524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Scalable FastAPI backend architectures</w:t>
            </w:r>
          </w:p>
        </w:tc>
      </w:tr>
      <w:tr>
        <w:tc>
          <w:tcPr>
            <w:tcW w:w="5220" w:type="dx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40" w:line="240" w:lineRule="exact"/>
              <w:ind w:left="220" w:hanging="140"/>
            </w:pPr>
            <w:r>
              <w:rPr>
                <w:b w:val="0"/>
                <w:i w:val="0"/>
                <w:color w:val="1E293B"/>
                <w:sz w:val="17"/>
              </w:rPr>
              <w:t xml:space="preserve">• </w:t>
            </w:r>
            <w:r>
              <w:rPr>
                <w:b w:val="0"/>
                <w:i w:val="0"/>
                <w:color w:val="1E293B"/>
                <w:sz w:val="17"/>
              </w:rPr>
              <w:t>Real-time webhook ingestion systems</w:t>
            </w:r>
          </w:p>
        </w:tc>
        <w:tc>
          <w:tcPr>
            <w:tcW w:w="5240" w:type="dxa"/>
            <w:tcMar>
              <w:top w:w="10" w:type="dxa"/>
              <w:bottom w:w="10" w:type="dxa"/>
              <w:left w:w="0" w:type="dxa"/>
              <w:right w:w="0" w:type="dxa"/>
            </w:tcMar>
          </w:tcPr>
        </w:tc>
      </w:tr>
    </w:tbl>
    <w:p>
      <w:pPr>
        <w:keepNext/>
        <w:spacing w:before="180" w:after="40"/>
        <w:pBdr>
          <w:bottom w:val="single" w:sz="6" w:space="1" w:color="CBD5E1"/>
        </w:pBdr>
      </w:pPr>
      <w:r>
        <w:rPr>
          <w:b/>
          <w:i w:val="0"/>
          <w:color w:val="0F172A"/>
          <w:sz w:val="21"/>
        </w:rPr>
        <w:t>EDUCATION</w:t>
      </w:r>
    </w:p>
    <w:p>
      <w:pPr>
        <w:spacing w:before="40" w:after="20"/>
        <w:tabs>
          <w:tab w:val="right" w:pos="10540"/>
        </w:tabs>
      </w:pPr>
      <w:r>
        <w:rPr>
          <w:b/>
          <w:i w:val="0"/>
          <w:color w:val="0F172A"/>
          <w:sz w:val="19"/>
        </w:rPr>
        <w:t>B.E. — Computer Science and Engineering  |  Ramco Institute of Technology (Anna University)</w:t>
      </w:r>
      <w:r>
        <w:tab/>
      </w:r>
      <w:r>
        <w:rPr>
          <w:b w:val="0"/>
          <w:i/>
          <w:color w:val="475569"/>
          <w:sz w:val="17"/>
        </w:rPr>
        <w:t>2019 – 2023</w:t>
      </w:r>
    </w:p>
    <w:p>
      <w:pPr>
        <w:spacing w:before="0" w:after="40"/>
      </w:pPr>
      <w:r>
        <w:rPr>
          <w:b w:val="0"/>
          <w:i w:val="0"/>
          <w:color w:val="1E293B"/>
          <w:sz w:val="17"/>
        </w:rPr>
        <w:t>CGPA: 8.19 / 10.0  |  Rajapalayam, Tamil Nadu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