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Cybersecurity Log Analysis Agent</w:t>
      </w:r>
    </w:p>
    <w:p>
      <w:pPr>
        <w:spacing w:after="400"/>
      </w:pPr>
      <w:r>
        <w:rPr>
          <w:i/>
          <w:iCs/>
          <w:color w:val="555555"/>
          <w:sz w:val="24"/>
          <w:szCs w:val="24"/>
        </w:rPr>
        <w:t xml:space="preserve">Setup &amp; Usage Guide (surface level, no containerization)</w:t>
      </w:r>
    </w:p>
    <w:p>
      <w:pPr>
        <w:pStyle w:val="Heading1"/>
        <w:spacing w:after="160" w:before="320"/>
      </w:pPr>
      <w:r>
        <w:t xml:space="preserve">1. Overview</w:t>
      </w:r>
    </w:p>
    <w:p>
      <w:pPr>
        <w:spacing w:after="160"/>
      </w:pPr>
      <w:r>
        <w:t xml:space="preserve">This project is a LangGraph-based cybersecurity analyst. It takes in a customer's log files, works out what kind of security incident (if any) they describe, enriches that with web search, and produces a plain-language report plus a machine-readable list of indicators of compromise (IOCs).</w:t>
      </w:r>
    </w:p>
    <w:p>
      <w:pPr>
        <w:spacing w:after="160"/>
      </w:pPr>
      <w:r>
        <w:t xml:space="preserve">Log files are not stored locally by default. They live on a separate “vault” machine, organized per customer, and are pulled over the network on demand using a small file-transfer protocol (MCP) when an analysis is requested.</w:t>
      </w:r>
    </w:p>
    <w:p>
      <w:pPr>
        <w:pStyle w:val="Heading1"/>
        <w:spacing w:after="160" w:before="320"/>
      </w:pPr>
      <w:r>
        <w:t xml:space="preserve">2. How It Fits Together</w:t>
      </w:r>
    </w:p>
    <w:p>
      <w:pPr>
        <w:spacing w:after="160"/>
      </w:pPr>
      <w:r>
        <w:t xml:space="preserve">There are two roles involved, which can be two separate machines on the same network: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Vault machine — holds the raw customer data, organized as company / customer / branch / product / system folders. Runs a small server that can be asked to hand over the files for one specific customer.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Analysis machine — requests one customer's files from the vault, combines them into a single log file, and runs the LangGraph workflow against it using a locally hosted language model (via Ollama).</w:t>
      </w:r>
    </w:p>
    <w:p>
      <w:pPr>
        <w:spacing w:after="160"/>
      </w:pPr>
      <w:r>
        <w:t xml:space="preserve">Whatever decides when to run an analysis (a script, a schedule, another system) sits outside of this, and simply triggers the analysis machine with which customer to look at.</w:t>
      </w:r>
    </w:p>
    <w:p>
      <w:pPr>
        <w:pStyle w:val="Heading1"/>
        <w:spacing w:after="160" w:before="320"/>
      </w:pPr>
      <w:r>
        <w:t xml:space="preserve">3.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3.10 or later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Ollama installed locally, with a model pulled and ready to use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Network access from the analysis machine to the vault machine's MCP server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Internet access for the web-search enrichment step (optional, but recommended)</w:t>
      </w:r>
    </w:p>
    <w:p>
      <w:pPr>
        <w:pStyle w:val="Heading1"/>
        <w:spacing w:after="160" w:before="320"/>
      </w:pPr>
      <w:r>
        <w:t xml:space="preserve">4. Setup</w:t>
      </w:r>
    </w:p>
    <w:p>
      <w:pPr>
        <w:pStyle w:val="Heading2"/>
        <w:spacing w:after="120" w:before="240"/>
      </w:pPr>
      <w:r>
        <w:t xml:space="preserve">4.1 Python environment</w:t>
      </w:r>
    </w:p>
    <w:p>
      <w:pPr>
        <w:spacing w:after="160"/>
      </w:pPr>
      <w:r>
        <w:t xml:space="preserve">Create and activate a virtual environment, then install the dependencies: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color="auto" w:val="clear"/>
        <w:spacing w:after="200" w:before="80"/>
      </w:pPr>
      <w:r>
        <w:rPr>
          <w:rFonts w:ascii="Consolas" w:cs="Consolas" w:eastAsia="Consolas" w:hAnsi="Consolas"/>
          <w:sz w:val="20"/>
          <w:szCs w:val="20"/>
        </w:rPr>
        <w:t xml:space="preserve">python -m venv venv
venv\Scripts\Activate.ps1      (Windows PowerShell)
source venv/bin/activate        (bash / WSL)
pip install -r requirements.txt</w:t>
      </w:r>
    </w:p>
    <w:p>
      <w:pPr>
        <w:pStyle w:val="Heading2"/>
        <w:spacing w:after="120" w:before="240"/>
      </w:pPr>
      <w:r>
        <w:t xml:space="preserve">4.2 Configuration (.env)</w:t>
      </w:r>
    </w:p>
    <w:p>
      <w:pPr>
        <w:spacing w:after="160"/>
      </w:pPr>
      <w:r>
        <w:t xml:space="preserve">Create a .env file in the project folder with the address of the vault machine's MCP server: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color="auto" w:val="clear"/>
        <w:spacing w:after="200" w:before="80"/>
      </w:pPr>
      <w:r>
        <w:rPr>
          <w:rFonts w:ascii="Consolas" w:cs="Consolas" w:eastAsia="Consolas" w:hAnsi="Consolas"/>
          <w:sz w:val="20"/>
          <w:szCs w:val="20"/>
        </w:rPr>
        <w:t xml:space="preserve">MCP_SERVER_URL=http://&lt;vault-machine-ip&gt;:8000/mcp</w:t>
      </w:r>
    </w:p>
    <w:p>
      <w:pPr>
        <w:spacing w:after="160"/>
      </w:pPr>
      <w:r>
        <w:t xml:space="preserve">This is the only setting most people need to touch. Everything else has a sensible default.</w:t>
      </w:r>
    </w:p>
    <w:p>
      <w:pPr>
        <w:pStyle w:val="Heading2"/>
        <w:spacing w:after="120" w:before="240"/>
      </w:pPr>
      <w:r>
        <w:t xml:space="preserve">4.3 Ollama and the analysis model</w:t>
      </w:r>
    </w:p>
    <w:p>
      <w:pPr>
        <w:spacing w:after="160"/>
      </w:pPr>
      <w:r>
        <w:t xml:space="preserve">Pull a model into Ollama and confirm it runs. A cybersecurity-focused, small model is recommended so it runs comfortably on modest hardware: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color="auto" w:val="clear"/>
        <w:spacing w:after="200" w:before="80"/>
      </w:pPr>
      <w:r>
        <w:rPr>
          <w:rFonts w:ascii="Consolas" w:cs="Consolas" w:eastAsia="Consolas" w:hAnsi="Consolas"/>
          <w:sz w:val="20"/>
          <w:szCs w:val="20"/>
        </w:rPr>
        <w:t xml:space="preserve">ollama pull hf.co/ferhatcil/Cybersecurity-LLM-Qwen2.5-3B-GGUF:Q4_K_M
ollama run hf.co/ferhatcil/Cybersecurity-LLM-Qwen2.5-3B-GGUF:Q4_K_M</w:t>
      </w:r>
    </w:p>
    <w:p>
      <w:pPr>
        <w:spacing w:after="160"/>
      </w:pPr>
      <w:r>
        <w:t xml:space="preserve">The model name used here needs to match what's configured at the top of the workflow script. If it doesn't match what you pulled, update it there.</w:t>
      </w:r>
    </w:p>
    <w:p>
      <w:pPr>
        <w:pStyle w:val="Heading2"/>
        <w:spacing w:after="120" w:before="240"/>
      </w:pPr>
      <w:r>
        <w:t xml:space="preserve">4.4 Vault machine: start the file server</w:t>
      </w:r>
    </w:p>
    <w:p>
      <w:pPr>
        <w:spacing w:after="160"/>
      </w:pPr>
      <w:r>
        <w:t xml:space="preserve">On the machine that holds the customer data, start the MCP server so the analysis machine can request files from it: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color="auto" w:val="clear"/>
        <w:spacing w:after="200" w:before="80"/>
      </w:pPr>
      <w:r>
        <w:rPr>
          <w:rFonts w:ascii="Consolas" w:cs="Consolas" w:eastAsia="Consolas" w:hAnsi="Consolas"/>
          <w:sz w:val="20"/>
          <w:szCs w:val="20"/>
        </w:rPr>
        <w:t xml:space="preserve">python mcp_server.py</w:t>
      </w:r>
    </w:p>
    <w:p>
      <w:pPr>
        <w:spacing w:after="160"/>
      </w:pPr>
      <w:r>
        <w:t xml:space="preserve">Leave this running in the background. It only serves files when explicitly asked for a given customer path — it doesn't push anything on its own.</w:t>
      </w:r>
    </w:p>
    <w:p>
      <w:pPr>
        <w:pStyle w:val="Heading1"/>
        <w:spacing w:after="160" w:before="320"/>
      </w:pPr>
      <w:r>
        <w:t xml:space="preserve">5. Running an Analysis</w:t>
      </w:r>
    </w:p>
    <w:p>
      <w:pPr>
        <w:spacing w:after="160"/>
      </w:pPr>
      <w:r>
        <w:t xml:space="preserve">From the analysis machine, run the workflow for one specific customer, identified by its five-level path (company / customer / branch / product / system):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color="auto" w:val="clear"/>
        <w:spacing w:after="200" w:before="80"/>
      </w:pPr>
      <w:r>
        <w:rPr>
          <w:rFonts w:ascii="Consolas" w:cs="Consolas" w:eastAsia="Consolas" w:hAnsi="Consolas"/>
          <w:sz w:val="20"/>
          <w:szCs w:val="20"/>
        </w:rPr>
        <w:t xml:space="preserve">python test.py --hierarchy 5/101/1/4/1</w:t>
      </w:r>
    </w:p>
    <w:p>
      <w:pPr>
        <w:spacing w:after="160"/>
      </w:pPr>
      <w:r>
        <w:t xml:space="preserve">This single command does everything below without any extra steps: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Requests that customer's files from the vault machine over the network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Combines everything it receives into one log 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Runs the full analysis workflow against that combined log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Writes a report and an IOC file back into that customer's folder</w:t>
      </w:r>
    </w:p>
    <w:p>
      <w:pPr>
        <w:spacing w:after="160"/>
      </w:pPr>
      <w:r>
        <w:t xml:space="preserve">If no --hierarchy is given, the tool instead looks for any log files already sitting locally and analyzes those — useful for testing without needing the vault connection at all.</w:t>
      </w:r>
    </w:p>
    <w:p>
      <w:pPr>
        <w:pStyle w:val="Heading1"/>
        <w:spacing w:after="160" w:before="320"/>
      </w:pPr>
      <w:r>
        <w:t xml:space="preserve">6. The Analysis Workflow, Step by Step</w:t>
      </w:r>
    </w:p>
    <w:p>
      <w:pPr>
        <w:spacing w:after="160"/>
      </w:pPr>
      <w:r>
        <w:t xml:space="preserve">Once a combined log file is ready, it moves through eight steps. Each step feeds the next: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626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does, in plain terms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 Analysis</w:t>
            </w:r>
          </w:p>
        </w:tc>
        <w:tc>
          <w:tcPr>
            <w:tcW w:type="dxa" w:w="62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Reads the combined log text and writes a short title plus a 100-200 word first read on what looks suspicious.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Incident Classification</w:t>
            </w:r>
          </w:p>
        </w:tc>
        <w:tc>
          <w:tcPr>
            <w:tcW w:type="dxa" w:w="62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Compares the logs against a known list of incident types (e.g. SQL injection, banned IP, privilege escalation) and picks the closest match, or “none applicable”.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Dataset Examples (conditional)</w:t>
            </w:r>
          </w:p>
        </w:tc>
        <w:tc>
          <w:tcPr>
            <w:tcW w:type="dxa" w:w="62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a match was found, pulls similar historical incident examples from the local dataset to use as reference patterns. Skipped if nothing matched.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Query Generation</w:t>
            </w:r>
          </w:p>
        </w:tc>
        <w:tc>
          <w:tcPr>
            <w:tcW w:type="dxa" w:w="62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Turns the initial analysis into five targeted web-search queries to gather outside context.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Threat Intelligence Search</w:t>
            </w:r>
          </w:p>
        </w:tc>
        <w:tc>
          <w:tcPr>
            <w:tcW w:type="dxa" w:w="62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Runs those five queries against DuckDuckGo and collects the results.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Detailed Analysis</w:t>
            </w:r>
          </w:p>
        </w:tc>
        <w:tc>
          <w:tcPr>
            <w:tcW w:type="dxa" w:w="62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Combines the logs, the reference examples, and the search results into a full write-up: threat level, a 300-500 word explanation, and a list of recommended actions.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IOC Vector Group</w:t>
            </w:r>
          </w:p>
        </w:tc>
        <w:tc>
          <w:tcPr>
            <w:tcW w:type="dxa" w:w="62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Extracts a named group of indicators of compromise (IOCs) from the analysis and writes them out as an XML file.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Markdown Report</w:t>
            </w:r>
          </w:p>
        </w:tc>
        <w:tc>
          <w:tcPr>
            <w:tcW w:type="dxa" w:w="62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Assembles everything above into one readable Markdown report and saves it next to the source logs.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7. Outputs</w:t>
      </w:r>
    </w:p>
    <w:p>
      <w:pPr>
        <w:spacing w:after="160"/>
      </w:pPr>
      <w:r>
        <w:t xml:space="preserve">Two files are written back into the same customer folder the logs came from: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analysis_report_&lt;timestamp&gt;.md — the full human-readable report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vector_group_output.xml — the extracted IOC vectors in XML form</w:t>
      </w:r>
    </w:p>
    <w:p>
      <w:pPr>
        <w:spacing w:after="160"/>
      </w:pPr>
      <w:r>
        <w:t xml:space="preserve">Nothing is deleted or modified in the vault — the analysis machine only ever reads from it.</w:t>
      </w:r>
    </w:p>
    <w:p>
      <w:pPr>
        <w:pStyle w:val="Heading1"/>
        <w:spacing w:after="160" w:before="320"/>
      </w:pPr>
      <w:r>
        <w:t xml:space="preserve">8. Troubleshooting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“No customer hierarchies were found” — run with --hierarchy first, or place a logs.txt file locally for a quick local test.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files come back from the vault — confirm mcp_server.py is running on the vault machine and that MCP_SERVER_URL in .env points at it 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Weak or generic-sounding analysis output — confirm Ollama is running and the model name matches what's configured; also confirm internet access for the search step.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model runs out of memory when loading — try a smaller quantization of the same model (e.g. Q4 instead of Q8), or a smaller model altogether.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2026-07-30T04:04:36.435Z</dcterms:created>
  <dcterms:modified xsi:type="dcterms:W3CDTF">2026-07-30T04:04:36.437Z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