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B116B" w14:textId="48EA4052" w:rsidR="00F61C9C" w:rsidRPr="00706ABB" w:rsidRDefault="00C173BB" w:rsidP="00F61C9C">
      <w:pPr>
        <w:spacing w:line="480" w:lineRule="auto"/>
        <w:jc w:val="center"/>
        <w:rPr>
          <w:rFonts w:ascii="Times New Roman" w:hAnsi="Times New Roman" w:cs="Times New Roman"/>
          <w:sz w:val="36"/>
          <w:szCs w:val="36"/>
        </w:rPr>
      </w:pPr>
      <w:r>
        <w:rPr>
          <w:rFonts w:ascii="Times New Roman" w:hAnsi="Times New Roman" w:cs="Times New Roman"/>
          <w:sz w:val="36"/>
          <w:szCs w:val="36"/>
        </w:rPr>
        <w:t>S1 A</w:t>
      </w:r>
      <w:r w:rsidRPr="00706ABB">
        <w:rPr>
          <w:rFonts w:ascii="Times New Roman" w:hAnsi="Times New Roman" w:cs="Times New Roman"/>
          <w:sz w:val="36"/>
          <w:szCs w:val="36"/>
        </w:rPr>
        <w:t>ppendix</w:t>
      </w:r>
      <w:r w:rsidR="002523C4">
        <w:rPr>
          <w:rFonts w:ascii="Times New Roman" w:hAnsi="Times New Roman" w:cs="Times New Roman"/>
          <w:sz w:val="36"/>
          <w:szCs w:val="36"/>
        </w:rPr>
        <w:t>.</w:t>
      </w:r>
    </w:p>
    <w:p w14:paraId="7642E293" w14:textId="77777777" w:rsidR="00F61C9C" w:rsidRPr="00706ABB" w:rsidRDefault="00F61C9C" w:rsidP="00F61C9C">
      <w:pPr>
        <w:spacing w:line="480" w:lineRule="auto"/>
        <w:rPr>
          <w:rFonts w:ascii="Times New Roman" w:hAnsi="Times New Roman" w:cs="Times New Roman"/>
          <w:sz w:val="36"/>
          <w:szCs w:val="36"/>
        </w:rPr>
      </w:pPr>
    </w:p>
    <w:p w14:paraId="5470E51E" w14:textId="7CD23D59" w:rsidR="00F61C9C" w:rsidRPr="00706ABB" w:rsidRDefault="00F61C9C" w:rsidP="00706ABB">
      <w:pPr>
        <w:spacing w:line="480" w:lineRule="auto"/>
        <w:jc w:val="center"/>
        <w:rPr>
          <w:rFonts w:ascii="Times New Roman" w:hAnsi="Times New Roman" w:cs="Times New Roman"/>
          <w:sz w:val="36"/>
          <w:szCs w:val="36"/>
        </w:rPr>
      </w:pPr>
      <w:r w:rsidRPr="00706ABB">
        <w:rPr>
          <w:rFonts w:ascii="Times New Roman" w:hAnsi="Times New Roman" w:cs="Times New Roman"/>
          <w:sz w:val="36"/>
          <w:szCs w:val="36"/>
        </w:rPr>
        <w:t>Activity data from wearables as an indicator of functional capacity in patients with cardiovascular disease</w:t>
      </w:r>
    </w:p>
    <w:p w14:paraId="0A128ACA" w14:textId="77777777" w:rsidR="00F61C9C" w:rsidRPr="001D0D08" w:rsidRDefault="00F61C9C" w:rsidP="00F61C9C">
      <w:pPr>
        <w:spacing w:line="480" w:lineRule="auto"/>
        <w:rPr>
          <w:rFonts w:ascii="Times New Roman" w:hAnsi="Times New Roman" w:cs="Times New Roman"/>
          <w:color w:val="1D1C1D"/>
          <w:sz w:val="24"/>
          <w:szCs w:val="24"/>
          <w:shd w:val="clear" w:color="auto" w:fill="F8F8F8"/>
        </w:rPr>
      </w:pPr>
    </w:p>
    <w:p w14:paraId="04632787" w14:textId="676B3329" w:rsidR="00F61C9C" w:rsidRPr="001D0D08" w:rsidRDefault="00F61C9C" w:rsidP="00F61C9C">
      <w:pPr>
        <w:spacing w:line="480" w:lineRule="auto"/>
        <w:rPr>
          <w:rFonts w:ascii="Times New Roman" w:hAnsi="Times New Roman" w:cs="Times New Roman"/>
          <w:color w:val="1D1C1D"/>
          <w:sz w:val="24"/>
          <w:szCs w:val="24"/>
          <w:shd w:val="clear" w:color="auto" w:fill="F8F8F8"/>
        </w:rPr>
      </w:pPr>
      <w:r w:rsidRPr="001D0D08">
        <w:rPr>
          <w:rFonts w:ascii="Times New Roman" w:hAnsi="Times New Roman" w:cs="Times New Roman"/>
          <w:color w:val="1D1C1D"/>
          <w:sz w:val="24"/>
          <w:szCs w:val="24"/>
          <w:shd w:val="clear" w:color="auto" w:fill="F8F8F8"/>
        </w:rPr>
        <w:t>Neil Rens</w:t>
      </w:r>
      <w:r w:rsidRPr="001D0D08">
        <w:rPr>
          <w:rFonts w:ascii="Times New Roman" w:hAnsi="Times New Roman" w:cs="Times New Roman"/>
          <w:color w:val="1D1C1D"/>
          <w:sz w:val="24"/>
          <w:szCs w:val="24"/>
          <w:shd w:val="clear" w:color="auto" w:fill="F8F8F8"/>
          <w:vertAlign w:val="superscript"/>
        </w:rPr>
        <w:t>1,2¶</w:t>
      </w:r>
      <w:r w:rsidRPr="001D0D08">
        <w:rPr>
          <w:rFonts w:ascii="Times New Roman" w:hAnsi="Times New Roman" w:cs="Times New Roman"/>
          <w:color w:val="1D1C1D"/>
          <w:sz w:val="24"/>
          <w:szCs w:val="24"/>
          <w:shd w:val="clear" w:color="auto" w:fill="F8F8F8"/>
        </w:rPr>
        <w:t>*, Neil Gandhi</w:t>
      </w:r>
      <w:r w:rsidRPr="001D0D08">
        <w:rPr>
          <w:rFonts w:ascii="Times New Roman" w:hAnsi="Times New Roman" w:cs="Times New Roman"/>
          <w:color w:val="1D1C1D"/>
          <w:sz w:val="24"/>
          <w:szCs w:val="24"/>
          <w:shd w:val="clear" w:color="auto" w:fill="F8F8F8"/>
          <w:vertAlign w:val="superscript"/>
        </w:rPr>
        <w:t>1,2¶</w:t>
      </w:r>
      <w:r w:rsidRPr="001D0D08">
        <w:rPr>
          <w:rFonts w:ascii="Times New Roman" w:hAnsi="Times New Roman" w:cs="Times New Roman"/>
          <w:color w:val="1D1C1D"/>
          <w:sz w:val="24"/>
          <w:szCs w:val="24"/>
          <w:shd w:val="clear" w:color="auto" w:fill="F8F8F8"/>
        </w:rPr>
        <w:t>, Jonathan Mak</w:t>
      </w:r>
      <w:r w:rsidRPr="001D0D08">
        <w:rPr>
          <w:rFonts w:ascii="Times New Roman" w:hAnsi="Times New Roman" w:cs="Times New Roman"/>
          <w:color w:val="1D1C1D"/>
          <w:sz w:val="24"/>
          <w:szCs w:val="24"/>
          <w:shd w:val="clear" w:color="auto" w:fill="F8F8F8"/>
          <w:vertAlign w:val="superscript"/>
        </w:rPr>
        <w:t>1</w:t>
      </w:r>
      <w:r w:rsidR="00260FD0">
        <w:rPr>
          <w:rFonts w:ascii="Times New Roman" w:hAnsi="Times New Roman" w:cs="Times New Roman"/>
          <w:color w:val="1D1C1D"/>
          <w:sz w:val="24"/>
          <w:szCs w:val="24"/>
          <w:shd w:val="clear" w:color="auto" w:fill="F8F8F8"/>
          <w:vertAlign w:val="superscript"/>
        </w:rPr>
        <w:t>&amp;</w:t>
      </w:r>
      <w:r w:rsidRPr="001D0D08">
        <w:rPr>
          <w:rFonts w:ascii="Times New Roman" w:hAnsi="Times New Roman" w:cs="Times New Roman"/>
          <w:color w:val="1D1C1D"/>
          <w:sz w:val="24"/>
          <w:szCs w:val="24"/>
          <w:shd w:val="clear" w:color="auto" w:fill="F8F8F8"/>
        </w:rPr>
        <w:t xml:space="preserve">, </w:t>
      </w:r>
      <w:proofErr w:type="spellStart"/>
      <w:r w:rsidRPr="001D0D08">
        <w:rPr>
          <w:rFonts w:ascii="Times New Roman" w:hAnsi="Times New Roman" w:cs="Times New Roman"/>
          <w:color w:val="1D1C1D"/>
          <w:sz w:val="24"/>
          <w:szCs w:val="24"/>
          <w:shd w:val="clear" w:color="auto" w:fill="F8F8F8"/>
        </w:rPr>
        <w:t>Jeddeo</w:t>
      </w:r>
      <w:proofErr w:type="spellEnd"/>
      <w:r w:rsidRPr="001D0D08">
        <w:rPr>
          <w:rFonts w:ascii="Times New Roman" w:hAnsi="Times New Roman" w:cs="Times New Roman"/>
          <w:color w:val="1D1C1D"/>
          <w:sz w:val="24"/>
          <w:szCs w:val="24"/>
          <w:shd w:val="clear" w:color="auto" w:fill="F8F8F8"/>
        </w:rPr>
        <w:t xml:space="preserve"> Paul</w:t>
      </w:r>
      <w:r w:rsidRPr="001D0D08">
        <w:rPr>
          <w:rFonts w:ascii="Times New Roman" w:hAnsi="Times New Roman" w:cs="Times New Roman"/>
          <w:color w:val="1D1C1D"/>
          <w:sz w:val="24"/>
          <w:szCs w:val="24"/>
          <w:shd w:val="clear" w:color="auto" w:fill="F8F8F8"/>
          <w:vertAlign w:val="superscript"/>
        </w:rPr>
        <w:t>1,2</w:t>
      </w:r>
      <w:r w:rsidR="00260FD0">
        <w:rPr>
          <w:rFonts w:ascii="Times New Roman" w:hAnsi="Times New Roman" w:cs="Times New Roman"/>
          <w:color w:val="1D1C1D"/>
          <w:sz w:val="24"/>
          <w:szCs w:val="24"/>
          <w:shd w:val="clear" w:color="auto" w:fill="F8F8F8"/>
          <w:vertAlign w:val="superscript"/>
        </w:rPr>
        <w:t>&amp;</w:t>
      </w:r>
      <w:r w:rsidRPr="001D0D08">
        <w:rPr>
          <w:rFonts w:ascii="Times New Roman" w:hAnsi="Times New Roman" w:cs="Times New Roman"/>
          <w:color w:val="1D1C1D"/>
          <w:sz w:val="24"/>
          <w:szCs w:val="24"/>
          <w:shd w:val="clear" w:color="auto" w:fill="F8F8F8"/>
        </w:rPr>
        <w:t>, Drew Bent</w:t>
      </w:r>
      <w:r w:rsidRPr="001D0D08">
        <w:rPr>
          <w:rFonts w:ascii="Times New Roman" w:hAnsi="Times New Roman" w:cs="Times New Roman"/>
          <w:color w:val="1D1C1D"/>
          <w:sz w:val="24"/>
          <w:szCs w:val="24"/>
          <w:shd w:val="clear" w:color="auto" w:fill="F8F8F8"/>
          <w:vertAlign w:val="superscript"/>
        </w:rPr>
        <w:t>2</w:t>
      </w:r>
      <w:r w:rsidRPr="001D0D08">
        <w:rPr>
          <w:rFonts w:ascii="Times New Roman" w:hAnsi="Times New Roman" w:cs="Times New Roman"/>
          <w:color w:val="1D1C1D"/>
          <w:sz w:val="24"/>
          <w:szCs w:val="24"/>
          <w:shd w:val="clear" w:color="auto" w:fill="F8F8F8"/>
        </w:rPr>
        <w:t>, Stephanie Liu</w:t>
      </w:r>
      <w:r w:rsidRPr="001D0D08">
        <w:rPr>
          <w:rFonts w:ascii="Times New Roman" w:hAnsi="Times New Roman" w:cs="Times New Roman"/>
          <w:color w:val="1D1C1D"/>
          <w:sz w:val="24"/>
          <w:szCs w:val="24"/>
          <w:shd w:val="clear" w:color="auto" w:fill="F8F8F8"/>
          <w:vertAlign w:val="superscript"/>
        </w:rPr>
        <w:t>2</w:t>
      </w:r>
      <w:r w:rsidRPr="001D0D08">
        <w:rPr>
          <w:rFonts w:ascii="Times New Roman" w:hAnsi="Times New Roman" w:cs="Times New Roman"/>
          <w:color w:val="1D1C1D"/>
          <w:sz w:val="24"/>
          <w:szCs w:val="24"/>
          <w:shd w:val="clear" w:color="auto" w:fill="F8F8F8"/>
        </w:rPr>
        <w:t>, Dasha Savage</w:t>
      </w:r>
      <w:r w:rsidRPr="001D0D08">
        <w:rPr>
          <w:rFonts w:ascii="Times New Roman" w:hAnsi="Times New Roman" w:cs="Times New Roman"/>
          <w:color w:val="1D1C1D"/>
          <w:sz w:val="24"/>
          <w:szCs w:val="24"/>
          <w:shd w:val="clear" w:color="auto" w:fill="F8F8F8"/>
          <w:vertAlign w:val="superscript"/>
        </w:rPr>
        <w:t>1</w:t>
      </w:r>
      <w:r w:rsidRPr="001D0D08">
        <w:rPr>
          <w:rFonts w:ascii="Times New Roman" w:hAnsi="Times New Roman" w:cs="Times New Roman"/>
          <w:color w:val="1D1C1D"/>
          <w:sz w:val="24"/>
          <w:szCs w:val="24"/>
          <w:shd w:val="clear" w:color="auto" w:fill="F8F8F8"/>
        </w:rPr>
        <w:t xml:space="preserve">, </w:t>
      </w:r>
      <w:proofErr w:type="spellStart"/>
      <w:r w:rsidR="00EB5073" w:rsidRPr="00EB5073">
        <w:rPr>
          <w:rFonts w:ascii="Times New Roman" w:hAnsi="Times New Roman" w:cs="Times New Roman"/>
          <w:color w:val="1D1C1D"/>
          <w:sz w:val="24"/>
          <w:szCs w:val="24"/>
          <w:shd w:val="clear" w:color="auto" w:fill="F8F8F8"/>
          <w:lang w:val="en-US"/>
        </w:rPr>
        <w:t>Helle</w:t>
      </w:r>
      <w:proofErr w:type="spellEnd"/>
      <w:r w:rsidR="00EB5073" w:rsidRPr="00EB5073">
        <w:rPr>
          <w:rFonts w:ascii="Times New Roman" w:hAnsi="Times New Roman" w:cs="Times New Roman"/>
          <w:color w:val="1D1C1D"/>
          <w:sz w:val="24"/>
          <w:szCs w:val="24"/>
          <w:shd w:val="clear" w:color="auto" w:fill="F8F8F8"/>
          <w:lang w:val="en-US"/>
        </w:rPr>
        <w:t xml:space="preserve"> Nielsen-Bowles</w:t>
      </w:r>
      <w:r w:rsidR="00EB5073" w:rsidRPr="00EB5073">
        <w:rPr>
          <w:rFonts w:ascii="Times New Roman" w:hAnsi="Times New Roman" w:cs="Times New Roman"/>
          <w:color w:val="1D1C1D"/>
          <w:sz w:val="24"/>
          <w:szCs w:val="24"/>
          <w:shd w:val="clear" w:color="auto" w:fill="F8F8F8"/>
          <w:vertAlign w:val="superscript"/>
        </w:rPr>
        <w:t>1</w:t>
      </w:r>
      <w:r w:rsidRPr="001D0D08">
        <w:rPr>
          <w:rFonts w:ascii="Times New Roman" w:hAnsi="Times New Roman" w:cs="Times New Roman"/>
          <w:color w:val="1D1C1D"/>
          <w:sz w:val="24"/>
          <w:szCs w:val="24"/>
          <w:shd w:val="clear" w:color="auto" w:fill="F8F8F8"/>
        </w:rPr>
        <w:t>, Doran Triggs</w:t>
      </w:r>
      <w:r w:rsidRPr="001D0D08">
        <w:rPr>
          <w:rFonts w:ascii="Times New Roman" w:hAnsi="Times New Roman" w:cs="Times New Roman"/>
          <w:color w:val="1D1C1D"/>
          <w:sz w:val="24"/>
          <w:szCs w:val="24"/>
          <w:shd w:val="clear" w:color="auto" w:fill="F8F8F8"/>
          <w:vertAlign w:val="superscript"/>
        </w:rPr>
        <w:t>1</w:t>
      </w:r>
      <w:r w:rsidRPr="001D0D08">
        <w:rPr>
          <w:rFonts w:ascii="Times New Roman" w:hAnsi="Times New Roman" w:cs="Times New Roman"/>
          <w:color w:val="1D1C1D"/>
          <w:sz w:val="24"/>
          <w:szCs w:val="24"/>
          <w:shd w:val="clear" w:color="auto" w:fill="F8F8F8"/>
        </w:rPr>
        <w:t xml:space="preserve">, </w:t>
      </w:r>
      <w:proofErr w:type="spellStart"/>
      <w:r w:rsidRPr="001D0D08">
        <w:rPr>
          <w:rFonts w:ascii="Times New Roman" w:hAnsi="Times New Roman" w:cs="Times New Roman"/>
          <w:color w:val="1D1C1D"/>
          <w:sz w:val="24"/>
          <w:szCs w:val="24"/>
          <w:shd w:val="clear" w:color="auto" w:fill="F8F8F8"/>
        </w:rPr>
        <w:t>Ghausia</w:t>
      </w:r>
      <w:proofErr w:type="spellEnd"/>
      <w:r w:rsidRPr="001D0D08">
        <w:rPr>
          <w:rFonts w:ascii="Times New Roman" w:hAnsi="Times New Roman" w:cs="Times New Roman"/>
          <w:color w:val="1D1C1D"/>
          <w:sz w:val="24"/>
          <w:szCs w:val="24"/>
          <w:shd w:val="clear" w:color="auto" w:fill="F8F8F8"/>
        </w:rPr>
        <w:t xml:space="preserve"> Ata</w:t>
      </w:r>
      <w:r w:rsidRPr="001D0D08">
        <w:rPr>
          <w:rFonts w:ascii="Times New Roman" w:hAnsi="Times New Roman" w:cs="Times New Roman"/>
          <w:color w:val="1D1C1D"/>
          <w:sz w:val="24"/>
          <w:szCs w:val="24"/>
          <w:shd w:val="clear" w:color="auto" w:fill="F8F8F8"/>
          <w:vertAlign w:val="superscript"/>
        </w:rPr>
        <w:t>1</w:t>
      </w:r>
      <w:r w:rsidRPr="001D0D08">
        <w:rPr>
          <w:rFonts w:ascii="Times New Roman" w:hAnsi="Times New Roman" w:cs="Times New Roman"/>
          <w:color w:val="1D1C1D"/>
          <w:sz w:val="24"/>
          <w:szCs w:val="24"/>
          <w:shd w:val="clear" w:color="auto" w:fill="F8F8F8"/>
        </w:rPr>
        <w:t>, Julia Talgo</w:t>
      </w:r>
      <w:r w:rsidRPr="001D0D08">
        <w:rPr>
          <w:rFonts w:ascii="Times New Roman" w:hAnsi="Times New Roman" w:cs="Times New Roman"/>
          <w:color w:val="1D1C1D"/>
          <w:sz w:val="24"/>
          <w:szCs w:val="24"/>
          <w:shd w:val="clear" w:color="auto" w:fill="F8F8F8"/>
          <w:vertAlign w:val="superscript"/>
        </w:rPr>
        <w:t>1</w:t>
      </w:r>
      <w:r w:rsidRPr="001D0D08">
        <w:rPr>
          <w:rFonts w:ascii="Times New Roman" w:hAnsi="Times New Roman" w:cs="Times New Roman"/>
          <w:color w:val="1D1C1D"/>
          <w:sz w:val="24"/>
          <w:szCs w:val="24"/>
          <w:shd w:val="clear" w:color="auto" w:fill="F8F8F8"/>
        </w:rPr>
        <w:t>, Santiago Gutierrez</w:t>
      </w:r>
      <w:r w:rsidRPr="001D0D08">
        <w:rPr>
          <w:rFonts w:ascii="Times New Roman" w:hAnsi="Times New Roman" w:cs="Times New Roman"/>
          <w:color w:val="1D1C1D"/>
          <w:sz w:val="24"/>
          <w:szCs w:val="24"/>
          <w:shd w:val="clear" w:color="auto" w:fill="F8F8F8"/>
          <w:vertAlign w:val="superscript"/>
        </w:rPr>
        <w:t>1</w:t>
      </w:r>
      <w:r w:rsidRPr="001D0D08">
        <w:rPr>
          <w:rFonts w:ascii="Times New Roman" w:hAnsi="Times New Roman" w:cs="Times New Roman"/>
          <w:color w:val="1D1C1D"/>
          <w:sz w:val="24"/>
          <w:szCs w:val="24"/>
          <w:shd w:val="clear" w:color="auto" w:fill="F8F8F8"/>
        </w:rPr>
        <w:t>, Oliver Aalami</w:t>
      </w:r>
      <w:r w:rsidRPr="001D0D08">
        <w:rPr>
          <w:rFonts w:ascii="Times New Roman" w:hAnsi="Times New Roman" w:cs="Times New Roman"/>
          <w:color w:val="1D1C1D"/>
          <w:sz w:val="24"/>
          <w:szCs w:val="24"/>
          <w:shd w:val="clear" w:color="auto" w:fill="F8F8F8"/>
          <w:vertAlign w:val="superscript"/>
        </w:rPr>
        <w:t>1</w:t>
      </w:r>
    </w:p>
    <w:p w14:paraId="1F46B688" w14:textId="77777777" w:rsidR="00706ABB" w:rsidRPr="001D0D08" w:rsidRDefault="00706ABB" w:rsidP="00706ABB">
      <w:pPr>
        <w:spacing w:line="480" w:lineRule="auto"/>
        <w:rPr>
          <w:rFonts w:ascii="Times New Roman" w:hAnsi="Times New Roman" w:cs="Times New Roman"/>
          <w:color w:val="1D1C1D"/>
          <w:sz w:val="24"/>
          <w:szCs w:val="24"/>
          <w:shd w:val="clear" w:color="auto" w:fill="F8F8F8"/>
        </w:rPr>
      </w:pPr>
    </w:p>
    <w:p w14:paraId="76D53ECB" w14:textId="77777777" w:rsidR="00706ABB" w:rsidRPr="001D0D08" w:rsidRDefault="00706ABB" w:rsidP="00706ABB">
      <w:pPr>
        <w:spacing w:line="480" w:lineRule="auto"/>
        <w:rPr>
          <w:rFonts w:ascii="Times New Roman" w:hAnsi="Times New Roman" w:cs="Times New Roman"/>
          <w:color w:val="1D1C1D"/>
          <w:sz w:val="24"/>
          <w:szCs w:val="24"/>
          <w:shd w:val="clear" w:color="auto" w:fill="F8F8F8"/>
        </w:rPr>
      </w:pPr>
      <w:r w:rsidRPr="001D0D08">
        <w:rPr>
          <w:rFonts w:ascii="Times New Roman" w:hAnsi="Times New Roman" w:cs="Times New Roman"/>
          <w:color w:val="1D1C1D"/>
          <w:sz w:val="24"/>
          <w:szCs w:val="24"/>
          <w:shd w:val="clear" w:color="auto" w:fill="F8F8F8"/>
          <w:vertAlign w:val="superscript"/>
        </w:rPr>
        <w:t>1</w:t>
      </w:r>
      <w:r w:rsidRPr="001D0D08">
        <w:rPr>
          <w:rFonts w:ascii="Times New Roman" w:hAnsi="Times New Roman" w:cs="Times New Roman"/>
          <w:color w:val="1D1C1D"/>
          <w:sz w:val="24"/>
          <w:szCs w:val="24"/>
          <w:shd w:val="clear" w:color="auto" w:fill="F8F8F8"/>
        </w:rPr>
        <w:t>D</w:t>
      </w:r>
      <w:r>
        <w:rPr>
          <w:rFonts w:ascii="Times New Roman" w:hAnsi="Times New Roman" w:cs="Times New Roman"/>
          <w:color w:val="1D1C1D"/>
          <w:sz w:val="24"/>
          <w:szCs w:val="24"/>
          <w:shd w:val="clear" w:color="auto" w:fill="F8F8F8"/>
        </w:rPr>
        <w:t>epartment of Surgery, D</w:t>
      </w:r>
      <w:r w:rsidRPr="001D0D08">
        <w:rPr>
          <w:rFonts w:ascii="Times New Roman" w:hAnsi="Times New Roman" w:cs="Times New Roman"/>
          <w:color w:val="1D1C1D"/>
          <w:sz w:val="24"/>
          <w:szCs w:val="24"/>
          <w:shd w:val="clear" w:color="auto" w:fill="F8F8F8"/>
        </w:rPr>
        <w:t>ivision of Vascular Surgery, Stanford University, Stanford, California, USA</w:t>
      </w:r>
    </w:p>
    <w:p w14:paraId="6DD6E535" w14:textId="77777777" w:rsidR="00706ABB" w:rsidRPr="001D0D08" w:rsidRDefault="00706ABB" w:rsidP="00706ABB">
      <w:pPr>
        <w:spacing w:line="480" w:lineRule="auto"/>
        <w:rPr>
          <w:rFonts w:ascii="Times New Roman" w:hAnsi="Times New Roman" w:cs="Times New Roman"/>
          <w:color w:val="1D1C1D"/>
          <w:sz w:val="24"/>
          <w:szCs w:val="24"/>
          <w:shd w:val="clear" w:color="auto" w:fill="F8F8F8"/>
        </w:rPr>
      </w:pPr>
      <w:r w:rsidRPr="001D0D08">
        <w:rPr>
          <w:rFonts w:ascii="Times New Roman" w:hAnsi="Times New Roman" w:cs="Times New Roman"/>
          <w:color w:val="1D1C1D"/>
          <w:sz w:val="24"/>
          <w:szCs w:val="24"/>
          <w:shd w:val="clear" w:color="auto" w:fill="F8F8F8"/>
          <w:vertAlign w:val="superscript"/>
        </w:rPr>
        <w:t>2</w:t>
      </w:r>
      <w:r w:rsidRPr="001D0D08">
        <w:rPr>
          <w:rFonts w:ascii="Times New Roman" w:hAnsi="Times New Roman" w:cs="Times New Roman"/>
          <w:color w:val="1D1C1D"/>
          <w:sz w:val="24"/>
          <w:szCs w:val="24"/>
          <w:shd w:val="clear" w:color="auto" w:fill="F8F8F8"/>
        </w:rPr>
        <w:t>Graduate School of Business, Stanford University, Stanford, California, USA</w:t>
      </w:r>
    </w:p>
    <w:p w14:paraId="68241F02" w14:textId="77777777" w:rsidR="00706ABB" w:rsidRPr="001D0D08" w:rsidRDefault="00706ABB" w:rsidP="00706ABB">
      <w:pPr>
        <w:spacing w:line="480" w:lineRule="auto"/>
        <w:rPr>
          <w:rFonts w:ascii="Times New Roman" w:hAnsi="Times New Roman" w:cs="Times New Roman"/>
          <w:sz w:val="24"/>
          <w:szCs w:val="24"/>
        </w:rPr>
      </w:pPr>
    </w:p>
    <w:p w14:paraId="4CC67A33" w14:textId="77777777" w:rsidR="00706ABB" w:rsidRPr="00CC7FCD" w:rsidRDefault="00706ABB" w:rsidP="00706ABB">
      <w:pPr>
        <w:spacing w:line="480" w:lineRule="auto"/>
        <w:rPr>
          <w:rFonts w:ascii="Times New Roman" w:hAnsi="Times New Roman" w:cs="Times New Roman"/>
          <w:sz w:val="24"/>
          <w:szCs w:val="24"/>
        </w:rPr>
      </w:pPr>
      <w:r>
        <w:rPr>
          <w:rFonts w:ascii="Times New Roman" w:hAnsi="Times New Roman" w:cs="Times New Roman"/>
          <w:sz w:val="24"/>
          <w:szCs w:val="24"/>
          <w:vertAlign w:val="superscript"/>
        </w:rPr>
        <w:t>#a</w:t>
      </w:r>
      <w:r w:rsidRPr="00CC7FCD">
        <w:rPr>
          <w:rFonts w:ascii="Times New Roman" w:hAnsi="Times New Roman" w:cs="Times New Roman"/>
          <w:sz w:val="24"/>
          <w:szCs w:val="24"/>
        </w:rPr>
        <w:t>Current Address: 650 Jane Stanford Way, W118, Stanford, CA 94305</w:t>
      </w:r>
    </w:p>
    <w:p w14:paraId="754AD4A2" w14:textId="77777777" w:rsidR="00706ABB" w:rsidRPr="001D0D08" w:rsidRDefault="00706ABB" w:rsidP="00706ABB">
      <w:pPr>
        <w:spacing w:line="480" w:lineRule="auto"/>
        <w:rPr>
          <w:rFonts w:ascii="Times New Roman" w:hAnsi="Times New Roman" w:cs="Times New Roman"/>
          <w:b/>
          <w:sz w:val="24"/>
          <w:szCs w:val="24"/>
        </w:rPr>
      </w:pPr>
    </w:p>
    <w:p w14:paraId="74EB2B4B" w14:textId="77777777" w:rsidR="0041630E" w:rsidRPr="001D0D08" w:rsidRDefault="0041630E" w:rsidP="0041630E">
      <w:pPr>
        <w:spacing w:line="480" w:lineRule="auto"/>
        <w:rPr>
          <w:rFonts w:ascii="Times New Roman" w:hAnsi="Times New Roman" w:cs="Times New Roman"/>
          <w:b/>
          <w:sz w:val="24"/>
          <w:szCs w:val="24"/>
        </w:rPr>
      </w:pPr>
    </w:p>
    <w:p w14:paraId="7CE8CE95" w14:textId="77777777" w:rsidR="0041630E" w:rsidRPr="001D0D08" w:rsidRDefault="0041630E" w:rsidP="0041630E">
      <w:pPr>
        <w:spacing w:line="480" w:lineRule="auto"/>
        <w:rPr>
          <w:rFonts w:ascii="Times New Roman" w:hAnsi="Times New Roman" w:cs="Times New Roman"/>
          <w:sz w:val="24"/>
          <w:szCs w:val="24"/>
        </w:rPr>
      </w:pPr>
      <w:r w:rsidRPr="001D0D08">
        <w:rPr>
          <w:rFonts w:ascii="Times New Roman" w:hAnsi="Times New Roman" w:cs="Times New Roman"/>
          <w:sz w:val="24"/>
          <w:szCs w:val="24"/>
        </w:rPr>
        <w:t>*Corresponding author</w:t>
      </w:r>
    </w:p>
    <w:p w14:paraId="0A4A3187" w14:textId="77777777" w:rsidR="0041630E" w:rsidRPr="001D0D08" w:rsidRDefault="0041630E" w:rsidP="0041630E">
      <w:pPr>
        <w:spacing w:line="480" w:lineRule="auto"/>
        <w:rPr>
          <w:rFonts w:ascii="Times New Roman" w:hAnsi="Times New Roman" w:cs="Times New Roman"/>
          <w:sz w:val="24"/>
          <w:szCs w:val="24"/>
        </w:rPr>
      </w:pPr>
      <w:r w:rsidRPr="001D0D08">
        <w:rPr>
          <w:rFonts w:ascii="Times New Roman" w:hAnsi="Times New Roman" w:cs="Times New Roman"/>
          <w:sz w:val="24"/>
          <w:szCs w:val="24"/>
        </w:rPr>
        <w:t>Email: neilerens@gmail.com</w:t>
      </w:r>
    </w:p>
    <w:p w14:paraId="1E77DA3E" w14:textId="77777777" w:rsidR="00260FD0" w:rsidRPr="001D0D08" w:rsidRDefault="00260FD0" w:rsidP="00260FD0">
      <w:pPr>
        <w:spacing w:line="480" w:lineRule="auto"/>
        <w:rPr>
          <w:rFonts w:ascii="Times New Roman" w:hAnsi="Times New Roman" w:cs="Times New Roman"/>
          <w:b/>
          <w:sz w:val="24"/>
          <w:szCs w:val="24"/>
        </w:rPr>
      </w:pPr>
    </w:p>
    <w:p w14:paraId="30C04E6A" w14:textId="2992E2B0" w:rsidR="00260FD0" w:rsidRPr="001D0D08" w:rsidRDefault="00260FD0" w:rsidP="00260FD0">
      <w:pPr>
        <w:spacing w:line="480" w:lineRule="auto"/>
        <w:rPr>
          <w:rFonts w:ascii="Times New Roman" w:hAnsi="Times New Roman" w:cs="Times New Roman"/>
          <w:b/>
          <w:sz w:val="24"/>
          <w:szCs w:val="24"/>
        </w:rPr>
      </w:pPr>
      <w:r w:rsidRPr="001D0D08">
        <w:rPr>
          <w:rFonts w:ascii="Times New Roman" w:hAnsi="Times New Roman" w:cs="Times New Roman"/>
          <w:color w:val="1D1C1D"/>
          <w:sz w:val="24"/>
          <w:szCs w:val="24"/>
          <w:shd w:val="clear" w:color="auto" w:fill="F8F8F8"/>
          <w:vertAlign w:val="superscript"/>
        </w:rPr>
        <w:t>¶</w:t>
      </w:r>
      <w:r w:rsidRPr="001D0D08">
        <w:rPr>
          <w:rFonts w:ascii="Times New Roman" w:hAnsi="Times New Roman" w:cs="Times New Roman"/>
          <w:sz w:val="24"/>
          <w:szCs w:val="24"/>
        </w:rPr>
        <w:t>These authors contributed equally to this work.</w:t>
      </w:r>
      <w:r w:rsidRPr="00260FD0">
        <w:rPr>
          <w:rFonts w:ascii="Times New Roman" w:hAnsi="Times New Roman" w:cs="Times New Roman"/>
          <w:b/>
          <w:sz w:val="24"/>
          <w:szCs w:val="24"/>
        </w:rPr>
        <w:t xml:space="preserve"> </w:t>
      </w:r>
    </w:p>
    <w:p w14:paraId="7F0FE622" w14:textId="593F4713" w:rsidR="00F61C9C" w:rsidRPr="0041630E" w:rsidRDefault="00260FD0" w:rsidP="00260FD0">
      <w:pPr>
        <w:spacing w:line="480" w:lineRule="auto"/>
        <w:rPr>
          <w:rFonts w:ascii="Times New Roman" w:hAnsi="Times New Roman" w:cs="Times New Roman"/>
          <w:sz w:val="24"/>
          <w:szCs w:val="24"/>
        </w:rPr>
      </w:pPr>
      <w:r>
        <w:rPr>
          <w:rFonts w:ascii="Times New Roman" w:hAnsi="Times New Roman" w:cs="Times New Roman"/>
          <w:color w:val="1D1C1D"/>
          <w:sz w:val="24"/>
          <w:szCs w:val="24"/>
          <w:shd w:val="clear" w:color="auto" w:fill="F8F8F8"/>
          <w:vertAlign w:val="superscript"/>
        </w:rPr>
        <w:t>&amp;</w:t>
      </w:r>
      <w:r w:rsidRPr="001D0D08">
        <w:rPr>
          <w:rFonts w:ascii="Times New Roman" w:hAnsi="Times New Roman" w:cs="Times New Roman"/>
          <w:sz w:val="24"/>
          <w:szCs w:val="24"/>
        </w:rPr>
        <w:t>These authors</w:t>
      </w:r>
      <w:r>
        <w:rPr>
          <w:rFonts w:ascii="Times New Roman" w:hAnsi="Times New Roman" w:cs="Times New Roman"/>
          <w:sz w:val="24"/>
          <w:szCs w:val="24"/>
        </w:rPr>
        <w:t xml:space="preserve"> also</w:t>
      </w:r>
      <w:r w:rsidRPr="001D0D08">
        <w:rPr>
          <w:rFonts w:ascii="Times New Roman" w:hAnsi="Times New Roman" w:cs="Times New Roman"/>
          <w:sz w:val="24"/>
          <w:szCs w:val="24"/>
        </w:rPr>
        <w:t xml:space="preserve"> contributed equally to this work.</w:t>
      </w:r>
      <w:r w:rsidR="00F61C9C">
        <w:rPr>
          <w:rFonts w:ascii="Times New Roman" w:hAnsi="Times New Roman" w:cs="Times New Roman"/>
          <w:b/>
          <w:sz w:val="36"/>
          <w:szCs w:val="36"/>
        </w:rPr>
        <w:br w:type="page"/>
      </w:r>
    </w:p>
    <w:p w14:paraId="20798057" w14:textId="00D824FE" w:rsidR="00C55CDB" w:rsidRPr="009C7242" w:rsidRDefault="00C55CDB" w:rsidP="00C55CDB">
      <w:pPr>
        <w:spacing w:line="480" w:lineRule="auto"/>
        <w:rPr>
          <w:rFonts w:ascii="Times New Roman" w:hAnsi="Times New Roman" w:cs="Times New Roman"/>
          <w:b/>
          <w:sz w:val="36"/>
          <w:szCs w:val="36"/>
        </w:rPr>
      </w:pPr>
      <w:r w:rsidRPr="009C7242">
        <w:rPr>
          <w:rFonts w:ascii="Times New Roman" w:hAnsi="Times New Roman" w:cs="Times New Roman"/>
          <w:b/>
          <w:sz w:val="36"/>
          <w:szCs w:val="36"/>
        </w:rPr>
        <w:lastRenderedPageBreak/>
        <w:t xml:space="preserve">Activity </w:t>
      </w:r>
      <w:r w:rsidR="009C7242">
        <w:rPr>
          <w:rFonts w:ascii="Times New Roman" w:hAnsi="Times New Roman" w:cs="Times New Roman"/>
          <w:b/>
          <w:sz w:val="36"/>
          <w:szCs w:val="36"/>
        </w:rPr>
        <w:t>g</w:t>
      </w:r>
      <w:r w:rsidRPr="009C7242">
        <w:rPr>
          <w:rFonts w:ascii="Times New Roman" w:hAnsi="Times New Roman" w:cs="Times New Roman"/>
          <w:b/>
          <w:sz w:val="36"/>
          <w:szCs w:val="36"/>
        </w:rPr>
        <w:t>raph</w:t>
      </w:r>
    </w:p>
    <w:p w14:paraId="78969DB6" w14:textId="54A6D8CF" w:rsidR="00C55CDB" w:rsidRPr="001D0D08" w:rsidRDefault="00C55CDB" w:rsidP="009C7242">
      <w:pPr>
        <w:spacing w:line="480" w:lineRule="auto"/>
        <w:ind w:firstLine="720"/>
        <w:rPr>
          <w:rFonts w:ascii="Times New Roman" w:hAnsi="Times New Roman" w:cs="Times New Roman"/>
          <w:sz w:val="24"/>
          <w:szCs w:val="24"/>
        </w:rPr>
      </w:pPr>
      <w:r w:rsidRPr="001D0D08">
        <w:rPr>
          <w:rFonts w:ascii="Times New Roman" w:hAnsi="Times New Roman" w:cs="Times New Roman"/>
          <w:sz w:val="24"/>
          <w:szCs w:val="24"/>
        </w:rPr>
        <w:t xml:space="preserve">The activity graph is a visual representation of a patient’s daily step count throughout the </w:t>
      </w:r>
      <w:proofErr w:type="gramStart"/>
      <w:r w:rsidRPr="001D0D08">
        <w:rPr>
          <w:rFonts w:ascii="Times New Roman" w:hAnsi="Times New Roman" w:cs="Times New Roman"/>
          <w:sz w:val="24"/>
          <w:szCs w:val="24"/>
        </w:rPr>
        <w:t>6 month</w:t>
      </w:r>
      <w:proofErr w:type="gramEnd"/>
      <w:r w:rsidRPr="001D0D08">
        <w:rPr>
          <w:rFonts w:ascii="Times New Roman" w:hAnsi="Times New Roman" w:cs="Times New Roman"/>
          <w:sz w:val="24"/>
          <w:szCs w:val="24"/>
        </w:rPr>
        <w:t xml:space="preserve"> study period (Fig S1). We developed this graph to be easily interpreted and acted upon by a clinician. We observed considerable day-to-day variation in daily steps counts (blue line), so we used a moving average to generate trendlines (green and orange) that capture changes in functional status without the noise of the raw step counts. Although this graphical representation was not included in our analysis, it helped us understand a patient’s trajectory and would likely be helpful to clinicians who are attempting to interpret remote activity data in real time.</w:t>
      </w:r>
    </w:p>
    <w:p w14:paraId="452D4953" w14:textId="77777777" w:rsidR="00C55CDB" w:rsidRPr="001D0D08" w:rsidRDefault="00C55CDB" w:rsidP="00C55CDB">
      <w:pPr>
        <w:spacing w:line="480" w:lineRule="auto"/>
        <w:rPr>
          <w:rFonts w:ascii="Times New Roman" w:hAnsi="Times New Roman" w:cs="Times New Roman"/>
          <w:sz w:val="24"/>
          <w:szCs w:val="24"/>
        </w:rPr>
      </w:pPr>
    </w:p>
    <w:p w14:paraId="6C2726DF" w14:textId="1380CC58" w:rsidR="00C55CDB" w:rsidRPr="009C7242" w:rsidRDefault="00C55CDB" w:rsidP="00C55CDB">
      <w:pPr>
        <w:spacing w:line="480" w:lineRule="auto"/>
        <w:rPr>
          <w:rFonts w:ascii="Times New Roman" w:hAnsi="Times New Roman" w:cs="Times New Roman"/>
          <w:b/>
          <w:sz w:val="24"/>
          <w:szCs w:val="24"/>
        </w:rPr>
      </w:pPr>
      <w:r w:rsidRPr="009C7242">
        <w:rPr>
          <w:rFonts w:ascii="Times New Roman" w:hAnsi="Times New Roman" w:cs="Times New Roman"/>
          <w:b/>
          <w:sz w:val="24"/>
          <w:szCs w:val="24"/>
        </w:rPr>
        <w:t xml:space="preserve">Fig S1. Activity </w:t>
      </w:r>
      <w:r w:rsidR="009C7242">
        <w:rPr>
          <w:rFonts w:ascii="Times New Roman" w:hAnsi="Times New Roman" w:cs="Times New Roman"/>
          <w:b/>
          <w:sz w:val="24"/>
          <w:szCs w:val="24"/>
        </w:rPr>
        <w:t>g</w:t>
      </w:r>
      <w:r w:rsidRPr="009C7242">
        <w:rPr>
          <w:rFonts w:ascii="Times New Roman" w:hAnsi="Times New Roman" w:cs="Times New Roman"/>
          <w:b/>
          <w:sz w:val="24"/>
          <w:szCs w:val="24"/>
        </w:rPr>
        <w:t>raph</w:t>
      </w:r>
      <w:r w:rsidR="009C7242">
        <w:rPr>
          <w:rFonts w:ascii="Times New Roman" w:hAnsi="Times New Roman" w:cs="Times New Roman"/>
          <w:b/>
          <w:sz w:val="24"/>
          <w:szCs w:val="24"/>
        </w:rPr>
        <w:t xml:space="preserve">. </w:t>
      </w:r>
      <w:r w:rsidRPr="001D0D08">
        <w:rPr>
          <w:rFonts w:ascii="Times New Roman" w:hAnsi="Times New Roman" w:cs="Times New Roman"/>
          <w:sz w:val="24"/>
          <w:szCs w:val="24"/>
        </w:rPr>
        <w:t xml:space="preserve">The purple vertical line denotes an intervention (surgical or percutaneous, depending on the patient). The blue line represents raw daily total steps walked. The light orange line is a </w:t>
      </w:r>
      <w:proofErr w:type="gramStart"/>
      <w:r w:rsidRPr="001D0D08">
        <w:rPr>
          <w:rFonts w:ascii="Times New Roman" w:hAnsi="Times New Roman" w:cs="Times New Roman"/>
          <w:sz w:val="24"/>
          <w:szCs w:val="24"/>
        </w:rPr>
        <w:t>14 day</w:t>
      </w:r>
      <w:proofErr w:type="gramEnd"/>
      <w:r w:rsidRPr="001D0D08">
        <w:rPr>
          <w:rFonts w:ascii="Times New Roman" w:hAnsi="Times New Roman" w:cs="Times New Roman"/>
          <w:sz w:val="24"/>
          <w:szCs w:val="24"/>
        </w:rPr>
        <w:t xml:space="preserve"> exponential moving average taken twice on the total steps, putting more weight on near values. The light green line is the simple 14 day moving average taken twice, putting equal weight on all values. Both moving averages help elucidate the trends in activity, but the exponential moving average (orange) is also able to capture detail about day-to-day changes in activity.</w:t>
      </w:r>
    </w:p>
    <w:p w14:paraId="350B3206" w14:textId="77777777" w:rsidR="00C55CDB" w:rsidRPr="001D0D08" w:rsidRDefault="00C55CDB" w:rsidP="00C55CDB">
      <w:pPr>
        <w:spacing w:line="480" w:lineRule="auto"/>
        <w:rPr>
          <w:rFonts w:ascii="Times New Roman" w:hAnsi="Times New Roman" w:cs="Times New Roman"/>
          <w:sz w:val="24"/>
          <w:szCs w:val="24"/>
        </w:rPr>
      </w:pPr>
    </w:p>
    <w:p w14:paraId="098AD125" w14:textId="77777777" w:rsidR="00C55CDB" w:rsidRPr="001D0D08" w:rsidRDefault="00C55CDB" w:rsidP="00C55CDB">
      <w:pPr>
        <w:spacing w:line="480" w:lineRule="auto"/>
        <w:jc w:val="center"/>
        <w:rPr>
          <w:rFonts w:ascii="Times New Roman" w:hAnsi="Times New Roman" w:cs="Times New Roman"/>
          <w:b/>
          <w:sz w:val="24"/>
          <w:szCs w:val="24"/>
        </w:rPr>
      </w:pPr>
      <w:r w:rsidRPr="001D0D08">
        <w:rPr>
          <w:rFonts w:ascii="Times New Roman" w:hAnsi="Times New Roman" w:cs="Times New Roman"/>
          <w:noProof/>
          <w:sz w:val="24"/>
          <w:szCs w:val="24"/>
        </w:rPr>
        <w:lastRenderedPageBreak/>
        <w:drawing>
          <wp:inline distT="114300" distB="114300" distL="114300" distR="114300" wp14:anchorId="76EB5CE6" wp14:editId="3E57D6CB">
            <wp:extent cx="5943600" cy="29718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971800"/>
                    </a:xfrm>
                    <a:prstGeom prst="rect">
                      <a:avLst/>
                    </a:prstGeom>
                    <a:ln/>
                  </pic:spPr>
                </pic:pic>
              </a:graphicData>
            </a:graphic>
          </wp:inline>
        </w:drawing>
      </w:r>
    </w:p>
    <w:p w14:paraId="2D863E6D" w14:textId="77777777" w:rsidR="00C55CDB" w:rsidRPr="001D0D08" w:rsidRDefault="00C55CDB" w:rsidP="00C55CDB">
      <w:pPr>
        <w:spacing w:line="480" w:lineRule="auto"/>
        <w:rPr>
          <w:rFonts w:ascii="Times New Roman" w:hAnsi="Times New Roman" w:cs="Times New Roman"/>
          <w:b/>
          <w:sz w:val="24"/>
          <w:szCs w:val="24"/>
        </w:rPr>
      </w:pPr>
    </w:p>
    <w:p w14:paraId="1215A81A" w14:textId="77777777" w:rsidR="00C55CDB" w:rsidRPr="001D0D08" w:rsidRDefault="00C55CDB" w:rsidP="00C55CDB">
      <w:pPr>
        <w:spacing w:line="480" w:lineRule="auto"/>
        <w:rPr>
          <w:rFonts w:ascii="Times New Roman" w:hAnsi="Times New Roman" w:cs="Times New Roman"/>
          <w:b/>
          <w:sz w:val="24"/>
          <w:szCs w:val="24"/>
        </w:rPr>
      </w:pPr>
      <w:r w:rsidRPr="001D0D08">
        <w:rPr>
          <w:rFonts w:ascii="Times New Roman" w:hAnsi="Times New Roman" w:cs="Times New Roman"/>
          <w:sz w:val="24"/>
          <w:szCs w:val="24"/>
        </w:rPr>
        <w:br w:type="page"/>
      </w:r>
    </w:p>
    <w:p w14:paraId="716E1145" w14:textId="78BD7A53" w:rsidR="00C55CDB" w:rsidRPr="009C7242" w:rsidRDefault="009C7242" w:rsidP="00C55CDB">
      <w:pPr>
        <w:spacing w:line="480" w:lineRule="auto"/>
        <w:rPr>
          <w:rFonts w:ascii="Times New Roman" w:hAnsi="Times New Roman" w:cs="Times New Roman"/>
          <w:b/>
          <w:sz w:val="36"/>
          <w:szCs w:val="36"/>
        </w:rPr>
      </w:pPr>
      <w:r w:rsidRPr="009C7242">
        <w:rPr>
          <w:rFonts w:ascii="Times New Roman" w:hAnsi="Times New Roman" w:cs="Times New Roman"/>
          <w:b/>
          <w:sz w:val="36"/>
          <w:szCs w:val="36"/>
        </w:rPr>
        <w:lastRenderedPageBreak/>
        <w:t>Using smartphone data from home to predict clinic 6MWT performance</w:t>
      </w:r>
    </w:p>
    <w:p w14:paraId="34D48207" w14:textId="77777777" w:rsidR="009C7242" w:rsidRDefault="009C7242" w:rsidP="00C55CDB">
      <w:pPr>
        <w:spacing w:line="480" w:lineRule="auto"/>
        <w:rPr>
          <w:rFonts w:ascii="Times New Roman" w:hAnsi="Times New Roman" w:cs="Times New Roman"/>
          <w:b/>
          <w:sz w:val="32"/>
          <w:szCs w:val="32"/>
        </w:rPr>
      </w:pPr>
    </w:p>
    <w:p w14:paraId="269982B2" w14:textId="4A478560" w:rsidR="00C55CDB" w:rsidRPr="009C7242" w:rsidRDefault="00C55CDB" w:rsidP="00C55CDB">
      <w:pPr>
        <w:spacing w:line="480" w:lineRule="auto"/>
        <w:rPr>
          <w:rFonts w:ascii="Times New Roman" w:hAnsi="Times New Roman" w:cs="Times New Roman"/>
          <w:b/>
          <w:sz w:val="32"/>
          <w:szCs w:val="32"/>
        </w:rPr>
      </w:pPr>
      <w:r w:rsidRPr="009C7242">
        <w:rPr>
          <w:rFonts w:ascii="Times New Roman" w:hAnsi="Times New Roman" w:cs="Times New Roman"/>
          <w:b/>
          <w:sz w:val="32"/>
          <w:szCs w:val="32"/>
        </w:rPr>
        <w:t xml:space="preserve">Feature </w:t>
      </w:r>
      <w:r w:rsidR="009C7242">
        <w:rPr>
          <w:rFonts w:ascii="Times New Roman" w:hAnsi="Times New Roman" w:cs="Times New Roman"/>
          <w:b/>
          <w:sz w:val="32"/>
          <w:szCs w:val="32"/>
        </w:rPr>
        <w:t>e</w:t>
      </w:r>
      <w:r w:rsidRPr="009C7242">
        <w:rPr>
          <w:rFonts w:ascii="Times New Roman" w:hAnsi="Times New Roman" w:cs="Times New Roman"/>
          <w:b/>
          <w:sz w:val="32"/>
          <w:szCs w:val="32"/>
        </w:rPr>
        <w:t>ngineering</w:t>
      </w:r>
    </w:p>
    <w:p w14:paraId="6A37BF9A" w14:textId="101B37CA" w:rsidR="00C55CDB" w:rsidRPr="001D0D08" w:rsidRDefault="00C55CDB" w:rsidP="00C55CDB">
      <w:pPr>
        <w:spacing w:line="480" w:lineRule="auto"/>
        <w:rPr>
          <w:rFonts w:ascii="Times New Roman" w:hAnsi="Times New Roman" w:cs="Times New Roman"/>
          <w:sz w:val="24"/>
          <w:szCs w:val="24"/>
        </w:rPr>
      </w:pPr>
      <w:r w:rsidRPr="001D0D08">
        <w:rPr>
          <w:rFonts w:ascii="Times New Roman" w:hAnsi="Times New Roman" w:cs="Times New Roman"/>
          <w:sz w:val="24"/>
          <w:szCs w:val="24"/>
        </w:rPr>
        <w:t>In order to predict clinic 6MWT performance from home data, we created various features to test in the logistic regression model. The model schematic can be seen in Fig S2. Note: MSWS refers to maximum steps without stopping, which is the highest number of steps a participant walked continuously on a given day.</w:t>
      </w:r>
    </w:p>
    <w:p w14:paraId="77BE6815" w14:textId="77777777" w:rsidR="00C55CDB" w:rsidRPr="001D0D08" w:rsidRDefault="00C55CDB" w:rsidP="00C55CDB">
      <w:pPr>
        <w:spacing w:line="480" w:lineRule="auto"/>
        <w:rPr>
          <w:rFonts w:ascii="Times New Roman" w:hAnsi="Times New Roman" w:cs="Times New Roman"/>
          <w:sz w:val="24"/>
          <w:szCs w:val="24"/>
        </w:rPr>
      </w:pPr>
    </w:p>
    <w:p w14:paraId="5EABF878" w14:textId="77777777" w:rsidR="00C55CDB" w:rsidRPr="009C7242" w:rsidRDefault="00C55CDB" w:rsidP="00C55CDB">
      <w:pPr>
        <w:spacing w:line="480" w:lineRule="auto"/>
        <w:rPr>
          <w:rFonts w:ascii="Times New Roman" w:hAnsi="Times New Roman" w:cs="Times New Roman"/>
          <w:b/>
          <w:sz w:val="28"/>
          <w:szCs w:val="28"/>
        </w:rPr>
      </w:pPr>
      <w:r w:rsidRPr="009C7242">
        <w:rPr>
          <w:rFonts w:ascii="Times New Roman" w:hAnsi="Times New Roman" w:cs="Times New Roman"/>
          <w:b/>
          <w:sz w:val="28"/>
          <w:szCs w:val="28"/>
        </w:rPr>
        <w:t>From the home-based 6MWT, the features were:</w:t>
      </w:r>
    </w:p>
    <w:p w14:paraId="066803C4" w14:textId="77777777" w:rsidR="00C55CDB" w:rsidRPr="001D0D08" w:rsidRDefault="00C55CDB" w:rsidP="00C55CDB">
      <w:pPr>
        <w:numPr>
          <w:ilvl w:val="0"/>
          <w:numId w:val="1"/>
        </w:numPr>
        <w:spacing w:line="480" w:lineRule="auto"/>
        <w:rPr>
          <w:rFonts w:ascii="Times New Roman" w:hAnsi="Times New Roman" w:cs="Times New Roman"/>
          <w:sz w:val="24"/>
          <w:szCs w:val="24"/>
        </w:rPr>
      </w:pPr>
      <w:r w:rsidRPr="001D0D08">
        <w:rPr>
          <w:rFonts w:ascii="Times New Roman" w:hAnsi="Times New Roman" w:cs="Times New Roman"/>
          <w:sz w:val="24"/>
          <w:szCs w:val="24"/>
        </w:rPr>
        <w:t xml:space="preserve">Total steps, from the </w:t>
      </w:r>
      <w:r w:rsidRPr="001D0D08">
        <w:rPr>
          <w:rFonts w:ascii="Times New Roman" w:hAnsi="Times New Roman" w:cs="Times New Roman"/>
          <w:b/>
          <w:sz w:val="24"/>
          <w:szCs w:val="24"/>
        </w:rPr>
        <w:t>phone</w:t>
      </w:r>
    </w:p>
    <w:p w14:paraId="5F652675" w14:textId="77777777" w:rsidR="00C55CDB" w:rsidRPr="001D0D08" w:rsidRDefault="00C55CDB" w:rsidP="00C55CDB">
      <w:pPr>
        <w:numPr>
          <w:ilvl w:val="0"/>
          <w:numId w:val="1"/>
        </w:numPr>
        <w:spacing w:line="480" w:lineRule="auto"/>
        <w:rPr>
          <w:rFonts w:ascii="Times New Roman" w:hAnsi="Times New Roman" w:cs="Times New Roman"/>
          <w:sz w:val="24"/>
          <w:szCs w:val="24"/>
        </w:rPr>
      </w:pPr>
      <w:r w:rsidRPr="001D0D08">
        <w:rPr>
          <w:rFonts w:ascii="Times New Roman" w:hAnsi="Times New Roman" w:cs="Times New Roman"/>
          <w:sz w:val="24"/>
          <w:szCs w:val="24"/>
        </w:rPr>
        <w:t xml:space="preserve">Total steps, from the </w:t>
      </w:r>
      <w:r w:rsidRPr="001D0D08">
        <w:rPr>
          <w:rFonts w:ascii="Times New Roman" w:hAnsi="Times New Roman" w:cs="Times New Roman"/>
          <w:b/>
          <w:sz w:val="24"/>
          <w:szCs w:val="24"/>
        </w:rPr>
        <w:t>watch</w:t>
      </w:r>
    </w:p>
    <w:p w14:paraId="46812F72" w14:textId="77777777" w:rsidR="00C55CDB" w:rsidRPr="001D0D08" w:rsidRDefault="00C55CDB" w:rsidP="00C55CDB">
      <w:pPr>
        <w:numPr>
          <w:ilvl w:val="0"/>
          <w:numId w:val="1"/>
        </w:numPr>
        <w:spacing w:line="480" w:lineRule="auto"/>
        <w:rPr>
          <w:rFonts w:ascii="Times New Roman" w:hAnsi="Times New Roman" w:cs="Times New Roman"/>
          <w:sz w:val="24"/>
          <w:szCs w:val="24"/>
        </w:rPr>
      </w:pPr>
      <w:r w:rsidRPr="001D0D08">
        <w:rPr>
          <w:rFonts w:ascii="Times New Roman" w:hAnsi="Times New Roman" w:cs="Times New Roman"/>
          <w:sz w:val="24"/>
          <w:szCs w:val="24"/>
        </w:rPr>
        <w:t xml:space="preserve">Total steps, from the </w:t>
      </w:r>
      <w:r w:rsidRPr="001D0D08">
        <w:rPr>
          <w:rFonts w:ascii="Times New Roman" w:hAnsi="Times New Roman" w:cs="Times New Roman"/>
          <w:b/>
          <w:sz w:val="24"/>
          <w:szCs w:val="24"/>
        </w:rPr>
        <w:t>watch or phone, whichever was higher</w:t>
      </w:r>
    </w:p>
    <w:p w14:paraId="6505F331" w14:textId="77777777" w:rsidR="00C55CDB" w:rsidRPr="001D0D08" w:rsidRDefault="00C55CDB" w:rsidP="00C55CDB">
      <w:pPr>
        <w:numPr>
          <w:ilvl w:val="0"/>
          <w:numId w:val="1"/>
        </w:numPr>
        <w:spacing w:line="480" w:lineRule="auto"/>
        <w:rPr>
          <w:rFonts w:ascii="Times New Roman" w:hAnsi="Times New Roman" w:cs="Times New Roman"/>
          <w:sz w:val="24"/>
          <w:szCs w:val="24"/>
        </w:rPr>
      </w:pPr>
      <w:r w:rsidRPr="001D0D08">
        <w:rPr>
          <w:rFonts w:ascii="Times New Roman" w:hAnsi="Times New Roman" w:cs="Times New Roman"/>
          <w:sz w:val="24"/>
          <w:szCs w:val="24"/>
        </w:rPr>
        <w:t>Log of feature 1</w:t>
      </w:r>
    </w:p>
    <w:p w14:paraId="304F8348" w14:textId="77777777" w:rsidR="00C55CDB" w:rsidRPr="001D0D08" w:rsidRDefault="00C55CDB" w:rsidP="00C55CDB">
      <w:pPr>
        <w:numPr>
          <w:ilvl w:val="0"/>
          <w:numId w:val="1"/>
        </w:numPr>
        <w:spacing w:line="480" w:lineRule="auto"/>
        <w:rPr>
          <w:rFonts w:ascii="Times New Roman" w:hAnsi="Times New Roman" w:cs="Times New Roman"/>
          <w:sz w:val="24"/>
          <w:szCs w:val="24"/>
        </w:rPr>
      </w:pPr>
      <w:r w:rsidRPr="001D0D08">
        <w:rPr>
          <w:rFonts w:ascii="Times New Roman" w:hAnsi="Times New Roman" w:cs="Times New Roman"/>
          <w:sz w:val="24"/>
          <w:szCs w:val="24"/>
        </w:rPr>
        <w:t>Log of feature 2</w:t>
      </w:r>
    </w:p>
    <w:p w14:paraId="756C2AE2" w14:textId="77777777" w:rsidR="00C55CDB" w:rsidRPr="001D0D08" w:rsidRDefault="00C55CDB" w:rsidP="00C55CDB">
      <w:pPr>
        <w:numPr>
          <w:ilvl w:val="0"/>
          <w:numId w:val="1"/>
        </w:numPr>
        <w:spacing w:line="480" w:lineRule="auto"/>
        <w:rPr>
          <w:rFonts w:ascii="Times New Roman" w:hAnsi="Times New Roman" w:cs="Times New Roman"/>
          <w:sz w:val="24"/>
          <w:szCs w:val="24"/>
        </w:rPr>
      </w:pPr>
      <w:r w:rsidRPr="001D0D08">
        <w:rPr>
          <w:rFonts w:ascii="Times New Roman" w:hAnsi="Times New Roman" w:cs="Times New Roman"/>
          <w:sz w:val="24"/>
          <w:szCs w:val="24"/>
        </w:rPr>
        <w:t>Log of feature 3</w:t>
      </w:r>
    </w:p>
    <w:p w14:paraId="51B6161D" w14:textId="77777777" w:rsidR="00C55CDB" w:rsidRPr="001D0D08" w:rsidRDefault="00C55CDB" w:rsidP="00C55CDB">
      <w:pPr>
        <w:spacing w:line="480" w:lineRule="auto"/>
        <w:rPr>
          <w:rFonts w:ascii="Times New Roman" w:hAnsi="Times New Roman" w:cs="Times New Roman"/>
          <w:sz w:val="24"/>
          <w:szCs w:val="24"/>
        </w:rPr>
      </w:pPr>
    </w:p>
    <w:p w14:paraId="517B33AC" w14:textId="77777777" w:rsidR="00C55CDB" w:rsidRPr="009C7242" w:rsidRDefault="00C55CDB" w:rsidP="00C55CDB">
      <w:pPr>
        <w:spacing w:line="480" w:lineRule="auto"/>
        <w:rPr>
          <w:rFonts w:ascii="Times New Roman" w:hAnsi="Times New Roman" w:cs="Times New Roman"/>
          <w:b/>
          <w:sz w:val="28"/>
          <w:szCs w:val="28"/>
        </w:rPr>
      </w:pPr>
      <w:r w:rsidRPr="009C7242">
        <w:rPr>
          <w:rFonts w:ascii="Times New Roman" w:hAnsi="Times New Roman" w:cs="Times New Roman"/>
          <w:b/>
          <w:sz w:val="28"/>
          <w:szCs w:val="28"/>
        </w:rPr>
        <w:t>From the passive activity data, the features were:</w:t>
      </w:r>
    </w:p>
    <w:p w14:paraId="7E7A1EDA" w14:textId="77777777" w:rsidR="00C55CDB" w:rsidRPr="001D0D08" w:rsidRDefault="00C55CDB" w:rsidP="00C55CDB">
      <w:pPr>
        <w:numPr>
          <w:ilvl w:val="0"/>
          <w:numId w:val="2"/>
        </w:numPr>
        <w:spacing w:line="480" w:lineRule="auto"/>
        <w:rPr>
          <w:rFonts w:ascii="Times New Roman" w:hAnsi="Times New Roman" w:cs="Times New Roman"/>
          <w:sz w:val="24"/>
          <w:szCs w:val="24"/>
        </w:rPr>
      </w:pPr>
      <w:r w:rsidRPr="001D0D08">
        <w:rPr>
          <w:rFonts w:ascii="Times New Roman" w:hAnsi="Times New Roman" w:cs="Times New Roman"/>
          <w:sz w:val="24"/>
          <w:szCs w:val="24"/>
        </w:rPr>
        <w:t xml:space="preserve">Average of daily steps over the preceding 7 days, from the </w:t>
      </w:r>
      <w:r w:rsidRPr="001D0D08">
        <w:rPr>
          <w:rFonts w:ascii="Times New Roman" w:hAnsi="Times New Roman" w:cs="Times New Roman"/>
          <w:b/>
          <w:sz w:val="24"/>
          <w:szCs w:val="24"/>
        </w:rPr>
        <w:t>phone</w:t>
      </w:r>
    </w:p>
    <w:p w14:paraId="2DFE9B70" w14:textId="77777777" w:rsidR="00C55CDB" w:rsidRPr="001D0D08" w:rsidRDefault="00C55CDB" w:rsidP="00C55CDB">
      <w:pPr>
        <w:numPr>
          <w:ilvl w:val="0"/>
          <w:numId w:val="2"/>
        </w:numPr>
        <w:spacing w:line="480" w:lineRule="auto"/>
        <w:rPr>
          <w:rFonts w:ascii="Times New Roman" w:hAnsi="Times New Roman" w:cs="Times New Roman"/>
          <w:sz w:val="24"/>
          <w:szCs w:val="24"/>
        </w:rPr>
      </w:pPr>
      <w:r w:rsidRPr="001D0D08">
        <w:rPr>
          <w:rFonts w:ascii="Times New Roman" w:hAnsi="Times New Roman" w:cs="Times New Roman"/>
          <w:sz w:val="24"/>
          <w:szCs w:val="24"/>
        </w:rPr>
        <w:t xml:space="preserve">Average of daily steps over the preceding 7 days, from the </w:t>
      </w:r>
      <w:r w:rsidRPr="001D0D08">
        <w:rPr>
          <w:rFonts w:ascii="Times New Roman" w:hAnsi="Times New Roman" w:cs="Times New Roman"/>
          <w:b/>
          <w:sz w:val="24"/>
          <w:szCs w:val="24"/>
        </w:rPr>
        <w:t>watch</w:t>
      </w:r>
    </w:p>
    <w:p w14:paraId="1B9DF679" w14:textId="77777777" w:rsidR="00C55CDB" w:rsidRPr="001D0D08" w:rsidRDefault="00C55CDB" w:rsidP="00C55CDB">
      <w:pPr>
        <w:numPr>
          <w:ilvl w:val="0"/>
          <w:numId w:val="2"/>
        </w:numPr>
        <w:spacing w:line="480" w:lineRule="auto"/>
        <w:rPr>
          <w:rFonts w:ascii="Times New Roman" w:hAnsi="Times New Roman" w:cs="Times New Roman"/>
          <w:sz w:val="24"/>
          <w:szCs w:val="24"/>
        </w:rPr>
      </w:pPr>
      <w:r w:rsidRPr="001D0D08">
        <w:rPr>
          <w:rFonts w:ascii="Times New Roman" w:hAnsi="Times New Roman" w:cs="Times New Roman"/>
          <w:sz w:val="24"/>
          <w:szCs w:val="24"/>
        </w:rPr>
        <w:lastRenderedPageBreak/>
        <w:t xml:space="preserve">Average of daily steps over the preceding 7 days, from the </w:t>
      </w:r>
      <w:r w:rsidRPr="001D0D08">
        <w:rPr>
          <w:rFonts w:ascii="Times New Roman" w:hAnsi="Times New Roman" w:cs="Times New Roman"/>
          <w:b/>
          <w:sz w:val="24"/>
          <w:szCs w:val="24"/>
        </w:rPr>
        <w:t xml:space="preserve">watch or phone, whichever was higher </w:t>
      </w:r>
    </w:p>
    <w:p w14:paraId="1605512F" w14:textId="77777777" w:rsidR="00C55CDB" w:rsidRPr="001D0D08" w:rsidRDefault="00C55CDB" w:rsidP="00C55CDB">
      <w:pPr>
        <w:numPr>
          <w:ilvl w:val="0"/>
          <w:numId w:val="2"/>
        </w:numPr>
        <w:spacing w:line="480" w:lineRule="auto"/>
        <w:rPr>
          <w:rFonts w:ascii="Times New Roman" w:hAnsi="Times New Roman" w:cs="Times New Roman"/>
          <w:sz w:val="24"/>
          <w:szCs w:val="24"/>
        </w:rPr>
      </w:pPr>
      <w:r w:rsidRPr="001D0D08">
        <w:rPr>
          <w:rFonts w:ascii="Times New Roman" w:hAnsi="Times New Roman" w:cs="Times New Roman"/>
          <w:sz w:val="24"/>
          <w:szCs w:val="24"/>
        </w:rPr>
        <w:t xml:space="preserve">Highest daily step count over the preceding 7 days, from the </w:t>
      </w:r>
      <w:r w:rsidRPr="001D0D08">
        <w:rPr>
          <w:rFonts w:ascii="Times New Roman" w:hAnsi="Times New Roman" w:cs="Times New Roman"/>
          <w:b/>
          <w:sz w:val="24"/>
          <w:szCs w:val="24"/>
        </w:rPr>
        <w:t>phone</w:t>
      </w:r>
    </w:p>
    <w:p w14:paraId="650827A7" w14:textId="77777777" w:rsidR="00C55CDB" w:rsidRPr="001D0D08" w:rsidRDefault="00C55CDB" w:rsidP="00C55CDB">
      <w:pPr>
        <w:numPr>
          <w:ilvl w:val="0"/>
          <w:numId w:val="2"/>
        </w:numPr>
        <w:spacing w:line="480" w:lineRule="auto"/>
        <w:rPr>
          <w:rFonts w:ascii="Times New Roman" w:hAnsi="Times New Roman" w:cs="Times New Roman"/>
          <w:sz w:val="24"/>
          <w:szCs w:val="24"/>
        </w:rPr>
      </w:pPr>
      <w:r w:rsidRPr="001D0D08">
        <w:rPr>
          <w:rFonts w:ascii="Times New Roman" w:hAnsi="Times New Roman" w:cs="Times New Roman"/>
          <w:sz w:val="24"/>
          <w:szCs w:val="24"/>
        </w:rPr>
        <w:t xml:space="preserve">Highest daily step count over the preceding 7 days, from the </w:t>
      </w:r>
      <w:r w:rsidRPr="001D0D08">
        <w:rPr>
          <w:rFonts w:ascii="Times New Roman" w:hAnsi="Times New Roman" w:cs="Times New Roman"/>
          <w:b/>
          <w:sz w:val="24"/>
          <w:szCs w:val="24"/>
        </w:rPr>
        <w:t>watch</w:t>
      </w:r>
    </w:p>
    <w:p w14:paraId="04E618A0" w14:textId="77777777" w:rsidR="00C55CDB" w:rsidRPr="001D0D08" w:rsidRDefault="00C55CDB" w:rsidP="00C55CDB">
      <w:pPr>
        <w:numPr>
          <w:ilvl w:val="0"/>
          <w:numId w:val="2"/>
        </w:numPr>
        <w:spacing w:line="480" w:lineRule="auto"/>
        <w:rPr>
          <w:rFonts w:ascii="Times New Roman" w:hAnsi="Times New Roman" w:cs="Times New Roman"/>
          <w:sz w:val="24"/>
          <w:szCs w:val="24"/>
        </w:rPr>
      </w:pPr>
      <w:r w:rsidRPr="001D0D08">
        <w:rPr>
          <w:rFonts w:ascii="Times New Roman" w:hAnsi="Times New Roman" w:cs="Times New Roman"/>
          <w:sz w:val="24"/>
          <w:szCs w:val="24"/>
        </w:rPr>
        <w:t xml:space="preserve">Highest daily step count over the preceding 7 days, from the </w:t>
      </w:r>
      <w:r w:rsidRPr="001D0D08">
        <w:rPr>
          <w:rFonts w:ascii="Times New Roman" w:hAnsi="Times New Roman" w:cs="Times New Roman"/>
          <w:b/>
          <w:sz w:val="24"/>
          <w:szCs w:val="24"/>
        </w:rPr>
        <w:t xml:space="preserve">watch or phone, whichever was higher </w:t>
      </w:r>
    </w:p>
    <w:p w14:paraId="0A4B5545" w14:textId="77777777" w:rsidR="00C55CDB" w:rsidRPr="001D0D08" w:rsidRDefault="00C55CDB" w:rsidP="00C55CDB">
      <w:pPr>
        <w:numPr>
          <w:ilvl w:val="0"/>
          <w:numId w:val="2"/>
        </w:numPr>
        <w:spacing w:line="480" w:lineRule="auto"/>
        <w:rPr>
          <w:rFonts w:ascii="Times New Roman" w:hAnsi="Times New Roman" w:cs="Times New Roman"/>
          <w:sz w:val="24"/>
          <w:szCs w:val="24"/>
        </w:rPr>
      </w:pPr>
      <w:r w:rsidRPr="001D0D08">
        <w:rPr>
          <w:rFonts w:ascii="Times New Roman" w:hAnsi="Times New Roman" w:cs="Times New Roman"/>
          <w:sz w:val="24"/>
          <w:szCs w:val="24"/>
        </w:rPr>
        <w:t>Log of feature 1</w:t>
      </w:r>
    </w:p>
    <w:p w14:paraId="0712F2D0" w14:textId="77777777" w:rsidR="00C55CDB" w:rsidRPr="001D0D08" w:rsidRDefault="00C55CDB" w:rsidP="00C55CDB">
      <w:pPr>
        <w:numPr>
          <w:ilvl w:val="0"/>
          <w:numId w:val="2"/>
        </w:numPr>
        <w:spacing w:line="480" w:lineRule="auto"/>
        <w:rPr>
          <w:rFonts w:ascii="Times New Roman" w:hAnsi="Times New Roman" w:cs="Times New Roman"/>
          <w:sz w:val="24"/>
          <w:szCs w:val="24"/>
        </w:rPr>
      </w:pPr>
      <w:r w:rsidRPr="001D0D08">
        <w:rPr>
          <w:rFonts w:ascii="Times New Roman" w:hAnsi="Times New Roman" w:cs="Times New Roman"/>
          <w:sz w:val="24"/>
          <w:szCs w:val="24"/>
        </w:rPr>
        <w:t>Log of feature 2</w:t>
      </w:r>
    </w:p>
    <w:p w14:paraId="7CF9D89F" w14:textId="77777777" w:rsidR="00C55CDB" w:rsidRPr="001D0D08" w:rsidRDefault="00C55CDB" w:rsidP="00C55CDB">
      <w:pPr>
        <w:numPr>
          <w:ilvl w:val="0"/>
          <w:numId w:val="2"/>
        </w:numPr>
        <w:spacing w:line="480" w:lineRule="auto"/>
        <w:rPr>
          <w:rFonts w:ascii="Times New Roman" w:hAnsi="Times New Roman" w:cs="Times New Roman"/>
          <w:sz w:val="24"/>
          <w:szCs w:val="24"/>
        </w:rPr>
      </w:pPr>
      <w:r w:rsidRPr="001D0D08">
        <w:rPr>
          <w:rFonts w:ascii="Times New Roman" w:hAnsi="Times New Roman" w:cs="Times New Roman"/>
          <w:sz w:val="24"/>
          <w:szCs w:val="24"/>
        </w:rPr>
        <w:t>Log of feature 3</w:t>
      </w:r>
    </w:p>
    <w:p w14:paraId="17F83B68" w14:textId="77777777" w:rsidR="00C55CDB" w:rsidRPr="001D0D08" w:rsidRDefault="00C55CDB" w:rsidP="00C55CDB">
      <w:pPr>
        <w:numPr>
          <w:ilvl w:val="0"/>
          <w:numId w:val="2"/>
        </w:numPr>
        <w:spacing w:line="480" w:lineRule="auto"/>
        <w:rPr>
          <w:rFonts w:ascii="Times New Roman" w:hAnsi="Times New Roman" w:cs="Times New Roman"/>
          <w:sz w:val="24"/>
          <w:szCs w:val="24"/>
        </w:rPr>
      </w:pPr>
      <w:r w:rsidRPr="001D0D08">
        <w:rPr>
          <w:rFonts w:ascii="Times New Roman" w:hAnsi="Times New Roman" w:cs="Times New Roman"/>
          <w:sz w:val="24"/>
          <w:szCs w:val="24"/>
        </w:rPr>
        <w:t>Log of feature 4</w:t>
      </w:r>
    </w:p>
    <w:p w14:paraId="290BD123" w14:textId="77777777" w:rsidR="00C55CDB" w:rsidRPr="001D0D08" w:rsidRDefault="00C55CDB" w:rsidP="00C55CDB">
      <w:pPr>
        <w:numPr>
          <w:ilvl w:val="0"/>
          <w:numId w:val="2"/>
        </w:numPr>
        <w:spacing w:line="480" w:lineRule="auto"/>
        <w:rPr>
          <w:rFonts w:ascii="Times New Roman" w:hAnsi="Times New Roman" w:cs="Times New Roman"/>
          <w:sz w:val="24"/>
          <w:szCs w:val="24"/>
        </w:rPr>
      </w:pPr>
      <w:r w:rsidRPr="001D0D08">
        <w:rPr>
          <w:rFonts w:ascii="Times New Roman" w:hAnsi="Times New Roman" w:cs="Times New Roman"/>
          <w:sz w:val="24"/>
          <w:szCs w:val="24"/>
        </w:rPr>
        <w:t>Log of feature 5</w:t>
      </w:r>
    </w:p>
    <w:p w14:paraId="4562E2B6" w14:textId="77777777" w:rsidR="00C55CDB" w:rsidRPr="001D0D08" w:rsidRDefault="00C55CDB" w:rsidP="00C55CDB">
      <w:pPr>
        <w:numPr>
          <w:ilvl w:val="0"/>
          <w:numId w:val="2"/>
        </w:numPr>
        <w:spacing w:line="480" w:lineRule="auto"/>
        <w:rPr>
          <w:rFonts w:ascii="Times New Roman" w:hAnsi="Times New Roman" w:cs="Times New Roman"/>
          <w:sz w:val="24"/>
          <w:szCs w:val="24"/>
        </w:rPr>
      </w:pPr>
      <w:r w:rsidRPr="001D0D08">
        <w:rPr>
          <w:rFonts w:ascii="Times New Roman" w:hAnsi="Times New Roman" w:cs="Times New Roman"/>
          <w:sz w:val="24"/>
          <w:szCs w:val="24"/>
        </w:rPr>
        <w:t>Log of feature 6</w:t>
      </w:r>
    </w:p>
    <w:p w14:paraId="7DA04664" w14:textId="77777777" w:rsidR="00C55CDB" w:rsidRPr="001D0D08" w:rsidRDefault="00C55CDB" w:rsidP="00C55CDB">
      <w:pPr>
        <w:numPr>
          <w:ilvl w:val="0"/>
          <w:numId w:val="2"/>
        </w:numPr>
        <w:spacing w:line="480" w:lineRule="auto"/>
        <w:rPr>
          <w:rFonts w:ascii="Times New Roman" w:hAnsi="Times New Roman" w:cs="Times New Roman"/>
          <w:sz w:val="24"/>
          <w:szCs w:val="24"/>
        </w:rPr>
      </w:pPr>
      <w:r w:rsidRPr="001D0D08">
        <w:rPr>
          <w:rFonts w:ascii="Times New Roman" w:hAnsi="Times New Roman" w:cs="Times New Roman"/>
          <w:sz w:val="24"/>
          <w:szCs w:val="24"/>
        </w:rPr>
        <w:t xml:space="preserve">Average of MSWS over the preceding 7 days, from the </w:t>
      </w:r>
      <w:r w:rsidRPr="001D0D08">
        <w:rPr>
          <w:rFonts w:ascii="Times New Roman" w:hAnsi="Times New Roman" w:cs="Times New Roman"/>
          <w:b/>
          <w:sz w:val="24"/>
          <w:szCs w:val="24"/>
        </w:rPr>
        <w:t>phone</w:t>
      </w:r>
    </w:p>
    <w:p w14:paraId="08B96836" w14:textId="77777777" w:rsidR="00C55CDB" w:rsidRPr="001D0D08" w:rsidRDefault="00C55CDB" w:rsidP="00C55CDB">
      <w:pPr>
        <w:numPr>
          <w:ilvl w:val="0"/>
          <w:numId w:val="2"/>
        </w:numPr>
        <w:spacing w:line="480" w:lineRule="auto"/>
        <w:rPr>
          <w:rFonts w:ascii="Times New Roman" w:hAnsi="Times New Roman" w:cs="Times New Roman"/>
          <w:sz w:val="24"/>
          <w:szCs w:val="24"/>
        </w:rPr>
      </w:pPr>
      <w:r w:rsidRPr="001D0D08">
        <w:rPr>
          <w:rFonts w:ascii="Times New Roman" w:hAnsi="Times New Roman" w:cs="Times New Roman"/>
          <w:sz w:val="24"/>
          <w:szCs w:val="24"/>
        </w:rPr>
        <w:t xml:space="preserve">Average of MSWS over the preceding 7 days, from the </w:t>
      </w:r>
      <w:r w:rsidRPr="001D0D08">
        <w:rPr>
          <w:rFonts w:ascii="Times New Roman" w:hAnsi="Times New Roman" w:cs="Times New Roman"/>
          <w:b/>
          <w:sz w:val="24"/>
          <w:szCs w:val="24"/>
        </w:rPr>
        <w:t>watch</w:t>
      </w:r>
    </w:p>
    <w:p w14:paraId="4BDF9916" w14:textId="77777777" w:rsidR="00C55CDB" w:rsidRPr="001D0D08" w:rsidRDefault="00C55CDB" w:rsidP="00C55CDB">
      <w:pPr>
        <w:numPr>
          <w:ilvl w:val="0"/>
          <w:numId w:val="2"/>
        </w:numPr>
        <w:spacing w:line="480" w:lineRule="auto"/>
        <w:rPr>
          <w:rFonts w:ascii="Times New Roman" w:hAnsi="Times New Roman" w:cs="Times New Roman"/>
          <w:sz w:val="24"/>
          <w:szCs w:val="24"/>
        </w:rPr>
      </w:pPr>
      <w:r w:rsidRPr="001D0D08">
        <w:rPr>
          <w:rFonts w:ascii="Times New Roman" w:hAnsi="Times New Roman" w:cs="Times New Roman"/>
          <w:sz w:val="24"/>
          <w:szCs w:val="24"/>
        </w:rPr>
        <w:t xml:space="preserve">Average of MSWS over the preceding 7 days, from the </w:t>
      </w:r>
      <w:r w:rsidRPr="001D0D08">
        <w:rPr>
          <w:rFonts w:ascii="Times New Roman" w:hAnsi="Times New Roman" w:cs="Times New Roman"/>
          <w:b/>
          <w:sz w:val="24"/>
          <w:szCs w:val="24"/>
        </w:rPr>
        <w:t xml:space="preserve">watch or phone, whichever was higher </w:t>
      </w:r>
    </w:p>
    <w:p w14:paraId="5C00C70B" w14:textId="77777777" w:rsidR="00C55CDB" w:rsidRPr="001D0D08" w:rsidRDefault="00C55CDB" w:rsidP="00C55CDB">
      <w:pPr>
        <w:numPr>
          <w:ilvl w:val="0"/>
          <w:numId w:val="2"/>
        </w:numPr>
        <w:spacing w:line="480" w:lineRule="auto"/>
        <w:rPr>
          <w:rFonts w:ascii="Times New Roman" w:hAnsi="Times New Roman" w:cs="Times New Roman"/>
          <w:sz w:val="24"/>
          <w:szCs w:val="24"/>
        </w:rPr>
      </w:pPr>
      <w:r w:rsidRPr="001D0D08">
        <w:rPr>
          <w:rFonts w:ascii="Times New Roman" w:hAnsi="Times New Roman" w:cs="Times New Roman"/>
          <w:sz w:val="24"/>
          <w:szCs w:val="24"/>
        </w:rPr>
        <w:t xml:space="preserve">Highest MSWS over the preceding 7 days, from the </w:t>
      </w:r>
      <w:r w:rsidRPr="001D0D08">
        <w:rPr>
          <w:rFonts w:ascii="Times New Roman" w:hAnsi="Times New Roman" w:cs="Times New Roman"/>
          <w:b/>
          <w:sz w:val="24"/>
          <w:szCs w:val="24"/>
        </w:rPr>
        <w:t>phone</w:t>
      </w:r>
    </w:p>
    <w:p w14:paraId="24E0D9F9" w14:textId="77777777" w:rsidR="00C55CDB" w:rsidRPr="001D0D08" w:rsidRDefault="00C55CDB" w:rsidP="00C55CDB">
      <w:pPr>
        <w:numPr>
          <w:ilvl w:val="0"/>
          <w:numId w:val="2"/>
        </w:numPr>
        <w:spacing w:line="480" w:lineRule="auto"/>
        <w:rPr>
          <w:rFonts w:ascii="Times New Roman" w:hAnsi="Times New Roman" w:cs="Times New Roman"/>
          <w:sz w:val="24"/>
          <w:szCs w:val="24"/>
        </w:rPr>
      </w:pPr>
      <w:r w:rsidRPr="001D0D08">
        <w:rPr>
          <w:rFonts w:ascii="Times New Roman" w:hAnsi="Times New Roman" w:cs="Times New Roman"/>
          <w:sz w:val="24"/>
          <w:szCs w:val="24"/>
        </w:rPr>
        <w:t xml:space="preserve">Highest MSWS over the preceding 7 days, from the </w:t>
      </w:r>
      <w:r w:rsidRPr="001D0D08">
        <w:rPr>
          <w:rFonts w:ascii="Times New Roman" w:hAnsi="Times New Roman" w:cs="Times New Roman"/>
          <w:b/>
          <w:sz w:val="24"/>
          <w:szCs w:val="24"/>
        </w:rPr>
        <w:t>watch</w:t>
      </w:r>
    </w:p>
    <w:p w14:paraId="6116EB4A" w14:textId="77777777" w:rsidR="00C55CDB" w:rsidRPr="001D0D08" w:rsidRDefault="00C55CDB" w:rsidP="00C55CDB">
      <w:pPr>
        <w:numPr>
          <w:ilvl w:val="0"/>
          <w:numId w:val="2"/>
        </w:numPr>
        <w:spacing w:line="480" w:lineRule="auto"/>
        <w:rPr>
          <w:rFonts w:ascii="Times New Roman" w:hAnsi="Times New Roman" w:cs="Times New Roman"/>
          <w:sz w:val="24"/>
          <w:szCs w:val="24"/>
        </w:rPr>
      </w:pPr>
      <w:r w:rsidRPr="001D0D08">
        <w:rPr>
          <w:rFonts w:ascii="Times New Roman" w:hAnsi="Times New Roman" w:cs="Times New Roman"/>
          <w:sz w:val="24"/>
          <w:szCs w:val="24"/>
        </w:rPr>
        <w:t xml:space="preserve">Highest MSWS over the preceding 7 days, from the </w:t>
      </w:r>
      <w:r w:rsidRPr="001D0D08">
        <w:rPr>
          <w:rFonts w:ascii="Times New Roman" w:hAnsi="Times New Roman" w:cs="Times New Roman"/>
          <w:b/>
          <w:sz w:val="24"/>
          <w:szCs w:val="24"/>
        </w:rPr>
        <w:t>watch or phone, whichever was higher</w:t>
      </w:r>
    </w:p>
    <w:p w14:paraId="474D5AD0" w14:textId="77777777" w:rsidR="00C55CDB" w:rsidRPr="001D0D08" w:rsidRDefault="00C55CDB" w:rsidP="00C55CDB">
      <w:pPr>
        <w:numPr>
          <w:ilvl w:val="0"/>
          <w:numId w:val="2"/>
        </w:numPr>
        <w:spacing w:line="480" w:lineRule="auto"/>
        <w:rPr>
          <w:rFonts w:ascii="Times New Roman" w:hAnsi="Times New Roman" w:cs="Times New Roman"/>
          <w:sz w:val="24"/>
          <w:szCs w:val="24"/>
        </w:rPr>
      </w:pPr>
      <w:r w:rsidRPr="001D0D08">
        <w:rPr>
          <w:rFonts w:ascii="Times New Roman" w:hAnsi="Times New Roman" w:cs="Times New Roman"/>
          <w:sz w:val="24"/>
          <w:szCs w:val="24"/>
        </w:rPr>
        <w:t>Log of feature 13</w:t>
      </w:r>
    </w:p>
    <w:p w14:paraId="7DA1AABC" w14:textId="77777777" w:rsidR="00C55CDB" w:rsidRPr="001D0D08" w:rsidRDefault="00C55CDB" w:rsidP="00C55CDB">
      <w:pPr>
        <w:numPr>
          <w:ilvl w:val="0"/>
          <w:numId w:val="2"/>
        </w:numPr>
        <w:spacing w:line="480" w:lineRule="auto"/>
        <w:rPr>
          <w:rFonts w:ascii="Times New Roman" w:hAnsi="Times New Roman" w:cs="Times New Roman"/>
          <w:sz w:val="24"/>
          <w:szCs w:val="24"/>
        </w:rPr>
      </w:pPr>
      <w:r w:rsidRPr="001D0D08">
        <w:rPr>
          <w:rFonts w:ascii="Times New Roman" w:hAnsi="Times New Roman" w:cs="Times New Roman"/>
          <w:sz w:val="24"/>
          <w:szCs w:val="24"/>
        </w:rPr>
        <w:t>Log of feature 14</w:t>
      </w:r>
    </w:p>
    <w:p w14:paraId="3E1FF1F2" w14:textId="77777777" w:rsidR="00C55CDB" w:rsidRPr="001D0D08" w:rsidRDefault="00C55CDB" w:rsidP="00C55CDB">
      <w:pPr>
        <w:numPr>
          <w:ilvl w:val="0"/>
          <w:numId w:val="2"/>
        </w:numPr>
        <w:spacing w:line="480" w:lineRule="auto"/>
        <w:rPr>
          <w:rFonts w:ascii="Times New Roman" w:hAnsi="Times New Roman" w:cs="Times New Roman"/>
          <w:sz w:val="24"/>
          <w:szCs w:val="24"/>
        </w:rPr>
      </w:pPr>
      <w:r w:rsidRPr="001D0D08">
        <w:rPr>
          <w:rFonts w:ascii="Times New Roman" w:hAnsi="Times New Roman" w:cs="Times New Roman"/>
          <w:sz w:val="24"/>
          <w:szCs w:val="24"/>
        </w:rPr>
        <w:t>Log of feature 15</w:t>
      </w:r>
    </w:p>
    <w:p w14:paraId="6A91B04C" w14:textId="77777777" w:rsidR="00C55CDB" w:rsidRPr="001D0D08" w:rsidRDefault="00C55CDB" w:rsidP="00C55CDB">
      <w:pPr>
        <w:numPr>
          <w:ilvl w:val="0"/>
          <w:numId w:val="2"/>
        </w:numPr>
        <w:spacing w:line="480" w:lineRule="auto"/>
        <w:rPr>
          <w:rFonts w:ascii="Times New Roman" w:hAnsi="Times New Roman" w:cs="Times New Roman"/>
          <w:sz w:val="24"/>
          <w:szCs w:val="24"/>
        </w:rPr>
      </w:pPr>
      <w:r w:rsidRPr="001D0D08">
        <w:rPr>
          <w:rFonts w:ascii="Times New Roman" w:hAnsi="Times New Roman" w:cs="Times New Roman"/>
          <w:sz w:val="24"/>
          <w:szCs w:val="24"/>
        </w:rPr>
        <w:lastRenderedPageBreak/>
        <w:t>Log of feature 16</w:t>
      </w:r>
    </w:p>
    <w:p w14:paraId="72253636" w14:textId="77777777" w:rsidR="00C55CDB" w:rsidRPr="001D0D08" w:rsidRDefault="00C55CDB" w:rsidP="00C55CDB">
      <w:pPr>
        <w:numPr>
          <w:ilvl w:val="0"/>
          <w:numId w:val="2"/>
        </w:numPr>
        <w:spacing w:line="480" w:lineRule="auto"/>
        <w:rPr>
          <w:rFonts w:ascii="Times New Roman" w:hAnsi="Times New Roman" w:cs="Times New Roman"/>
          <w:sz w:val="24"/>
          <w:szCs w:val="24"/>
        </w:rPr>
      </w:pPr>
      <w:r w:rsidRPr="001D0D08">
        <w:rPr>
          <w:rFonts w:ascii="Times New Roman" w:hAnsi="Times New Roman" w:cs="Times New Roman"/>
          <w:sz w:val="24"/>
          <w:szCs w:val="24"/>
        </w:rPr>
        <w:t>Log of feature 17</w:t>
      </w:r>
    </w:p>
    <w:p w14:paraId="189DB752" w14:textId="77777777" w:rsidR="00C55CDB" w:rsidRPr="001D0D08" w:rsidRDefault="00C55CDB" w:rsidP="00C55CDB">
      <w:pPr>
        <w:numPr>
          <w:ilvl w:val="0"/>
          <w:numId w:val="2"/>
        </w:numPr>
        <w:spacing w:line="480" w:lineRule="auto"/>
        <w:rPr>
          <w:rFonts w:ascii="Times New Roman" w:hAnsi="Times New Roman" w:cs="Times New Roman"/>
          <w:sz w:val="24"/>
          <w:szCs w:val="24"/>
        </w:rPr>
      </w:pPr>
      <w:r w:rsidRPr="001D0D08">
        <w:rPr>
          <w:rFonts w:ascii="Times New Roman" w:hAnsi="Times New Roman" w:cs="Times New Roman"/>
          <w:sz w:val="24"/>
          <w:szCs w:val="24"/>
        </w:rPr>
        <w:t>Log of feature 18</w:t>
      </w:r>
    </w:p>
    <w:p w14:paraId="758E8872" w14:textId="77777777" w:rsidR="00C55CDB" w:rsidRPr="001D0D08" w:rsidRDefault="00C55CDB" w:rsidP="00C55CDB">
      <w:pPr>
        <w:spacing w:line="480" w:lineRule="auto"/>
        <w:rPr>
          <w:rFonts w:ascii="Times New Roman" w:hAnsi="Times New Roman" w:cs="Times New Roman"/>
          <w:sz w:val="24"/>
          <w:szCs w:val="24"/>
        </w:rPr>
      </w:pPr>
    </w:p>
    <w:p w14:paraId="78157E70" w14:textId="77777777" w:rsidR="00C55CDB" w:rsidRPr="001D0D08" w:rsidRDefault="00C55CDB" w:rsidP="00C55CDB">
      <w:pPr>
        <w:spacing w:line="480" w:lineRule="auto"/>
        <w:rPr>
          <w:rFonts w:ascii="Times New Roman" w:hAnsi="Times New Roman" w:cs="Times New Roman"/>
          <w:b/>
          <w:sz w:val="24"/>
          <w:szCs w:val="24"/>
        </w:rPr>
      </w:pPr>
    </w:p>
    <w:p w14:paraId="6BA086CC" w14:textId="77777777" w:rsidR="00C55CDB" w:rsidRPr="001D0D08" w:rsidRDefault="00C55CDB" w:rsidP="00C55CDB">
      <w:pPr>
        <w:spacing w:line="480" w:lineRule="auto"/>
        <w:rPr>
          <w:rFonts w:ascii="Times New Roman" w:hAnsi="Times New Roman" w:cs="Times New Roman"/>
          <w:b/>
          <w:sz w:val="24"/>
          <w:szCs w:val="24"/>
        </w:rPr>
      </w:pPr>
    </w:p>
    <w:p w14:paraId="0860208C" w14:textId="70DA17FB" w:rsidR="00C55CDB" w:rsidRPr="009C7242" w:rsidRDefault="00C55CDB" w:rsidP="00C55CDB">
      <w:pPr>
        <w:spacing w:line="480" w:lineRule="auto"/>
        <w:rPr>
          <w:rFonts w:ascii="Times New Roman" w:hAnsi="Times New Roman" w:cs="Times New Roman"/>
          <w:b/>
          <w:sz w:val="24"/>
          <w:szCs w:val="24"/>
        </w:rPr>
      </w:pPr>
      <w:r w:rsidRPr="009C7242">
        <w:rPr>
          <w:rFonts w:ascii="Times New Roman" w:hAnsi="Times New Roman" w:cs="Times New Roman"/>
          <w:b/>
          <w:sz w:val="24"/>
          <w:szCs w:val="24"/>
        </w:rPr>
        <w:t xml:space="preserve">Fig S2. Predictive </w:t>
      </w:r>
      <w:r w:rsidR="009C7242">
        <w:rPr>
          <w:rFonts w:ascii="Times New Roman" w:hAnsi="Times New Roman" w:cs="Times New Roman"/>
          <w:b/>
          <w:sz w:val="24"/>
          <w:szCs w:val="24"/>
        </w:rPr>
        <w:t>m</w:t>
      </w:r>
      <w:r w:rsidRPr="009C7242">
        <w:rPr>
          <w:rFonts w:ascii="Times New Roman" w:hAnsi="Times New Roman" w:cs="Times New Roman"/>
          <w:b/>
          <w:sz w:val="24"/>
          <w:szCs w:val="24"/>
        </w:rPr>
        <w:t xml:space="preserve">odel </w:t>
      </w:r>
      <w:r w:rsidR="009C7242">
        <w:rPr>
          <w:rFonts w:ascii="Times New Roman" w:hAnsi="Times New Roman" w:cs="Times New Roman"/>
          <w:b/>
          <w:sz w:val="24"/>
          <w:szCs w:val="24"/>
        </w:rPr>
        <w:t>s</w:t>
      </w:r>
      <w:r w:rsidRPr="009C7242">
        <w:rPr>
          <w:rFonts w:ascii="Times New Roman" w:hAnsi="Times New Roman" w:cs="Times New Roman"/>
          <w:b/>
          <w:sz w:val="24"/>
          <w:szCs w:val="24"/>
        </w:rPr>
        <w:t>chematic</w:t>
      </w:r>
      <w:r w:rsidR="009C7242">
        <w:rPr>
          <w:rFonts w:ascii="Times New Roman" w:hAnsi="Times New Roman" w:cs="Times New Roman"/>
          <w:b/>
          <w:sz w:val="24"/>
          <w:szCs w:val="24"/>
        </w:rPr>
        <w:t>.</w:t>
      </w:r>
    </w:p>
    <w:p w14:paraId="6ACD45A4" w14:textId="77777777" w:rsidR="00C55CDB" w:rsidRPr="001D0D08" w:rsidRDefault="00C55CDB" w:rsidP="00C55CDB">
      <w:pPr>
        <w:spacing w:line="480" w:lineRule="auto"/>
        <w:rPr>
          <w:rFonts w:ascii="Times New Roman" w:hAnsi="Times New Roman" w:cs="Times New Roman"/>
          <w:b/>
          <w:sz w:val="24"/>
          <w:szCs w:val="24"/>
        </w:rPr>
      </w:pPr>
    </w:p>
    <w:p w14:paraId="5FF599EA" w14:textId="77777777" w:rsidR="00C55CDB" w:rsidRPr="001D0D08" w:rsidRDefault="00C55CDB" w:rsidP="00C55CDB">
      <w:pPr>
        <w:spacing w:line="480" w:lineRule="auto"/>
        <w:rPr>
          <w:rFonts w:ascii="Times New Roman" w:hAnsi="Times New Roman" w:cs="Times New Roman"/>
          <w:sz w:val="24"/>
          <w:szCs w:val="24"/>
        </w:rPr>
      </w:pPr>
    </w:p>
    <w:p w14:paraId="6C1E913A" w14:textId="77777777" w:rsidR="00C55CDB" w:rsidRPr="001D0D08" w:rsidRDefault="00C55CDB" w:rsidP="00C55CDB">
      <w:pPr>
        <w:spacing w:line="480" w:lineRule="auto"/>
        <w:rPr>
          <w:rFonts w:ascii="Times New Roman" w:hAnsi="Times New Roman" w:cs="Times New Roman"/>
          <w:b/>
          <w:sz w:val="24"/>
          <w:szCs w:val="24"/>
        </w:rPr>
      </w:pPr>
    </w:p>
    <w:p w14:paraId="6BB65B7F" w14:textId="595680BF" w:rsidR="00C55CDB" w:rsidRPr="001D0D08" w:rsidRDefault="00D43E07" w:rsidP="00C55CDB">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695F687" wp14:editId="2AAB08C1">
                <wp:simplePos x="0" y="0"/>
                <wp:positionH relativeFrom="column">
                  <wp:posOffset>1534795</wp:posOffset>
                </wp:positionH>
                <wp:positionV relativeFrom="paragraph">
                  <wp:posOffset>594367</wp:posOffset>
                </wp:positionV>
                <wp:extent cx="329184" cy="18288"/>
                <wp:effectExtent l="0" t="0" r="1270" b="0"/>
                <wp:wrapNone/>
                <wp:docPr id="2" name="Rectangle 2"/>
                <wp:cNvGraphicFramePr/>
                <a:graphic xmlns:a="http://schemas.openxmlformats.org/drawingml/2006/main">
                  <a:graphicData uri="http://schemas.microsoft.com/office/word/2010/wordprocessingShape">
                    <wps:wsp>
                      <wps:cNvSpPr/>
                      <wps:spPr>
                        <a:xfrm>
                          <a:off x="0" y="0"/>
                          <a:ext cx="329184" cy="1828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9F615" id="Rectangle 2" o:spid="_x0000_s1026" style="position:absolute;margin-left:120.85pt;margin-top:46.8pt;width:25.9pt;height: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5zfQIAAE8FAAAOAAAAZHJzL2Uyb0RvYy54bWysVE1v2zAMvQ/YfxB0Xx176ZYGdYogRYcB&#10;RVv0Az0rshQbkERNUuJkv36U5LhFW+wwzAeZEslH8onU+cVeK7ITzndgalqeTCgRhkPTmU1Nnx6v&#10;vswo8YGZhikwoqYH4enF4vOn897ORQUtqEY4giDGz3tb0zYEOy8Kz1uhmT8BKwwqJTjNAm7dpmgc&#10;6xFdq6KaTL4VPbjGOuDCezy9zEq6SPhSCh5upfQiEFVTzC2k1aV1Hddicc7mG8ds2/EhDfYPWWjW&#10;GQw6Ql2ywMjWde+gdMcdeJDhhIMuQMqOi1QDVlNO3lTz0DIrUi1IjrcjTf7/wfKb3Z0jXVPTihLD&#10;NF7RPZLGzEYJUkV6euvnaPVg79yw8yjGWvfS6fjHKsg+UXoYKRX7QDgefq3OytmUEo6qclbNZhGy&#10;ePG1zocfAjSJQk0dxk48st21D9n0aBJDKRNXA1edUlkbT4qYY84qSeGgRLa+FxKLwzyqhJraSqyU&#10;IzuGDcE4FyaUWdWyRuTj0wl+Q56jR8paGQSMyBLjj9gDQGzZ99g5y8E+uorUlaPz5G+JZefRI0UG&#10;E0Zn3RlwHwEorGqInO2PJGVqIktraA549Q7yTHjLrzq8g2vmwx1zOAQ4LjjY4RYXqaCvKQwSJS24&#10;3x+dR3vsTdRS0uNQ1dT/2jInKFE/DXbtWTmdxilMm+np9wo37rVm/VpjtnoFeE0lPiGWJzHaB3UU&#10;pQP9jPO/jFFRxQzH2DXlwR03q5CHHV8QLpbLZIaTZ1m4Ng+WR/DIauyxx/0zc3ZoxIANfAPHAWTz&#10;N/2YbaOngeU2gOxSs77wOvCNU5saZ3hh4rPwep+sXt7BxR8AAAD//wMAUEsDBBQABgAIAAAAIQDE&#10;IZOK5AAAAA4BAAAPAAAAZHJzL2Rvd25yZXYueG1sTE9NT8MwDL0j8R8iI3Fj6VrWsa7pNA3tghAS&#10;hR24Za1pCo1TNVlX+PWYE1ws2e/5feSbyXZixMG3jhTMZxEIpMrVLTUKXl/2N3cgfNBU684RKvhC&#10;D5vi8iLXWe3O9IxjGRrBIuQzrcCE0GdS+sqg1X7meiTG3t1gdeB1aGQ96DOL207GUZRKq1tiB6N7&#10;3BmsPsuTVfDwsUxKM27H7+QJD8YdHt/2O6/U9dV0v+axXYMIOIW/D/jtwPmh4GBHd6Lai05BfDtf&#10;MlXBKklBMCFeJQsQRz6kC5BFLv/XKH4AAAD//wMAUEsBAi0AFAAGAAgAAAAhALaDOJL+AAAA4QEA&#10;ABMAAAAAAAAAAAAAAAAAAAAAAFtDb250ZW50X1R5cGVzXS54bWxQSwECLQAUAAYACAAAACEAOP0h&#10;/9YAAACUAQAACwAAAAAAAAAAAAAAAAAvAQAAX3JlbHMvLnJlbHNQSwECLQAUAAYACAAAACEAiNf+&#10;c30CAABPBQAADgAAAAAAAAAAAAAAAAAuAgAAZHJzL2Uyb0RvYy54bWxQSwECLQAUAAYACAAAACEA&#10;xCGTiuQAAAAOAQAADwAAAAAAAAAAAAAAAADXBAAAZHJzL2Rvd25yZXYueG1sUEsFBgAAAAAEAAQA&#10;8wAAAOgFAAAAAA==&#10;" fillcolor="#4472c4 [3204]" stroked="f"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B0711DA" wp14:editId="2026CF4F">
                <wp:simplePos x="0" y="0"/>
                <wp:positionH relativeFrom="column">
                  <wp:posOffset>1541145</wp:posOffset>
                </wp:positionH>
                <wp:positionV relativeFrom="paragraph">
                  <wp:posOffset>1676407</wp:posOffset>
                </wp:positionV>
                <wp:extent cx="329184" cy="18288"/>
                <wp:effectExtent l="0" t="0" r="1270" b="0"/>
                <wp:wrapNone/>
                <wp:docPr id="1" name="Rectangle 1"/>
                <wp:cNvGraphicFramePr/>
                <a:graphic xmlns:a="http://schemas.openxmlformats.org/drawingml/2006/main">
                  <a:graphicData uri="http://schemas.microsoft.com/office/word/2010/wordprocessingShape">
                    <wps:wsp>
                      <wps:cNvSpPr/>
                      <wps:spPr>
                        <a:xfrm>
                          <a:off x="0" y="0"/>
                          <a:ext cx="329184" cy="1828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81222" id="Rectangle 1" o:spid="_x0000_s1026" style="position:absolute;margin-left:121.35pt;margin-top:132pt;width:25.9pt;height: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By2fAIAAE8FAAAOAAAAZHJzL2Uyb0RvYy54bWysVE1v2zAMvQ/YfxB0Xx1n6ZYGdYqgRYcB&#10;RVv0Az2rshQbkEWNUuJkv36U5LhFW+wwLAdFEslH8unRp2e7zrCtQt+CrXh5NOFMWQl1a9cVf3y4&#10;/DLnzAdha2HAqorvledny8+fTnu3UFNowNQKGYFYv+hdxZsQ3KIovGxUJ/wROGXJqAE7EeiI66JG&#10;0RN6Z4rpZPKt6AFrhyCV93R7kY18mfC1VjLcaO1VYKbiVFtIK6b1Oa7F8lQs1ihc08qhDPEPVXSi&#10;tZR0hLoQQbANtu+gulYieNDhSEJXgNatVKkH6qacvOnmvhFOpV6IHO9Gmvz/g5XX21tkbU1vx5kV&#10;HT3RHZEm7NooVkZ6eucX5HXvbnE4edrGXncau/hPXbBdonQ/Uqp2gUm6/Do9KeczziSZyvl0Po+Q&#10;xUusQx9+KOhY3FQcKXfiUWyvfMiuB5eYyti4WrhsjcnWeFPEGnNVaRf2RmXvO6WpOapjmlCTrNS5&#10;QbYVJAghpbKhzKZG1CpfH0/oN9Q5RqSqjSXAiKwp/4g9AETJvsfOVQ7+MVQlVY7Bk78VloPHiJQZ&#10;bBiDu9YCfgRgqKshc/Y/kJSpiSw9Q72np0fIM+GdvGzpDa6ED7cCaQhoXGiwww0t2kBfcRh2nDWA&#10;vz+6j/6kTbJy1tNQVdz/2ghUnJmfllR7Us5mcQrTYXb8fUoHfG15fm2xm+4c6JlImVRd2kb/YA5b&#10;jdA90fyvYlYyCSspd8VlwMPhPORhpy+IVKtVcqPJcyJc2XsnI3hkNWrsYfck0A1CDCTgazgMoFi8&#10;0WP2jZEWVpsAuk1ifeF14JumNgln+MLEz8Lrc/J6+Q4u/wAAAP//AwBQSwMEFAAGAAgAAAAhAFPY&#10;7afkAAAAEAEAAA8AAABkcnMvZG93bnJldi54bWxMT0tPg0AQvpv4HzZj4s0uUqSWsjRNTS/GmIj2&#10;4G0LI4uys4TdUvTXOz3pZTKPb75Hvp5sJ0YcfOtIwe0sAoFUubqlRsHb6+7mHoQPmmrdOUIF3+hh&#10;XVxe5Dqr3YlecCxDI5iEfKYVmBD6TEpfGbTaz1yPxLcPN1gdeBwaWQ/6xOS2k3EUpdLqlljB6B63&#10;Bquv8mgVPH4u5qUZN+PP/Bn3xu2f3ndbr9T11fSw4rJZgQg4hb8POGdg/1CwsYM7Uu1FpyBO4gVD&#10;uUkTTsaIeJncgTicN+kSZJHL/0GKXwAAAP//AwBQSwECLQAUAAYACAAAACEAtoM4kv4AAADhAQAA&#10;EwAAAAAAAAAAAAAAAAAAAAAAW0NvbnRlbnRfVHlwZXNdLnhtbFBLAQItABQABgAIAAAAIQA4/SH/&#10;1gAAAJQBAAALAAAAAAAAAAAAAAAAAC8BAABfcmVscy8ucmVsc1BLAQItABQABgAIAAAAIQD77By2&#10;fAIAAE8FAAAOAAAAAAAAAAAAAAAAAC4CAABkcnMvZTJvRG9jLnhtbFBLAQItABQABgAIAAAAIQBT&#10;2O2n5AAAABABAAAPAAAAAAAAAAAAAAAAANYEAABkcnMvZG93bnJldi54bWxQSwUGAAAAAAQABADz&#10;AAAA5wUAAAAA&#10;" fillcolor="#4472c4 [3204]" stroked="f" strokeweight="1pt"/>
            </w:pict>
          </mc:Fallback>
        </mc:AlternateContent>
      </w:r>
      <w:r w:rsidR="00C55CDB" w:rsidRPr="001D0D08">
        <w:rPr>
          <w:rFonts w:ascii="Times New Roman" w:hAnsi="Times New Roman" w:cs="Times New Roman"/>
          <w:noProof/>
          <w:sz w:val="24"/>
          <w:szCs w:val="24"/>
        </w:rPr>
        <w:drawing>
          <wp:inline distT="114300" distB="114300" distL="114300" distR="114300" wp14:anchorId="4AD811AC" wp14:editId="67355CD0">
            <wp:extent cx="6278880" cy="3545840"/>
            <wp:effectExtent l="0" t="0" r="762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6279702" cy="3546304"/>
                    </a:xfrm>
                    <a:prstGeom prst="rect">
                      <a:avLst/>
                    </a:prstGeom>
                    <a:ln/>
                  </pic:spPr>
                </pic:pic>
              </a:graphicData>
            </a:graphic>
          </wp:inline>
        </w:drawing>
      </w:r>
    </w:p>
    <w:p w14:paraId="4DE11A09" w14:textId="77777777" w:rsidR="00C55CDB" w:rsidRPr="001D0D08" w:rsidRDefault="00C55CDB" w:rsidP="00C55CDB">
      <w:pPr>
        <w:spacing w:line="480" w:lineRule="auto"/>
        <w:rPr>
          <w:rFonts w:ascii="Times New Roman" w:hAnsi="Times New Roman" w:cs="Times New Roman"/>
          <w:sz w:val="24"/>
          <w:szCs w:val="24"/>
        </w:rPr>
      </w:pPr>
    </w:p>
    <w:p w14:paraId="4FB0B1B2" w14:textId="77777777" w:rsidR="00C55CDB" w:rsidRPr="001D0D08" w:rsidRDefault="00C55CDB" w:rsidP="00C55CDB">
      <w:pPr>
        <w:spacing w:line="480" w:lineRule="auto"/>
        <w:rPr>
          <w:rFonts w:ascii="Times New Roman" w:hAnsi="Times New Roman" w:cs="Times New Roman"/>
          <w:i/>
          <w:sz w:val="24"/>
          <w:szCs w:val="24"/>
        </w:rPr>
      </w:pPr>
    </w:p>
    <w:p w14:paraId="489DDF1E" w14:textId="77777777" w:rsidR="00C55CDB" w:rsidRPr="001D0D08" w:rsidRDefault="00C55CDB" w:rsidP="00C55CDB">
      <w:pPr>
        <w:spacing w:line="480" w:lineRule="auto"/>
        <w:rPr>
          <w:rFonts w:ascii="Times New Roman" w:hAnsi="Times New Roman" w:cs="Times New Roman"/>
          <w:b/>
          <w:sz w:val="24"/>
          <w:szCs w:val="24"/>
        </w:rPr>
      </w:pPr>
    </w:p>
    <w:p w14:paraId="6B85597D" w14:textId="77777777" w:rsidR="00C55CDB" w:rsidRPr="009C7242" w:rsidRDefault="00C55CDB" w:rsidP="00C55CDB">
      <w:pPr>
        <w:spacing w:line="480" w:lineRule="auto"/>
        <w:rPr>
          <w:rFonts w:ascii="Times New Roman" w:hAnsi="Times New Roman" w:cs="Times New Roman"/>
          <w:b/>
          <w:sz w:val="32"/>
          <w:szCs w:val="32"/>
        </w:rPr>
      </w:pPr>
      <w:r w:rsidRPr="009C7242">
        <w:rPr>
          <w:rFonts w:ascii="Times New Roman" w:hAnsi="Times New Roman" w:cs="Times New Roman"/>
          <w:b/>
          <w:sz w:val="32"/>
          <w:szCs w:val="32"/>
        </w:rPr>
        <w:lastRenderedPageBreak/>
        <w:t>Bootstrapping</w:t>
      </w:r>
    </w:p>
    <w:p w14:paraId="75C6F735" w14:textId="4CDFC247" w:rsidR="00C55CDB" w:rsidRPr="001D0D08" w:rsidRDefault="00C55CDB" w:rsidP="00C55CDB">
      <w:pPr>
        <w:spacing w:line="480" w:lineRule="auto"/>
        <w:rPr>
          <w:rFonts w:ascii="Times New Roman" w:hAnsi="Times New Roman" w:cs="Times New Roman"/>
          <w:i/>
          <w:sz w:val="24"/>
          <w:szCs w:val="24"/>
        </w:rPr>
      </w:pPr>
      <w:r w:rsidRPr="001D0D08">
        <w:rPr>
          <w:rFonts w:ascii="Times New Roman" w:hAnsi="Times New Roman" w:cs="Times New Roman"/>
          <w:sz w:val="24"/>
          <w:szCs w:val="24"/>
        </w:rPr>
        <w:t xml:space="preserve">Although the variables included in our predictive models were determined via a five-fold cross validation repeated ten times, testing of the model was only performed on a single, randomly chosen testing set, which is prone to variability. We therefore utilized a bootstrapping approach to determine a 95% confidence interval for each model’s true AUC. Using bootstrapping (described </w:t>
      </w:r>
      <w:hyperlink r:id="rId10">
        <w:r w:rsidRPr="001D0D08">
          <w:rPr>
            <w:rFonts w:ascii="Times New Roman" w:hAnsi="Times New Roman" w:cs="Times New Roman"/>
            <w:color w:val="1155CC"/>
            <w:sz w:val="24"/>
            <w:szCs w:val="24"/>
            <w:u w:val="single"/>
          </w:rPr>
          <w:t>here</w:t>
        </w:r>
      </w:hyperlink>
      <w:r w:rsidRPr="001D0D08">
        <w:rPr>
          <w:rFonts w:ascii="Times New Roman" w:hAnsi="Times New Roman" w:cs="Times New Roman"/>
          <w:sz w:val="24"/>
          <w:szCs w:val="24"/>
        </w:rPr>
        <w:t xml:space="preserve"> and </w:t>
      </w:r>
      <w:hyperlink r:id="rId11">
        <w:r w:rsidRPr="001D0D08">
          <w:rPr>
            <w:rFonts w:ascii="Times New Roman" w:hAnsi="Times New Roman" w:cs="Times New Roman"/>
            <w:color w:val="1155CC"/>
            <w:sz w:val="24"/>
            <w:szCs w:val="24"/>
            <w:u w:val="single"/>
          </w:rPr>
          <w:t>here</w:t>
        </w:r>
      </w:hyperlink>
      <w:r w:rsidRPr="001D0D08">
        <w:rPr>
          <w:rFonts w:ascii="Times New Roman" w:hAnsi="Times New Roman" w:cs="Times New Roman"/>
          <w:sz w:val="24"/>
          <w:szCs w:val="24"/>
        </w:rPr>
        <w:t xml:space="preserve">), we sampled with replacement from our original testing dataset to create 200 new training datasets, which were validated against 1000 testing datasets created in a similar fashion. Mean AUC was calculated across the 200 trials run against a single bootstrapped testing dataset, and a 95% confidence interval was constructed from the resulting 1000 mean AUCs. Results are shown in </w:t>
      </w:r>
      <w:r w:rsidR="009C7242">
        <w:rPr>
          <w:rFonts w:ascii="Times New Roman" w:hAnsi="Times New Roman" w:cs="Times New Roman"/>
          <w:sz w:val="24"/>
          <w:szCs w:val="24"/>
        </w:rPr>
        <w:t>Fig</w:t>
      </w:r>
      <w:r w:rsidRPr="001D0D08">
        <w:rPr>
          <w:rFonts w:ascii="Times New Roman" w:hAnsi="Times New Roman" w:cs="Times New Roman"/>
          <w:sz w:val="24"/>
          <w:szCs w:val="24"/>
        </w:rPr>
        <w:t xml:space="preserve"> S3. Note: for bootstrapping, our “frailty” outcome was defined as &lt;500 steps, which corresponds to &lt;300m per </w:t>
      </w:r>
      <w:r w:rsidR="009C7242">
        <w:rPr>
          <w:rFonts w:ascii="Times New Roman" w:hAnsi="Times New Roman" w:cs="Times New Roman"/>
          <w:sz w:val="24"/>
          <w:szCs w:val="24"/>
        </w:rPr>
        <w:t>Fig</w:t>
      </w:r>
      <w:r w:rsidRPr="001D0D08">
        <w:rPr>
          <w:rFonts w:ascii="Times New Roman" w:hAnsi="Times New Roman" w:cs="Times New Roman"/>
          <w:sz w:val="24"/>
          <w:szCs w:val="24"/>
        </w:rPr>
        <w:t xml:space="preserve"> 1.</w:t>
      </w:r>
    </w:p>
    <w:p w14:paraId="6D06B48C" w14:textId="77777777" w:rsidR="00C55CDB" w:rsidRPr="001D0D08" w:rsidRDefault="00C55CDB" w:rsidP="00C55CDB">
      <w:pPr>
        <w:spacing w:line="480" w:lineRule="auto"/>
        <w:rPr>
          <w:rFonts w:ascii="Times New Roman" w:hAnsi="Times New Roman" w:cs="Times New Roman"/>
          <w:i/>
          <w:sz w:val="24"/>
          <w:szCs w:val="24"/>
        </w:rPr>
      </w:pPr>
    </w:p>
    <w:p w14:paraId="5766E1E0" w14:textId="7C5910BD" w:rsidR="00C55CDB" w:rsidRPr="009C7242" w:rsidRDefault="009C7242" w:rsidP="00C55CDB">
      <w:pPr>
        <w:spacing w:line="480" w:lineRule="auto"/>
        <w:rPr>
          <w:rFonts w:ascii="Times New Roman" w:hAnsi="Times New Roman" w:cs="Times New Roman"/>
          <w:b/>
          <w:sz w:val="24"/>
          <w:szCs w:val="24"/>
        </w:rPr>
      </w:pPr>
      <w:r w:rsidRPr="009C7242">
        <w:rPr>
          <w:rFonts w:ascii="Times New Roman" w:hAnsi="Times New Roman" w:cs="Times New Roman"/>
          <w:b/>
          <w:sz w:val="24"/>
          <w:szCs w:val="24"/>
        </w:rPr>
        <w:t>Fig</w:t>
      </w:r>
      <w:r w:rsidR="00C55CDB" w:rsidRPr="009C7242">
        <w:rPr>
          <w:rFonts w:ascii="Times New Roman" w:hAnsi="Times New Roman" w:cs="Times New Roman"/>
          <w:b/>
          <w:sz w:val="24"/>
          <w:szCs w:val="24"/>
        </w:rPr>
        <w:t xml:space="preserve"> S3. Bootstrapped AUCs for </w:t>
      </w:r>
      <w:r>
        <w:rPr>
          <w:rFonts w:ascii="Times New Roman" w:hAnsi="Times New Roman" w:cs="Times New Roman"/>
          <w:b/>
          <w:sz w:val="24"/>
          <w:szCs w:val="24"/>
        </w:rPr>
        <w:t>b</w:t>
      </w:r>
      <w:r w:rsidR="00C55CDB" w:rsidRPr="009C7242">
        <w:rPr>
          <w:rFonts w:ascii="Times New Roman" w:hAnsi="Times New Roman" w:cs="Times New Roman"/>
          <w:b/>
          <w:sz w:val="24"/>
          <w:szCs w:val="24"/>
        </w:rPr>
        <w:t xml:space="preserve">aseline and </w:t>
      </w:r>
      <w:r>
        <w:rPr>
          <w:rFonts w:ascii="Times New Roman" w:hAnsi="Times New Roman" w:cs="Times New Roman"/>
          <w:b/>
          <w:sz w:val="24"/>
          <w:szCs w:val="24"/>
        </w:rPr>
        <w:t>e</w:t>
      </w:r>
      <w:r w:rsidR="00C55CDB" w:rsidRPr="009C7242">
        <w:rPr>
          <w:rFonts w:ascii="Times New Roman" w:hAnsi="Times New Roman" w:cs="Times New Roman"/>
          <w:b/>
          <w:sz w:val="24"/>
          <w:szCs w:val="24"/>
        </w:rPr>
        <w:t xml:space="preserve">xperimental </w:t>
      </w:r>
      <w:r>
        <w:rPr>
          <w:rFonts w:ascii="Times New Roman" w:hAnsi="Times New Roman" w:cs="Times New Roman"/>
          <w:b/>
          <w:sz w:val="24"/>
          <w:szCs w:val="24"/>
        </w:rPr>
        <w:t>m</w:t>
      </w:r>
      <w:r w:rsidR="00C55CDB" w:rsidRPr="009C7242">
        <w:rPr>
          <w:rFonts w:ascii="Times New Roman" w:hAnsi="Times New Roman" w:cs="Times New Roman"/>
          <w:b/>
          <w:sz w:val="24"/>
          <w:szCs w:val="24"/>
        </w:rPr>
        <w:t xml:space="preserve">odels </w:t>
      </w:r>
      <w:r>
        <w:rPr>
          <w:rFonts w:ascii="Times New Roman" w:hAnsi="Times New Roman" w:cs="Times New Roman"/>
          <w:b/>
          <w:sz w:val="24"/>
          <w:szCs w:val="24"/>
        </w:rPr>
        <w:t>p</w:t>
      </w:r>
      <w:r w:rsidR="00C55CDB" w:rsidRPr="009C7242">
        <w:rPr>
          <w:rFonts w:ascii="Times New Roman" w:hAnsi="Times New Roman" w:cs="Times New Roman"/>
          <w:b/>
          <w:sz w:val="24"/>
          <w:szCs w:val="24"/>
        </w:rPr>
        <w:t>redicting in-</w:t>
      </w:r>
      <w:r>
        <w:rPr>
          <w:rFonts w:ascii="Times New Roman" w:hAnsi="Times New Roman" w:cs="Times New Roman"/>
          <w:b/>
          <w:sz w:val="24"/>
          <w:szCs w:val="24"/>
        </w:rPr>
        <w:t>c</w:t>
      </w:r>
      <w:r w:rsidR="00C55CDB" w:rsidRPr="009C7242">
        <w:rPr>
          <w:rFonts w:ascii="Times New Roman" w:hAnsi="Times New Roman" w:cs="Times New Roman"/>
          <w:b/>
          <w:sz w:val="24"/>
          <w:szCs w:val="24"/>
        </w:rPr>
        <w:t xml:space="preserve">linic </w:t>
      </w:r>
      <w:r>
        <w:rPr>
          <w:rFonts w:ascii="Times New Roman" w:hAnsi="Times New Roman" w:cs="Times New Roman"/>
          <w:b/>
          <w:sz w:val="24"/>
          <w:szCs w:val="24"/>
        </w:rPr>
        <w:t>w</w:t>
      </w:r>
      <w:r w:rsidR="00C55CDB" w:rsidRPr="009C7242">
        <w:rPr>
          <w:rFonts w:ascii="Times New Roman" w:hAnsi="Times New Roman" w:cs="Times New Roman"/>
          <w:b/>
          <w:sz w:val="24"/>
          <w:szCs w:val="24"/>
        </w:rPr>
        <w:t xml:space="preserve">alk </w:t>
      </w:r>
      <w:r>
        <w:rPr>
          <w:rFonts w:ascii="Times New Roman" w:hAnsi="Times New Roman" w:cs="Times New Roman"/>
          <w:b/>
          <w:sz w:val="24"/>
          <w:szCs w:val="24"/>
        </w:rPr>
        <w:t>t</w:t>
      </w:r>
      <w:r w:rsidR="00C55CDB" w:rsidRPr="009C7242">
        <w:rPr>
          <w:rFonts w:ascii="Times New Roman" w:hAnsi="Times New Roman" w:cs="Times New Roman"/>
          <w:b/>
          <w:sz w:val="24"/>
          <w:szCs w:val="24"/>
        </w:rPr>
        <w:t xml:space="preserve">est </w:t>
      </w:r>
      <w:r>
        <w:rPr>
          <w:rFonts w:ascii="Times New Roman" w:hAnsi="Times New Roman" w:cs="Times New Roman"/>
          <w:b/>
          <w:sz w:val="24"/>
          <w:szCs w:val="24"/>
        </w:rPr>
        <w:t>p</w:t>
      </w:r>
      <w:r w:rsidR="00C55CDB" w:rsidRPr="009C7242">
        <w:rPr>
          <w:rFonts w:ascii="Times New Roman" w:hAnsi="Times New Roman" w:cs="Times New Roman"/>
          <w:b/>
          <w:sz w:val="24"/>
          <w:szCs w:val="24"/>
        </w:rPr>
        <w:t>erformance</w:t>
      </w:r>
      <w:r>
        <w:rPr>
          <w:rFonts w:ascii="Times New Roman" w:hAnsi="Times New Roman" w:cs="Times New Roman"/>
          <w:b/>
          <w:sz w:val="24"/>
          <w:szCs w:val="24"/>
        </w:rPr>
        <w:t xml:space="preserve">. </w:t>
      </w:r>
      <w:r w:rsidR="00C55CDB" w:rsidRPr="001D0D08">
        <w:rPr>
          <w:rFonts w:ascii="Times New Roman" w:hAnsi="Times New Roman" w:cs="Times New Roman"/>
          <w:sz w:val="24"/>
          <w:szCs w:val="24"/>
        </w:rPr>
        <w:t>Bootstrapped Mean AUC in baseline model = 0.612, 95% CI = [</w:t>
      </w:r>
      <w:proofErr w:type="gramStart"/>
      <w:r w:rsidR="00C55CDB" w:rsidRPr="001D0D08">
        <w:rPr>
          <w:rFonts w:ascii="Times New Roman" w:hAnsi="Times New Roman" w:cs="Times New Roman"/>
          <w:sz w:val="24"/>
          <w:szCs w:val="24"/>
        </w:rPr>
        <w:t>0.310  0.848</w:t>
      </w:r>
      <w:proofErr w:type="gramEnd"/>
      <w:r w:rsidR="00C55CDB" w:rsidRPr="001D0D08">
        <w:rPr>
          <w:rFonts w:ascii="Times New Roman" w:hAnsi="Times New Roman" w:cs="Times New Roman"/>
          <w:sz w:val="24"/>
          <w:szCs w:val="24"/>
        </w:rPr>
        <w:t xml:space="preserve">]. Bootstrapped Mean AUC in experimental model = 0.747, 95% CI = </w:t>
      </w:r>
      <w:r w:rsidR="00C55CDB" w:rsidRPr="001D0D08">
        <w:rPr>
          <w:rFonts w:ascii="Times New Roman" w:hAnsi="Times New Roman" w:cs="Times New Roman"/>
          <w:sz w:val="24"/>
          <w:szCs w:val="24"/>
          <w:highlight w:val="white"/>
        </w:rPr>
        <w:t>[0.538 0.884]</w:t>
      </w:r>
      <w:r w:rsidR="00C55CDB" w:rsidRPr="001D0D08">
        <w:rPr>
          <w:rFonts w:ascii="Times New Roman" w:hAnsi="Times New Roman" w:cs="Times New Roman"/>
          <w:sz w:val="24"/>
          <w:szCs w:val="24"/>
        </w:rPr>
        <w:t>.</w:t>
      </w:r>
    </w:p>
    <w:p w14:paraId="20F4218C" w14:textId="77777777" w:rsidR="00C55CDB" w:rsidRPr="001D0D08" w:rsidRDefault="00C55CDB" w:rsidP="00C55CDB">
      <w:pPr>
        <w:spacing w:line="480" w:lineRule="auto"/>
        <w:jc w:val="center"/>
        <w:rPr>
          <w:rFonts w:ascii="Times New Roman" w:hAnsi="Times New Roman" w:cs="Times New Roman"/>
          <w:sz w:val="24"/>
          <w:szCs w:val="24"/>
        </w:rPr>
      </w:pPr>
      <w:r w:rsidRPr="001D0D08">
        <w:rPr>
          <w:rFonts w:ascii="Times New Roman" w:hAnsi="Times New Roman" w:cs="Times New Roman"/>
          <w:i/>
          <w:noProof/>
          <w:sz w:val="24"/>
          <w:szCs w:val="24"/>
        </w:rPr>
        <w:drawing>
          <wp:inline distT="114300" distB="114300" distL="114300" distR="114300" wp14:anchorId="2AB4DF18" wp14:editId="77DF63A6">
            <wp:extent cx="3297300" cy="2043113"/>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297300" cy="2043113"/>
                    </a:xfrm>
                    <a:prstGeom prst="rect">
                      <a:avLst/>
                    </a:prstGeom>
                    <a:ln/>
                  </pic:spPr>
                </pic:pic>
              </a:graphicData>
            </a:graphic>
          </wp:inline>
        </w:drawing>
      </w:r>
    </w:p>
    <w:p w14:paraId="50B7C329" w14:textId="77777777" w:rsidR="00C55CDB" w:rsidRPr="001D0D08" w:rsidRDefault="00C55CDB" w:rsidP="00C55CDB">
      <w:pPr>
        <w:spacing w:line="480" w:lineRule="auto"/>
        <w:rPr>
          <w:rFonts w:ascii="Times New Roman" w:hAnsi="Times New Roman" w:cs="Times New Roman"/>
          <w:sz w:val="24"/>
          <w:szCs w:val="24"/>
        </w:rPr>
      </w:pPr>
    </w:p>
    <w:p w14:paraId="678FBDD1" w14:textId="77777777" w:rsidR="009C7242" w:rsidRDefault="009C7242">
      <w:pPr>
        <w:spacing w:line="240" w:lineRule="auto"/>
        <w:rPr>
          <w:rFonts w:ascii="Times New Roman" w:hAnsi="Times New Roman" w:cs="Times New Roman"/>
          <w:b/>
          <w:sz w:val="24"/>
          <w:szCs w:val="24"/>
        </w:rPr>
      </w:pPr>
      <w:r>
        <w:rPr>
          <w:rFonts w:ascii="Times New Roman" w:hAnsi="Times New Roman" w:cs="Times New Roman"/>
          <w:b/>
          <w:sz w:val="24"/>
          <w:szCs w:val="24"/>
        </w:rPr>
        <w:br w:type="page"/>
      </w:r>
    </w:p>
    <w:p w14:paraId="68698938" w14:textId="478229F0" w:rsidR="00C55CDB" w:rsidRPr="009C7242" w:rsidRDefault="00C55CDB" w:rsidP="00C55CDB">
      <w:pPr>
        <w:spacing w:line="480" w:lineRule="auto"/>
        <w:rPr>
          <w:rFonts w:ascii="Times New Roman" w:hAnsi="Times New Roman" w:cs="Times New Roman"/>
          <w:b/>
          <w:sz w:val="32"/>
          <w:szCs w:val="32"/>
        </w:rPr>
      </w:pPr>
      <w:r w:rsidRPr="009C7242">
        <w:rPr>
          <w:rFonts w:ascii="Times New Roman" w:hAnsi="Times New Roman" w:cs="Times New Roman"/>
          <w:b/>
          <w:sz w:val="32"/>
          <w:szCs w:val="32"/>
        </w:rPr>
        <w:lastRenderedPageBreak/>
        <w:t xml:space="preserve">Participant </w:t>
      </w:r>
      <w:r w:rsidR="009C7242">
        <w:rPr>
          <w:rFonts w:ascii="Times New Roman" w:hAnsi="Times New Roman" w:cs="Times New Roman"/>
          <w:b/>
          <w:sz w:val="32"/>
          <w:szCs w:val="32"/>
        </w:rPr>
        <w:t>a</w:t>
      </w:r>
      <w:r w:rsidRPr="009C7242">
        <w:rPr>
          <w:rFonts w:ascii="Times New Roman" w:hAnsi="Times New Roman" w:cs="Times New Roman"/>
          <w:b/>
          <w:sz w:val="32"/>
          <w:szCs w:val="32"/>
        </w:rPr>
        <w:t>dherence</w:t>
      </w:r>
    </w:p>
    <w:p w14:paraId="3673C310" w14:textId="0D7407FB" w:rsidR="00C55CDB" w:rsidRPr="001D0D08" w:rsidRDefault="00C55CDB" w:rsidP="009C7242">
      <w:pPr>
        <w:spacing w:line="480" w:lineRule="auto"/>
        <w:ind w:firstLine="720"/>
        <w:rPr>
          <w:rFonts w:ascii="Times New Roman" w:hAnsi="Times New Roman" w:cs="Times New Roman"/>
          <w:sz w:val="24"/>
          <w:szCs w:val="24"/>
        </w:rPr>
      </w:pPr>
      <w:r w:rsidRPr="001D0D08">
        <w:rPr>
          <w:rFonts w:ascii="Times New Roman" w:hAnsi="Times New Roman" w:cs="Times New Roman"/>
          <w:sz w:val="24"/>
          <w:szCs w:val="24"/>
        </w:rPr>
        <w:t>Adherence measures are based on all participants across all study days (Table S1). Days Connected corresponds to how many days the patient’s device was turned on and able to collect/transmit data. Days Active corresponds to how many days the patient’s device actually registered steps. A day where no steps were registered could be due to the patient not keeping their phone on their body or due to hardware issues. Days in Study corresponds to how many days the patient was enrolled in the study.</w:t>
      </w:r>
    </w:p>
    <w:p w14:paraId="120F1BAD" w14:textId="77777777" w:rsidR="00C55CDB" w:rsidRPr="001D0D08" w:rsidRDefault="00C55CDB" w:rsidP="00C55CDB">
      <w:pPr>
        <w:spacing w:line="480" w:lineRule="auto"/>
        <w:rPr>
          <w:rFonts w:ascii="Times New Roman" w:hAnsi="Times New Roman" w:cs="Times New Roman"/>
          <w:b/>
          <w:sz w:val="24"/>
          <w:szCs w:val="24"/>
        </w:rPr>
      </w:pPr>
    </w:p>
    <w:p w14:paraId="68A56DAC" w14:textId="721FC2D4" w:rsidR="00C55CDB" w:rsidRPr="009C7242" w:rsidRDefault="00C55CDB" w:rsidP="00C55CDB">
      <w:pPr>
        <w:spacing w:line="480" w:lineRule="auto"/>
        <w:rPr>
          <w:rFonts w:ascii="Times New Roman" w:hAnsi="Times New Roman" w:cs="Times New Roman"/>
          <w:b/>
          <w:sz w:val="24"/>
          <w:szCs w:val="24"/>
        </w:rPr>
      </w:pPr>
      <w:r w:rsidRPr="009C7242">
        <w:rPr>
          <w:rFonts w:ascii="Times New Roman" w:hAnsi="Times New Roman" w:cs="Times New Roman"/>
          <w:b/>
          <w:sz w:val="24"/>
          <w:szCs w:val="24"/>
        </w:rPr>
        <w:t xml:space="preserve">Table S1: Participant </w:t>
      </w:r>
      <w:r w:rsidR="009C7242">
        <w:rPr>
          <w:rFonts w:ascii="Times New Roman" w:hAnsi="Times New Roman" w:cs="Times New Roman"/>
          <w:b/>
          <w:sz w:val="24"/>
          <w:szCs w:val="24"/>
        </w:rPr>
        <w:t>a</w:t>
      </w:r>
      <w:r w:rsidRPr="009C7242">
        <w:rPr>
          <w:rFonts w:ascii="Times New Roman" w:hAnsi="Times New Roman" w:cs="Times New Roman"/>
          <w:b/>
          <w:sz w:val="24"/>
          <w:szCs w:val="24"/>
        </w:rPr>
        <w:t>dherence</w:t>
      </w:r>
      <w:r w:rsidR="009C7242">
        <w:rPr>
          <w:rFonts w:ascii="Times New Roman" w:hAnsi="Times New Roman" w:cs="Times New Roman"/>
          <w:b/>
          <w:sz w:val="24"/>
          <w:szCs w:val="24"/>
        </w:rPr>
        <w: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5"/>
        <w:gridCol w:w="1545"/>
        <w:gridCol w:w="1500"/>
        <w:gridCol w:w="2340"/>
      </w:tblGrid>
      <w:tr w:rsidR="00C55CDB" w:rsidRPr="001D0D08" w14:paraId="40E538FA" w14:textId="77777777" w:rsidTr="0063590A">
        <w:tc>
          <w:tcPr>
            <w:tcW w:w="3975" w:type="dxa"/>
            <w:shd w:val="clear" w:color="auto" w:fill="auto"/>
            <w:tcMar>
              <w:top w:w="100" w:type="dxa"/>
              <w:left w:w="100" w:type="dxa"/>
              <w:bottom w:w="100" w:type="dxa"/>
              <w:right w:w="100" w:type="dxa"/>
            </w:tcMar>
          </w:tcPr>
          <w:p w14:paraId="2D6D57AC" w14:textId="77777777" w:rsidR="00C55CDB" w:rsidRPr="001D0D08" w:rsidRDefault="00C55CDB" w:rsidP="0063590A">
            <w:pPr>
              <w:widowControl w:val="0"/>
              <w:spacing w:line="480" w:lineRule="auto"/>
              <w:rPr>
                <w:rFonts w:ascii="Times New Roman" w:hAnsi="Times New Roman" w:cs="Times New Roman"/>
                <w:sz w:val="24"/>
                <w:szCs w:val="24"/>
              </w:rPr>
            </w:pPr>
          </w:p>
        </w:tc>
        <w:tc>
          <w:tcPr>
            <w:tcW w:w="1545" w:type="dxa"/>
            <w:shd w:val="clear" w:color="auto" w:fill="auto"/>
            <w:tcMar>
              <w:top w:w="100" w:type="dxa"/>
              <w:left w:w="100" w:type="dxa"/>
              <w:bottom w:w="100" w:type="dxa"/>
              <w:right w:w="100" w:type="dxa"/>
            </w:tcMar>
          </w:tcPr>
          <w:p w14:paraId="56C92272" w14:textId="77777777" w:rsidR="00C55CDB" w:rsidRPr="001D0D08" w:rsidRDefault="00C55CDB" w:rsidP="0063590A">
            <w:pPr>
              <w:widowControl w:val="0"/>
              <w:spacing w:line="480" w:lineRule="auto"/>
              <w:rPr>
                <w:rFonts w:ascii="Times New Roman" w:hAnsi="Times New Roman" w:cs="Times New Roman"/>
                <w:sz w:val="24"/>
                <w:szCs w:val="24"/>
              </w:rPr>
            </w:pPr>
            <w:r w:rsidRPr="001D0D08">
              <w:rPr>
                <w:rFonts w:ascii="Times New Roman" w:hAnsi="Times New Roman" w:cs="Times New Roman"/>
                <w:sz w:val="24"/>
                <w:szCs w:val="24"/>
              </w:rPr>
              <w:t>Either (%)</w:t>
            </w:r>
          </w:p>
        </w:tc>
        <w:tc>
          <w:tcPr>
            <w:tcW w:w="1500" w:type="dxa"/>
            <w:shd w:val="clear" w:color="auto" w:fill="auto"/>
            <w:tcMar>
              <w:top w:w="100" w:type="dxa"/>
              <w:left w:w="100" w:type="dxa"/>
              <w:bottom w:w="100" w:type="dxa"/>
              <w:right w:w="100" w:type="dxa"/>
            </w:tcMar>
          </w:tcPr>
          <w:p w14:paraId="7D3B5BC2" w14:textId="77777777" w:rsidR="00C55CDB" w:rsidRPr="001D0D08" w:rsidRDefault="00C55CDB" w:rsidP="0063590A">
            <w:pPr>
              <w:widowControl w:val="0"/>
              <w:spacing w:line="480" w:lineRule="auto"/>
              <w:rPr>
                <w:rFonts w:ascii="Times New Roman" w:hAnsi="Times New Roman" w:cs="Times New Roman"/>
                <w:sz w:val="24"/>
                <w:szCs w:val="24"/>
              </w:rPr>
            </w:pPr>
            <w:r w:rsidRPr="001D0D08">
              <w:rPr>
                <w:rFonts w:ascii="Times New Roman" w:hAnsi="Times New Roman" w:cs="Times New Roman"/>
                <w:sz w:val="24"/>
                <w:szCs w:val="24"/>
              </w:rPr>
              <w:t>Phone (%)</w:t>
            </w:r>
          </w:p>
        </w:tc>
        <w:tc>
          <w:tcPr>
            <w:tcW w:w="2340" w:type="dxa"/>
            <w:shd w:val="clear" w:color="auto" w:fill="auto"/>
            <w:tcMar>
              <w:top w:w="100" w:type="dxa"/>
              <w:left w:w="100" w:type="dxa"/>
              <w:bottom w:w="100" w:type="dxa"/>
              <w:right w:w="100" w:type="dxa"/>
            </w:tcMar>
          </w:tcPr>
          <w:p w14:paraId="693C1457" w14:textId="77777777" w:rsidR="00C55CDB" w:rsidRPr="001D0D08" w:rsidRDefault="00C55CDB" w:rsidP="0063590A">
            <w:pPr>
              <w:widowControl w:val="0"/>
              <w:spacing w:line="480" w:lineRule="auto"/>
              <w:rPr>
                <w:rFonts w:ascii="Times New Roman" w:hAnsi="Times New Roman" w:cs="Times New Roman"/>
                <w:sz w:val="24"/>
                <w:szCs w:val="24"/>
              </w:rPr>
            </w:pPr>
            <w:r w:rsidRPr="001D0D08">
              <w:rPr>
                <w:rFonts w:ascii="Times New Roman" w:hAnsi="Times New Roman" w:cs="Times New Roman"/>
                <w:sz w:val="24"/>
                <w:szCs w:val="24"/>
              </w:rPr>
              <w:t>Watch (%)</w:t>
            </w:r>
          </w:p>
        </w:tc>
      </w:tr>
      <w:tr w:rsidR="00C55CDB" w:rsidRPr="001D0D08" w14:paraId="29741965" w14:textId="77777777" w:rsidTr="0063590A">
        <w:tc>
          <w:tcPr>
            <w:tcW w:w="3975" w:type="dxa"/>
            <w:shd w:val="clear" w:color="auto" w:fill="auto"/>
            <w:tcMar>
              <w:top w:w="100" w:type="dxa"/>
              <w:left w:w="100" w:type="dxa"/>
              <w:bottom w:w="100" w:type="dxa"/>
              <w:right w:w="100" w:type="dxa"/>
            </w:tcMar>
          </w:tcPr>
          <w:p w14:paraId="34C7B3D3" w14:textId="77777777" w:rsidR="00C55CDB" w:rsidRPr="001D0D08" w:rsidRDefault="00C55CDB" w:rsidP="0063590A">
            <w:pPr>
              <w:widowControl w:val="0"/>
              <w:spacing w:line="480" w:lineRule="auto"/>
              <w:rPr>
                <w:rFonts w:ascii="Times New Roman" w:hAnsi="Times New Roman" w:cs="Times New Roman"/>
                <w:sz w:val="24"/>
                <w:szCs w:val="24"/>
              </w:rPr>
            </w:pPr>
            <w:r w:rsidRPr="001D0D08">
              <w:rPr>
                <w:rFonts w:ascii="Times New Roman" w:hAnsi="Times New Roman" w:cs="Times New Roman"/>
                <w:sz w:val="24"/>
                <w:szCs w:val="24"/>
              </w:rPr>
              <w:t>Days Active / Days Connected</w:t>
            </w:r>
          </w:p>
        </w:tc>
        <w:tc>
          <w:tcPr>
            <w:tcW w:w="1545" w:type="dxa"/>
            <w:shd w:val="clear" w:color="auto" w:fill="auto"/>
            <w:tcMar>
              <w:top w:w="100" w:type="dxa"/>
              <w:left w:w="100" w:type="dxa"/>
              <w:bottom w:w="100" w:type="dxa"/>
              <w:right w:w="100" w:type="dxa"/>
            </w:tcMar>
          </w:tcPr>
          <w:p w14:paraId="6C4A79CB" w14:textId="77777777" w:rsidR="00C55CDB" w:rsidRPr="001D0D08" w:rsidRDefault="00C55CDB" w:rsidP="0063590A">
            <w:pPr>
              <w:widowControl w:val="0"/>
              <w:spacing w:line="480" w:lineRule="auto"/>
              <w:rPr>
                <w:rFonts w:ascii="Times New Roman" w:hAnsi="Times New Roman" w:cs="Times New Roman"/>
                <w:sz w:val="24"/>
                <w:szCs w:val="24"/>
              </w:rPr>
            </w:pPr>
            <w:r w:rsidRPr="001D0D08">
              <w:rPr>
                <w:rFonts w:ascii="Times New Roman" w:hAnsi="Times New Roman" w:cs="Times New Roman"/>
                <w:sz w:val="24"/>
                <w:szCs w:val="24"/>
              </w:rPr>
              <w:t>93.1</w:t>
            </w:r>
          </w:p>
        </w:tc>
        <w:tc>
          <w:tcPr>
            <w:tcW w:w="1500" w:type="dxa"/>
            <w:shd w:val="clear" w:color="auto" w:fill="auto"/>
            <w:tcMar>
              <w:top w:w="100" w:type="dxa"/>
              <w:left w:w="100" w:type="dxa"/>
              <w:bottom w:w="100" w:type="dxa"/>
              <w:right w:w="100" w:type="dxa"/>
            </w:tcMar>
          </w:tcPr>
          <w:p w14:paraId="002F6047" w14:textId="77777777" w:rsidR="00C55CDB" w:rsidRPr="001D0D08" w:rsidRDefault="00C55CDB" w:rsidP="0063590A">
            <w:pPr>
              <w:widowControl w:val="0"/>
              <w:spacing w:line="480" w:lineRule="auto"/>
              <w:rPr>
                <w:rFonts w:ascii="Times New Roman" w:hAnsi="Times New Roman" w:cs="Times New Roman"/>
                <w:sz w:val="24"/>
                <w:szCs w:val="24"/>
              </w:rPr>
            </w:pPr>
            <w:r w:rsidRPr="001D0D08">
              <w:rPr>
                <w:rFonts w:ascii="Times New Roman" w:hAnsi="Times New Roman" w:cs="Times New Roman"/>
                <w:sz w:val="24"/>
                <w:szCs w:val="24"/>
              </w:rPr>
              <w:t>87.5</w:t>
            </w:r>
          </w:p>
        </w:tc>
        <w:tc>
          <w:tcPr>
            <w:tcW w:w="2340" w:type="dxa"/>
            <w:shd w:val="clear" w:color="auto" w:fill="auto"/>
            <w:tcMar>
              <w:top w:w="100" w:type="dxa"/>
              <w:left w:w="100" w:type="dxa"/>
              <w:bottom w:w="100" w:type="dxa"/>
              <w:right w:w="100" w:type="dxa"/>
            </w:tcMar>
          </w:tcPr>
          <w:p w14:paraId="348D3D44" w14:textId="77777777" w:rsidR="00C55CDB" w:rsidRPr="001D0D08" w:rsidRDefault="00C55CDB" w:rsidP="0063590A">
            <w:pPr>
              <w:widowControl w:val="0"/>
              <w:spacing w:line="480" w:lineRule="auto"/>
              <w:rPr>
                <w:rFonts w:ascii="Times New Roman" w:hAnsi="Times New Roman" w:cs="Times New Roman"/>
                <w:sz w:val="24"/>
                <w:szCs w:val="24"/>
              </w:rPr>
            </w:pPr>
            <w:r w:rsidRPr="001D0D08">
              <w:rPr>
                <w:rFonts w:ascii="Times New Roman" w:hAnsi="Times New Roman" w:cs="Times New Roman"/>
                <w:sz w:val="24"/>
                <w:szCs w:val="24"/>
              </w:rPr>
              <w:t>95.8</w:t>
            </w:r>
          </w:p>
        </w:tc>
      </w:tr>
      <w:tr w:rsidR="00C55CDB" w:rsidRPr="001D0D08" w14:paraId="2C7C1130" w14:textId="77777777" w:rsidTr="0063590A">
        <w:tc>
          <w:tcPr>
            <w:tcW w:w="3975" w:type="dxa"/>
            <w:shd w:val="clear" w:color="auto" w:fill="auto"/>
            <w:tcMar>
              <w:top w:w="100" w:type="dxa"/>
              <w:left w:w="100" w:type="dxa"/>
              <w:bottom w:w="100" w:type="dxa"/>
              <w:right w:w="100" w:type="dxa"/>
            </w:tcMar>
          </w:tcPr>
          <w:p w14:paraId="65FF08B0" w14:textId="77777777" w:rsidR="00C55CDB" w:rsidRPr="001D0D08" w:rsidRDefault="00C55CDB" w:rsidP="0063590A">
            <w:pPr>
              <w:widowControl w:val="0"/>
              <w:spacing w:line="480" w:lineRule="auto"/>
              <w:rPr>
                <w:rFonts w:ascii="Times New Roman" w:hAnsi="Times New Roman" w:cs="Times New Roman"/>
                <w:sz w:val="24"/>
                <w:szCs w:val="24"/>
              </w:rPr>
            </w:pPr>
            <w:r w:rsidRPr="001D0D08">
              <w:rPr>
                <w:rFonts w:ascii="Times New Roman" w:hAnsi="Times New Roman" w:cs="Times New Roman"/>
                <w:sz w:val="24"/>
                <w:szCs w:val="24"/>
              </w:rPr>
              <w:t xml:space="preserve">Days Active / Days </w:t>
            </w:r>
            <w:proofErr w:type="gramStart"/>
            <w:r w:rsidRPr="001D0D08">
              <w:rPr>
                <w:rFonts w:ascii="Times New Roman" w:hAnsi="Times New Roman" w:cs="Times New Roman"/>
                <w:sz w:val="24"/>
                <w:szCs w:val="24"/>
              </w:rPr>
              <w:t>In</w:t>
            </w:r>
            <w:proofErr w:type="gramEnd"/>
            <w:r w:rsidRPr="001D0D08">
              <w:rPr>
                <w:rFonts w:ascii="Times New Roman" w:hAnsi="Times New Roman" w:cs="Times New Roman"/>
                <w:sz w:val="24"/>
                <w:szCs w:val="24"/>
              </w:rPr>
              <w:t xml:space="preserve"> Study</w:t>
            </w:r>
          </w:p>
        </w:tc>
        <w:tc>
          <w:tcPr>
            <w:tcW w:w="1545" w:type="dxa"/>
            <w:shd w:val="clear" w:color="auto" w:fill="auto"/>
            <w:tcMar>
              <w:top w:w="100" w:type="dxa"/>
              <w:left w:w="100" w:type="dxa"/>
              <w:bottom w:w="100" w:type="dxa"/>
              <w:right w:w="100" w:type="dxa"/>
            </w:tcMar>
          </w:tcPr>
          <w:p w14:paraId="03FD2F58" w14:textId="77777777" w:rsidR="00C55CDB" w:rsidRPr="001D0D08" w:rsidRDefault="00C55CDB" w:rsidP="0063590A">
            <w:pPr>
              <w:widowControl w:val="0"/>
              <w:spacing w:line="480" w:lineRule="auto"/>
              <w:rPr>
                <w:rFonts w:ascii="Times New Roman" w:hAnsi="Times New Roman" w:cs="Times New Roman"/>
                <w:sz w:val="24"/>
                <w:szCs w:val="24"/>
              </w:rPr>
            </w:pPr>
            <w:r w:rsidRPr="001D0D08">
              <w:rPr>
                <w:rFonts w:ascii="Times New Roman" w:hAnsi="Times New Roman" w:cs="Times New Roman"/>
                <w:sz w:val="24"/>
                <w:szCs w:val="24"/>
              </w:rPr>
              <w:t>73.8</w:t>
            </w:r>
          </w:p>
        </w:tc>
        <w:tc>
          <w:tcPr>
            <w:tcW w:w="1500" w:type="dxa"/>
            <w:shd w:val="clear" w:color="auto" w:fill="auto"/>
            <w:tcMar>
              <w:top w:w="100" w:type="dxa"/>
              <w:left w:w="100" w:type="dxa"/>
              <w:bottom w:w="100" w:type="dxa"/>
              <w:right w:w="100" w:type="dxa"/>
            </w:tcMar>
          </w:tcPr>
          <w:p w14:paraId="230DE98F" w14:textId="77777777" w:rsidR="00C55CDB" w:rsidRPr="001D0D08" w:rsidRDefault="00C55CDB" w:rsidP="0063590A">
            <w:pPr>
              <w:widowControl w:val="0"/>
              <w:spacing w:line="480" w:lineRule="auto"/>
              <w:rPr>
                <w:rFonts w:ascii="Times New Roman" w:hAnsi="Times New Roman" w:cs="Times New Roman"/>
                <w:sz w:val="24"/>
                <w:szCs w:val="24"/>
              </w:rPr>
            </w:pPr>
            <w:r w:rsidRPr="001D0D08">
              <w:rPr>
                <w:rFonts w:ascii="Times New Roman" w:hAnsi="Times New Roman" w:cs="Times New Roman"/>
                <w:sz w:val="24"/>
                <w:szCs w:val="24"/>
              </w:rPr>
              <w:t>63.5</w:t>
            </w:r>
          </w:p>
        </w:tc>
        <w:tc>
          <w:tcPr>
            <w:tcW w:w="2340" w:type="dxa"/>
            <w:shd w:val="clear" w:color="auto" w:fill="auto"/>
            <w:tcMar>
              <w:top w:w="100" w:type="dxa"/>
              <w:left w:w="100" w:type="dxa"/>
              <w:bottom w:w="100" w:type="dxa"/>
              <w:right w:w="100" w:type="dxa"/>
            </w:tcMar>
          </w:tcPr>
          <w:p w14:paraId="67C5DB54" w14:textId="77777777" w:rsidR="00C55CDB" w:rsidRPr="001D0D08" w:rsidRDefault="00C55CDB" w:rsidP="0063590A">
            <w:pPr>
              <w:widowControl w:val="0"/>
              <w:spacing w:line="480" w:lineRule="auto"/>
              <w:rPr>
                <w:rFonts w:ascii="Times New Roman" w:hAnsi="Times New Roman" w:cs="Times New Roman"/>
                <w:sz w:val="24"/>
                <w:szCs w:val="24"/>
              </w:rPr>
            </w:pPr>
            <w:r w:rsidRPr="001D0D08">
              <w:rPr>
                <w:rFonts w:ascii="Times New Roman" w:hAnsi="Times New Roman" w:cs="Times New Roman"/>
                <w:sz w:val="24"/>
                <w:szCs w:val="24"/>
              </w:rPr>
              <w:t>66.2</w:t>
            </w:r>
          </w:p>
        </w:tc>
      </w:tr>
      <w:tr w:rsidR="00C55CDB" w:rsidRPr="001D0D08" w14:paraId="159A63FD" w14:textId="77777777" w:rsidTr="0063590A">
        <w:tc>
          <w:tcPr>
            <w:tcW w:w="3975" w:type="dxa"/>
            <w:shd w:val="clear" w:color="auto" w:fill="auto"/>
            <w:tcMar>
              <w:top w:w="100" w:type="dxa"/>
              <w:left w:w="100" w:type="dxa"/>
              <w:bottom w:w="100" w:type="dxa"/>
              <w:right w:w="100" w:type="dxa"/>
            </w:tcMar>
          </w:tcPr>
          <w:p w14:paraId="2EAC38F4" w14:textId="77777777" w:rsidR="00C55CDB" w:rsidRPr="001D0D08" w:rsidRDefault="00C55CDB" w:rsidP="0063590A">
            <w:pPr>
              <w:widowControl w:val="0"/>
              <w:spacing w:line="480" w:lineRule="auto"/>
              <w:rPr>
                <w:rFonts w:ascii="Times New Roman" w:hAnsi="Times New Roman" w:cs="Times New Roman"/>
                <w:sz w:val="24"/>
                <w:szCs w:val="24"/>
              </w:rPr>
            </w:pPr>
            <w:r w:rsidRPr="001D0D08">
              <w:rPr>
                <w:rFonts w:ascii="Times New Roman" w:hAnsi="Times New Roman" w:cs="Times New Roman"/>
                <w:sz w:val="24"/>
                <w:szCs w:val="24"/>
              </w:rPr>
              <w:t xml:space="preserve">Days Connected / Days </w:t>
            </w:r>
            <w:proofErr w:type="gramStart"/>
            <w:r w:rsidRPr="001D0D08">
              <w:rPr>
                <w:rFonts w:ascii="Times New Roman" w:hAnsi="Times New Roman" w:cs="Times New Roman"/>
                <w:sz w:val="24"/>
                <w:szCs w:val="24"/>
              </w:rPr>
              <w:t>In</w:t>
            </w:r>
            <w:proofErr w:type="gramEnd"/>
            <w:r w:rsidRPr="001D0D08">
              <w:rPr>
                <w:rFonts w:ascii="Times New Roman" w:hAnsi="Times New Roman" w:cs="Times New Roman"/>
                <w:sz w:val="24"/>
                <w:szCs w:val="24"/>
              </w:rPr>
              <w:t xml:space="preserve"> Study</w:t>
            </w:r>
          </w:p>
        </w:tc>
        <w:tc>
          <w:tcPr>
            <w:tcW w:w="1545" w:type="dxa"/>
            <w:shd w:val="clear" w:color="auto" w:fill="auto"/>
            <w:tcMar>
              <w:top w:w="100" w:type="dxa"/>
              <w:left w:w="100" w:type="dxa"/>
              <w:bottom w:w="100" w:type="dxa"/>
              <w:right w:w="100" w:type="dxa"/>
            </w:tcMar>
          </w:tcPr>
          <w:p w14:paraId="2011AC4E" w14:textId="77777777" w:rsidR="00C55CDB" w:rsidRPr="001D0D08" w:rsidRDefault="00C55CDB" w:rsidP="0063590A">
            <w:pPr>
              <w:widowControl w:val="0"/>
              <w:spacing w:line="480" w:lineRule="auto"/>
              <w:rPr>
                <w:rFonts w:ascii="Times New Roman" w:hAnsi="Times New Roman" w:cs="Times New Roman"/>
                <w:sz w:val="24"/>
                <w:szCs w:val="24"/>
              </w:rPr>
            </w:pPr>
            <w:r w:rsidRPr="001D0D08">
              <w:rPr>
                <w:rFonts w:ascii="Times New Roman" w:hAnsi="Times New Roman" w:cs="Times New Roman"/>
                <w:sz w:val="24"/>
                <w:szCs w:val="24"/>
              </w:rPr>
              <w:t>77.9</w:t>
            </w:r>
          </w:p>
        </w:tc>
        <w:tc>
          <w:tcPr>
            <w:tcW w:w="1500" w:type="dxa"/>
            <w:shd w:val="clear" w:color="auto" w:fill="auto"/>
            <w:tcMar>
              <w:top w:w="100" w:type="dxa"/>
              <w:left w:w="100" w:type="dxa"/>
              <w:bottom w:w="100" w:type="dxa"/>
              <w:right w:w="100" w:type="dxa"/>
            </w:tcMar>
          </w:tcPr>
          <w:p w14:paraId="610BE0A2" w14:textId="77777777" w:rsidR="00C55CDB" w:rsidRPr="001D0D08" w:rsidRDefault="00C55CDB" w:rsidP="0063590A">
            <w:pPr>
              <w:widowControl w:val="0"/>
              <w:spacing w:line="480" w:lineRule="auto"/>
              <w:rPr>
                <w:rFonts w:ascii="Times New Roman" w:hAnsi="Times New Roman" w:cs="Times New Roman"/>
                <w:sz w:val="24"/>
                <w:szCs w:val="24"/>
              </w:rPr>
            </w:pPr>
            <w:r w:rsidRPr="001D0D08">
              <w:rPr>
                <w:rFonts w:ascii="Times New Roman" w:hAnsi="Times New Roman" w:cs="Times New Roman"/>
                <w:sz w:val="24"/>
                <w:szCs w:val="24"/>
              </w:rPr>
              <w:t>70.1</w:t>
            </w:r>
          </w:p>
        </w:tc>
        <w:tc>
          <w:tcPr>
            <w:tcW w:w="2340" w:type="dxa"/>
            <w:shd w:val="clear" w:color="auto" w:fill="auto"/>
            <w:tcMar>
              <w:top w:w="100" w:type="dxa"/>
              <w:left w:w="100" w:type="dxa"/>
              <w:bottom w:w="100" w:type="dxa"/>
              <w:right w:w="100" w:type="dxa"/>
            </w:tcMar>
          </w:tcPr>
          <w:p w14:paraId="1FB59ED0" w14:textId="77777777" w:rsidR="00C55CDB" w:rsidRPr="001D0D08" w:rsidRDefault="00C55CDB" w:rsidP="0063590A">
            <w:pPr>
              <w:widowControl w:val="0"/>
              <w:spacing w:line="480" w:lineRule="auto"/>
              <w:rPr>
                <w:rFonts w:ascii="Times New Roman" w:hAnsi="Times New Roman" w:cs="Times New Roman"/>
                <w:sz w:val="24"/>
                <w:szCs w:val="24"/>
              </w:rPr>
            </w:pPr>
            <w:r w:rsidRPr="001D0D08">
              <w:rPr>
                <w:rFonts w:ascii="Times New Roman" w:hAnsi="Times New Roman" w:cs="Times New Roman"/>
                <w:sz w:val="24"/>
                <w:szCs w:val="24"/>
              </w:rPr>
              <w:t>67.9</w:t>
            </w:r>
          </w:p>
        </w:tc>
      </w:tr>
    </w:tbl>
    <w:p w14:paraId="797BC889" w14:textId="77777777" w:rsidR="00C36BE1" w:rsidRDefault="007E604A"/>
    <w:sectPr w:rsidR="00C36BE1" w:rsidSect="00BE26B8">
      <w:footerReference w:type="even" r:id="rId13"/>
      <w:footerReference w:type="defaul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9AA117" w14:textId="77777777" w:rsidR="007E604A" w:rsidRDefault="007E604A" w:rsidP="00BE26B8">
      <w:pPr>
        <w:spacing w:line="240" w:lineRule="auto"/>
      </w:pPr>
      <w:r>
        <w:separator/>
      </w:r>
    </w:p>
  </w:endnote>
  <w:endnote w:type="continuationSeparator" w:id="0">
    <w:p w14:paraId="336A286D" w14:textId="77777777" w:rsidR="007E604A" w:rsidRDefault="007E604A" w:rsidP="00BE26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86957957"/>
      <w:docPartObj>
        <w:docPartGallery w:val="Page Numbers (Bottom of Page)"/>
        <w:docPartUnique/>
      </w:docPartObj>
    </w:sdtPr>
    <w:sdtEndPr>
      <w:rPr>
        <w:rStyle w:val="PageNumber"/>
      </w:rPr>
    </w:sdtEndPr>
    <w:sdtContent>
      <w:p w14:paraId="1F74EE53" w14:textId="48A41426" w:rsidR="00BE26B8" w:rsidRDefault="00BE26B8" w:rsidP="00392883">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55B7B2" w14:textId="77777777" w:rsidR="00BE26B8" w:rsidRDefault="00BE26B8" w:rsidP="00BE26B8">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23423249"/>
      <w:docPartObj>
        <w:docPartGallery w:val="Page Numbers (Bottom of Page)"/>
        <w:docPartUnique/>
      </w:docPartObj>
    </w:sdtPr>
    <w:sdtEndPr>
      <w:rPr>
        <w:rStyle w:val="PageNumber"/>
      </w:rPr>
    </w:sdtEndPr>
    <w:sdtContent>
      <w:p w14:paraId="63D32FAC" w14:textId="39F93235" w:rsidR="00BE26B8" w:rsidRDefault="00BE26B8" w:rsidP="00392883">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EBDD64D" w14:textId="77777777" w:rsidR="00BE26B8" w:rsidRDefault="00BE26B8" w:rsidP="00BE26B8">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3F5687" w14:textId="77777777" w:rsidR="007E604A" w:rsidRDefault="007E604A" w:rsidP="00BE26B8">
      <w:pPr>
        <w:spacing w:line="240" w:lineRule="auto"/>
      </w:pPr>
      <w:r>
        <w:separator/>
      </w:r>
    </w:p>
  </w:footnote>
  <w:footnote w:type="continuationSeparator" w:id="0">
    <w:p w14:paraId="4DE4FF77" w14:textId="77777777" w:rsidR="007E604A" w:rsidRDefault="007E604A" w:rsidP="00BE26B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10502"/>
    <w:multiLevelType w:val="multilevel"/>
    <w:tmpl w:val="7B9A52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EA1489C"/>
    <w:multiLevelType w:val="multilevel"/>
    <w:tmpl w:val="A1386A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CDB"/>
    <w:rsid w:val="000F5411"/>
    <w:rsid w:val="00102BE5"/>
    <w:rsid w:val="001C3F3B"/>
    <w:rsid w:val="001F1012"/>
    <w:rsid w:val="0024135F"/>
    <w:rsid w:val="002523C4"/>
    <w:rsid w:val="00260FD0"/>
    <w:rsid w:val="002B10F0"/>
    <w:rsid w:val="00325BEA"/>
    <w:rsid w:val="003B3DF5"/>
    <w:rsid w:val="0041630E"/>
    <w:rsid w:val="004B30E0"/>
    <w:rsid w:val="005B52F8"/>
    <w:rsid w:val="00706ABB"/>
    <w:rsid w:val="00752DE6"/>
    <w:rsid w:val="007E604A"/>
    <w:rsid w:val="00915479"/>
    <w:rsid w:val="009979BD"/>
    <w:rsid w:val="009B3926"/>
    <w:rsid w:val="009C7242"/>
    <w:rsid w:val="00B87CA2"/>
    <w:rsid w:val="00BE26B8"/>
    <w:rsid w:val="00C173BB"/>
    <w:rsid w:val="00C3767F"/>
    <w:rsid w:val="00C55CDB"/>
    <w:rsid w:val="00D26018"/>
    <w:rsid w:val="00D43E07"/>
    <w:rsid w:val="00D703BD"/>
    <w:rsid w:val="00E42647"/>
    <w:rsid w:val="00EB5073"/>
    <w:rsid w:val="00EF3D18"/>
    <w:rsid w:val="00F41518"/>
    <w:rsid w:val="00F61C9C"/>
    <w:rsid w:val="00F8167E"/>
    <w:rsid w:val="00F93C66"/>
    <w:rsid w:val="00FA6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6915B"/>
  <w15:chartTrackingRefBased/>
  <w15:docId w15:val="{1D837491-E1FB-5346-8DEE-0E0F44F7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55CDB"/>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BE26B8"/>
  </w:style>
  <w:style w:type="paragraph" w:styleId="Footer">
    <w:name w:val="footer"/>
    <w:basedOn w:val="Normal"/>
    <w:link w:val="FooterChar"/>
    <w:uiPriority w:val="99"/>
    <w:unhideWhenUsed/>
    <w:rsid w:val="00BE26B8"/>
    <w:pPr>
      <w:tabs>
        <w:tab w:val="center" w:pos="4680"/>
        <w:tab w:val="right" w:pos="9360"/>
      </w:tabs>
      <w:spacing w:line="240" w:lineRule="auto"/>
    </w:pPr>
  </w:style>
  <w:style w:type="character" w:customStyle="1" w:styleId="FooterChar">
    <w:name w:val="Footer Char"/>
    <w:basedOn w:val="DefaultParagraphFont"/>
    <w:link w:val="Footer"/>
    <w:uiPriority w:val="99"/>
    <w:rsid w:val="00BE26B8"/>
    <w:rPr>
      <w:rFonts w:ascii="Arial" w:eastAsia="Arial" w:hAnsi="Arial" w:cs="Arial"/>
      <w:sz w:val="22"/>
      <w:szCs w:val="22"/>
      <w:lang w:val="en"/>
    </w:rPr>
  </w:style>
  <w:style w:type="character" w:styleId="PageNumber">
    <w:name w:val="page number"/>
    <w:basedOn w:val="DefaultParagraphFont"/>
    <w:uiPriority w:val="99"/>
    <w:semiHidden/>
    <w:unhideWhenUsed/>
    <w:rsid w:val="00BE26B8"/>
  </w:style>
  <w:style w:type="paragraph" w:styleId="BalloonText">
    <w:name w:val="Balloon Text"/>
    <w:basedOn w:val="Normal"/>
    <w:link w:val="BalloonTextChar"/>
    <w:uiPriority w:val="99"/>
    <w:semiHidden/>
    <w:unhideWhenUsed/>
    <w:rsid w:val="00EB507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5073"/>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oks.google.com/books/about/An_Introduction_to_the_Bootstrap.html?id=gLlpIUxRnto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journals.sagepub.com/doi/pdf/10.1177/096228021668024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C0392-8E98-4D4C-BE73-71EFD2F28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Rens</dc:creator>
  <cp:keywords/>
  <dc:description/>
  <cp:lastModifiedBy>Muthukumarasamy, Vignesh</cp:lastModifiedBy>
  <cp:revision>2</cp:revision>
  <dcterms:created xsi:type="dcterms:W3CDTF">2021-03-29T02:59:00Z</dcterms:created>
  <dcterms:modified xsi:type="dcterms:W3CDTF">2021-03-29T02:59:00Z</dcterms:modified>
</cp:coreProperties>
</file>