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B2" w:rsidRDefault="00C723B2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</w:p>
    <w:p w:rsidR="00B17055" w:rsidRPr="00B17055" w:rsidRDefault="00B17055" w:rsidP="00B1705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5"/>
          <w:szCs w:val="23"/>
        </w:rPr>
      </w:pPr>
      <w:r w:rsidRPr="00B17055">
        <w:rPr>
          <w:rFonts w:ascii="ArialMT" w:hAnsi="ArialMT" w:cs="ArialMT"/>
          <w:color w:val="000000"/>
          <w:sz w:val="25"/>
          <w:szCs w:val="23"/>
        </w:rPr>
        <w:t xml:space="preserve">Amrita School of </w:t>
      </w:r>
      <w:proofErr w:type="spellStart"/>
      <w:r w:rsidRPr="00B17055">
        <w:rPr>
          <w:rFonts w:ascii="ArialMT" w:hAnsi="ArialMT" w:cs="ArialMT"/>
          <w:color w:val="000000"/>
          <w:sz w:val="25"/>
          <w:szCs w:val="23"/>
        </w:rPr>
        <w:t>Engneering</w:t>
      </w:r>
      <w:proofErr w:type="spellEnd"/>
    </w:p>
    <w:p w:rsidR="00B17055" w:rsidRPr="00B17055" w:rsidRDefault="00B17055" w:rsidP="00B1705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5"/>
          <w:szCs w:val="23"/>
        </w:rPr>
      </w:pPr>
      <w:r w:rsidRPr="00B17055">
        <w:rPr>
          <w:rFonts w:ascii="ArialMT" w:hAnsi="ArialMT" w:cs="ArialMT"/>
          <w:color w:val="000000"/>
          <w:sz w:val="25"/>
          <w:szCs w:val="23"/>
        </w:rPr>
        <w:t>Dept of CSE</w:t>
      </w:r>
    </w:p>
    <w:p w:rsidR="00B17055" w:rsidRPr="00B17055" w:rsidRDefault="00B17055" w:rsidP="00B1705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5"/>
          <w:szCs w:val="23"/>
          <w:u w:val="single"/>
        </w:rPr>
      </w:pPr>
      <w:bookmarkStart w:id="0" w:name="_GoBack"/>
      <w:bookmarkEnd w:id="0"/>
      <w:r w:rsidRPr="00B17055">
        <w:rPr>
          <w:rFonts w:ascii="ArialMT" w:hAnsi="ArialMT" w:cs="ArialMT"/>
          <w:color w:val="000000"/>
          <w:sz w:val="25"/>
          <w:szCs w:val="23"/>
          <w:u w:val="single"/>
        </w:rPr>
        <w:t xml:space="preserve">Foundations of </w:t>
      </w:r>
      <w:proofErr w:type="spellStart"/>
      <w:r w:rsidRPr="00B17055">
        <w:rPr>
          <w:rFonts w:ascii="ArialMT" w:hAnsi="ArialMT" w:cs="ArialMT"/>
          <w:color w:val="000000"/>
          <w:sz w:val="25"/>
          <w:szCs w:val="23"/>
          <w:u w:val="single"/>
        </w:rPr>
        <w:t>Datascience</w:t>
      </w:r>
      <w:proofErr w:type="spellEnd"/>
      <w:r w:rsidRPr="00B17055">
        <w:rPr>
          <w:rFonts w:ascii="ArialMT" w:hAnsi="ArialMT" w:cs="ArialMT"/>
          <w:color w:val="000000"/>
          <w:sz w:val="25"/>
          <w:szCs w:val="23"/>
          <w:u w:val="single"/>
        </w:rPr>
        <w:t xml:space="preserve"> </w:t>
      </w:r>
    </w:p>
    <w:p w:rsidR="00B17055" w:rsidRPr="00B17055" w:rsidRDefault="00B17055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5"/>
          <w:szCs w:val="23"/>
        </w:rPr>
      </w:pPr>
    </w:p>
    <w:p w:rsidR="00284127" w:rsidRPr="00284127" w:rsidRDefault="00284127" w:rsidP="00284127">
      <w:pPr>
        <w:spacing w:after="120" w:line="360" w:lineRule="auto"/>
        <w:rPr>
          <w:rFonts w:ascii="LiberationMono" w:hAnsi="LiberationMono" w:cs="LiberationMono"/>
          <w:i/>
          <w:color w:val="FF0000"/>
          <w:sz w:val="23"/>
          <w:szCs w:val="23"/>
        </w:rPr>
      </w:pPr>
      <w:r w:rsidRPr="00284127">
        <w:rPr>
          <w:rFonts w:ascii="LiberationMono" w:hAnsi="LiberationMono" w:cs="LiberationMono"/>
          <w:i/>
          <w:color w:val="FF0000"/>
          <w:sz w:val="23"/>
          <w:szCs w:val="23"/>
        </w:rPr>
        <w:t>https://github.com/flaviovdf/evcomp2018/raw/master/data/nc-est2015-agesex-res.csv</w:t>
      </w:r>
    </w:p>
    <w:p w:rsidR="00284127" w:rsidRPr="00284127" w:rsidRDefault="00284127" w:rsidP="00284127">
      <w:pPr>
        <w:spacing w:after="120" w:line="360" w:lineRule="auto"/>
        <w:rPr>
          <w:rFonts w:ascii="LiberationMono" w:hAnsi="LiberationMono" w:cs="LiberationMono"/>
          <w:i/>
          <w:color w:val="FF0000"/>
          <w:sz w:val="23"/>
          <w:szCs w:val="23"/>
        </w:rPr>
      </w:pPr>
      <w:r w:rsidRPr="00284127">
        <w:rPr>
          <w:rFonts w:ascii="LiberationMono" w:hAnsi="LiberationMono" w:cs="LiberationMono"/>
          <w:i/>
          <w:color w:val="FF0000"/>
          <w:sz w:val="23"/>
          <w:szCs w:val="23"/>
        </w:rPr>
        <w:t>https://github.com/flaviovdf/evcomp2018/raw/master/data/educ_inc.csv</w:t>
      </w:r>
    </w:p>
    <w:p w:rsidR="00284127" w:rsidRPr="00284127" w:rsidRDefault="00284127" w:rsidP="00284127">
      <w:pPr>
        <w:spacing w:after="120" w:line="360" w:lineRule="auto"/>
        <w:rPr>
          <w:rFonts w:ascii="LiberationMono" w:hAnsi="LiberationMono" w:cs="LiberationMono"/>
          <w:i/>
          <w:color w:val="FF0000"/>
          <w:sz w:val="23"/>
          <w:szCs w:val="23"/>
        </w:rPr>
      </w:pPr>
      <w:r w:rsidRPr="00284127">
        <w:rPr>
          <w:rFonts w:ascii="LiberationMono" w:hAnsi="LiberationMono" w:cs="LiberationMono"/>
          <w:i/>
          <w:color w:val="FF0000"/>
          <w:sz w:val="23"/>
          <w:szCs w:val="23"/>
        </w:rPr>
        <w:t>https://github.com/flaviovdf/evcomp2018/raw/master/data/nba_salaries.csv</w:t>
      </w:r>
    </w:p>
    <w:p w:rsidR="00284127" w:rsidRPr="00284127" w:rsidRDefault="00284127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color w:val="FF0000"/>
          <w:sz w:val="25"/>
          <w:szCs w:val="23"/>
          <w:u w:val="single"/>
        </w:rPr>
      </w:pPr>
    </w:p>
    <w:p w:rsidR="004C2559" w:rsidRPr="00284127" w:rsidRDefault="00A75029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sz w:val="25"/>
          <w:szCs w:val="23"/>
          <w:u w:val="single"/>
        </w:rPr>
      </w:pPr>
      <w:r w:rsidRPr="00284127">
        <w:rPr>
          <w:rFonts w:ascii="ArialMT" w:hAnsi="ArialMT" w:cs="ArialMT"/>
          <w:b/>
          <w:i/>
          <w:sz w:val="25"/>
          <w:szCs w:val="23"/>
          <w:u w:val="single"/>
        </w:rPr>
        <w:t>Q1.</w:t>
      </w:r>
      <w:r w:rsidR="00C723B2" w:rsidRPr="00284127">
        <w:rPr>
          <w:rFonts w:ascii="ArialMT" w:hAnsi="ArialMT" w:cs="ArialMT"/>
          <w:b/>
          <w:i/>
          <w:sz w:val="25"/>
          <w:szCs w:val="23"/>
          <w:u w:val="single"/>
        </w:rPr>
        <w:t xml:space="preserve"> </w:t>
      </w:r>
      <w:proofErr w:type="gramStart"/>
      <w:r w:rsidR="00C723B2" w:rsidRPr="00284127">
        <w:rPr>
          <w:rFonts w:ascii="ArialMT" w:hAnsi="ArialMT" w:cs="ArialMT"/>
          <w:b/>
          <w:i/>
          <w:sz w:val="25"/>
          <w:szCs w:val="23"/>
          <w:u w:val="single"/>
        </w:rPr>
        <w:t>Trends in the US Population</w:t>
      </w:r>
      <w:r w:rsidR="004C2559" w:rsidRPr="00284127">
        <w:rPr>
          <w:rFonts w:ascii="ArialMT" w:hAnsi="ArialMT" w:cs="ArialMT"/>
          <w:b/>
          <w:i/>
          <w:sz w:val="25"/>
          <w:szCs w:val="23"/>
          <w:u w:val="single"/>
        </w:rPr>
        <w:t>.</w:t>
      </w:r>
      <w:proofErr w:type="gramEnd"/>
      <w:r w:rsidR="00C723B2" w:rsidRPr="00284127">
        <w:rPr>
          <w:rFonts w:ascii="ArialMT" w:hAnsi="ArialMT" w:cs="ArialMT"/>
          <w:b/>
          <w:i/>
          <w:sz w:val="25"/>
          <w:szCs w:val="23"/>
          <w:u w:val="single"/>
        </w:rPr>
        <w:t xml:space="preserve"> </w:t>
      </w:r>
    </w:p>
    <w:p w:rsidR="00C723B2" w:rsidRPr="004C2559" w:rsidRDefault="00C723B2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color w:val="000000"/>
          <w:sz w:val="23"/>
          <w:szCs w:val="23"/>
        </w:rPr>
      </w:pPr>
      <w:r w:rsidRPr="004C2559">
        <w:rPr>
          <w:rFonts w:ascii="ArialMT" w:hAnsi="ArialMT" w:cs="ArialMT"/>
          <w:i/>
          <w:color w:val="000000"/>
          <w:sz w:val="23"/>
          <w:szCs w:val="23"/>
        </w:rPr>
        <w:t>(</w:t>
      </w:r>
      <w:proofErr w:type="gramStart"/>
      <w:r w:rsidR="004C2559" w:rsidRPr="004C2559">
        <w:rPr>
          <w:rFonts w:ascii="ArialMT" w:hAnsi="ArialMT" w:cs="ArialMT"/>
          <w:i/>
          <w:color w:val="000000"/>
          <w:sz w:val="23"/>
          <w:szCs w:val="23"/>
        </w:rPr>
        <w:t>practice</w:t>
      </w:r>
      <w:proofErr w:type="gramEnd"/>
      <w:r w:rsidR="004C2559" w:rsidRPr="004C2559">
        <w:rPr>
          <w:rFonts w:ascii="ArialMT" w:hAnsi="ArialMT" w:cs="ArialMT"/>
          <w:i/>
          <w:color w:val="000000"/>
          <w:sz w:val="23"/>
          <w:szCs w:val="23"/>
        </w:rPr>
        <w:t xml:space="preserve"> </w:t>
      </w:r>
      <w:r w:rsidRPr="004C2559">
        <w:rPr>
          <w:rFonts w:ascii="ArialMT" w:hAnsi="ArialMT" w:cs="ArialMT"/>
          <w:i/>
          <w:color w:val="000000"/>
          <w:sz w:val="23"/>
          <w:szCs w:val="23"/>
        </w:rPr>
        <w:t>work</w:t>
      </w:r>
      <w:r w:rsidR="004C2559" w:rsidRPr="004C2559">
        <w:rPr>
          <w:rFonts w:ascii="ArialMT" w:hAnsi="ArialMT" w:cs="ArialMT"/>
          <w:i/>
          <w:color w:val="000000"/>
          <w:sz w:val="23"/>
          <w:szCs w:val="23"/>
        </w:rPr>
        <w:t xml:space="preserve">ing </w:t>
      </w:r>
      <w:r w:rsidRPr="004C2559">
        <w:rPr>
          <w:rFonts w:ascii="ArialMT" w:hAnsi="ArialMT" w:cs="ArialMT"/>
          <w:i/>
          <w:color w:val="000000"/>
          <w:sz w:val="23"/>
          <w:szCs w:val="23"/>
        </w:rPr>
        <w:t xml:space="preserve"> with</w:t>
      </w:r>
      <w:r w:rsidRPr="004C2559">
        <w:rPr>
          <w:rFonts w:ascii="Arial-BoldMT" w:hAnsi="Arial-BoldMT" w:cs="Arial-BoldMT"/>
          <w:b/>
          <w:bCs/>
          <w:i/>
          <w:color w:val="000000"/>
          <w:sz w:val="42"/>
          <w:szCs w:val="42"/>
        </w:rPr>
        <w:t xml:space="preserve"> </w:t>
      </w:r>
      <w:r w:rsidRPr="004C2559">
        <w:rPr>
          <w:rFonts w:ascii="ArialMT" w:hAnsi="ArialMT" w:cs="ArialMT"/>
          <w:i/>
          <w:color w:val="000000"/>
          <w:sz w:val="23"/>
          <w:szCs w:val="23"/>
        </w:rPr>
        <w:t xml:space="preserve">large tables of data). </w:t>
      </w:r>
    </w:p>
    <w:p w:rsidR="00C723B2" w:rsidRPr="004C2559" w:rsidRDefault="00C723B2" w:rsidP="00C723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color w:val="000000"/>
          <w:sz w:val="23"/>
          <w:szCs w:val="23"/>
        </w:rPr>
      </w:pPr>
    </w:p>
    <w:p w:rsidR="00C723B2" w:rsidRDefault="00C723B2" w:rsidP="004C2559">
      <w:pPr>
        <w:autoSpaceDE w:val="0"/>
        <w:autoSpaceDN w:val="0"/>
        <w:adjustRightInd w:val="0"/>
        <w:spacing w:after="12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Dataset: "Annual Estimates of the Resident Population by Single Year of Age and Sex for the United States."</w:t>
      </w:r>
    </w:p>
    <w:p w:rsidR="004D3CD5" w:rsidRDefault="00C723B2" w:rsidP="004C2559">
      <w:pPr>
        <w:autoSpaceDE w:val="0"/>
        <w:autoSpaceDN w:val="0"/>
        <w:adjustRightInd w:val="0"/>
        <w:spacing w:after="120" w:line="360" w:lineRule="auto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The percent change jumps from about 3% for the overall population to almost 30% for the people in their late sixties and early seventies. This stunning change contributes to what is known as the </w:t>
      </w:r>
      <w:r w:rsidR="004C2559">
        <w:rPr>
          <w:rFonts w:ascii="ArialMT" w:hAnsi="ArialMT" w:cs="ArialMT"/>
          <w:sz w:val="23"/>
          <w:szCs w:val="23"/>
        </w:rPr>
        <w:t>graying</w:t>
      </w:r>
      <w:r>
        <w:rPr>
          <w:rFonts w:ascii="ArialMT" w:hAnsi="ArialMT" w:cs="ArialMT"/>
          <w:sz w:val="23"/>
          <w:szCs w:val="23"/>
        </w:rPr>
        <w:t xml:space="preserve"> of America. By far the greatest absolute change was among those in the 64-67 age</w:t>
      </w:r>
      <w:r w:rsidR="004C2559">
        <w:rPr>
          <w:rFonts w:ascii="ArialMT" w:hAnsi="ArialMT" w:cs="ArialMT"/>
          <w:sz w:val="23"/>
          <w:szCs w:val="23"/>
        </w:rPr>
        <w:t xml:space="preserve"> </w:t>
      </w:r>
      <w:proofErr w:type="gramStart"/>
      <w:r>
        <w:rPr>
          <w:rFonts w:ascii="ArialMT" w:hAnsi="ArialMT" w:cs="ArialMT"/>
          <w:sz w:val="23"/>
          <w:szCs w:val="23"/>
        </w:rPr>
        <w:t>group</w:t>
      </w:r>
      <w:proofErr w:type="gramEnd"/>
      <w:r>
        <w:rPr>
          <w:rFonts w:ascii="ArialMT" w:hAnsi="ArialMT" w:cs="ArialMT"/>
          <w:sz w:val="23"/>
          <w:szCs w:val="23"/>
        </w:rPr>
        <w:t xml:space="preserve"> in 2014. What could explain this large increase? We can explore this question by examining the years in which the relevant groups were born. Those who were in the 64-67 age group in 2010 were born in the years 1943 to 1946.The attack on Pearl Harbor was in late 1941, and by 1942 U.S. forces were heavily engaged in a massive war that ended in 1945.Those who were 64 to 67 years old in 2014 were born in the years 1947 to 1950, at the height of the post-WWII baby boom in the United States. The post-war jump in births is the major reason for the large changes observed.</w:t>
      </w:r>
    </w:p>
    <w:p w:rsidR="00C723B2" w:rsidRDefault="00C723B2" w:rsidP="004C2559">
      <w:p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Requirement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Read the </w:t>
      </w:r>
      <w:proofErr w:type="spellStart"/>
      <w:r>
        <w:rPr>
          <w:rFonts w:ascii="LiberationMono" w:hAnsi="LiberationMono" w:cs="LiberationMono"/>
          <w:sz w:val="23"/>
          <w:szCs w:val="23"/>
        </w:rPr>
        <w:t>csv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file as </w:t>
      </w:r>
      <w:proofErr w:type="spellStart"/>
      <w:r>
        <w:rPr>
          <w:rFonts w:ascii="LiberationMono" w:hAnsi="LiberationMono" w:cs="LiberationMono"/>
          <w:sz w:val="23"/>
          <w:szCs w:val="23"/>
        </w:rPr>
        <w:t>DataFrame</w:t>
      </w:r>
      <w:proofErr w:type="spellEnd"/>
      <w:r>
        <w:rPr>
          <w:rFonts w:ascii="LiberationMono" w:hAnsi="LiberationMono" w:cs="LiberationMono"/>
          <w:sz w:val="23"/>
          <w:szCs w:val="23"/>
        </w:rPr>
        <w:t>.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Find size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Describe the data.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Re-label column years as “2014” and “2010”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Display first 10 rows.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LiberationMono" w:hAnsi="LiberationMono" w:cs="LiberationMono"/>
          <w:sz w:val="23"/>
          <w:szCs w:val="23"/>
        </w:rPr>
        <w:t>Select  15</w:t>
      </w:r>
      <w:r w:rsidRPr="004D3CD5">
        <w:rPr>
          <w:rFonts w:ascii="LiberationMono" w:hAnsi="LiberationMono" w:cs="LiberationMono"/>
          <w:sz w:val="23"/>
          <w:szCs w:val="23"/>
          <w:vertAlign w:val="superscript"/>
        </w:rPr>
        <w:t>th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 and 22</w:t>
      </w:r>
      <w:r w:rsidRPr="004D3CD5">
        <w:rPr>
          <w:rFonts w:ascii="LiberationMono" w:hAnsi="LiberationMono" w:cs="LiberationMono"/>
          <w:sz w:val="23"/>
          <w:szCs w:val="23"/>
          <w:vertAlign w:val="superscript"/>
        </w:rPr>
        <w:t>nd</w:t>
      </w:r>
      <w:r>
        <w:rPr>
          <w:rFonts w:ascii="LiberationMono" w:hAnsi="LiberationMono" w:cs="LiberationMono"/>
          <w:sz w:val="23"/>
          <w:szCs w:val="23"/>
        </w:rPr>
        <w:t xml:space="preserve"> rows.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Add columns change, percentage change.</w:t>
      </w:r>
    </w:p>
    <w:p w:rsidR="00C723B2" w:rsidRDefault="00C723B2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Analyse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the population changes (67-71)</w:t>
      </w:r>
      <w:r w:rsidR="004C2559">
        <w:rPr>
          <w:rFonts w:ascii="LiberationMono" w:hAnsi="LiberationMono" w:cs="LiberationMono"/>
          <w:sz w:val="23"/>
          <w:szCs w:val="23"/>
        </w:rPr>
        <w:t xml:space="preserve"> – show “graying of US” aspect</w:t>
      </w:r>
    </w:p>
    <w:p w:rsidR="004C2559" w:rsidRDefault="004C2559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Analyse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gender ratio of boys and girls among infants (age =0)</w:t>
      </w:r>
    </w:p>
    <w:p w:rsidR="004C2559" w:rsidRDefault="004C2559" w:rsidP="004C2559">
      <w:pPr>
        <w:pStyle w:val="ListParagraph"/>
        <w:numPr>
          <w:ilvl w:val="0"/>
          <w:numId w:val="2"/>
        </w:numP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Find years where the ratio of females to males ranged from 2 to 4.</w:t>
      </w:r>
    </w:p>
    <w:p w:rsidR="004C2559" w:rsidRDefault="004C2559" w:rsidP="004C2559">
      <w:pPr>
        <w:pStyle w:val="ListParagraph"/>
        <w:numPr>
          <w:ilvl w:val="0"/>
          <w:numId w:val="2"/>
        </w:numPr>
        <w:pBdr>
          <w:bottom w:val="double" w:sz="6" w:space="1" w:color="auto"/>
        </w:pBdr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Plot the gender ratio versus age.</w:t>
      </w:r>
    </w:p>
    <w:p w:rsidR="00A75029" w:rsidRDefault="00A75029" w:rsidP="003B2792">
      <w:pPr>
        <w:pStyle w:val="ListParagraph"/>
        <w:spacing w:after="120" w:line="360" w:lineRule="auto"/>
        <w:rPr>
          <w:rFonts w:ascii="LiberationMono" w:hAnsi="LiberationMono" w:cs="LiberationMono"/>
          <w:sz w:val="23"/>
          <w:szCs w:val="23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5"/>
          <w:szCs w:val="23"/>
          <w:u w:val="single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5"/>
          <w:szCs w:val="23"/>
          <w:u w:val="single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5"/>
          <w:szCs w:val="23"/>
          <w:u w:val="single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5"/>
          <w:szCs w:val="23"/>
          <w:u w:val="single"/>
        </w:rPr>
      </w:pPr>
    </w:p>
    <w:p w:rsidR="00A75029" w:rsidRPr="004C255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5"/>
          <w:szCs w:val="23"/>
          <w:u w:val="single"/>
        </w:rPr>
      </w:pPr>
      <w:r>
        <w:rPr>
          <w:rFonts w:ascii="ArialMT" w:hAnsi="ArialMT" w:cs="ArialMT"/>
          <w:b/>
          <w:color w:val="000000"/>
          <w:sz w:val="25"/>
          <w:szCs w:val="23"/>
          <w:u w:val="single"/>
        </w:rPr>
        <w:t xml:space="preserve">Q2 </w:t>
      </w:r>
      <w:r w:rsidRPr="004C2559">
        <w:rPr>
          <w:rFonts w:ascii="ArialMT" w:hAnsi="ArialMT" w:cs="ArialMT"/>
          <w:b/>
          <w:color w:val="000000"/>
          <w:sz w:val="25"/>
          <w:szCs w:val="23"/>
          <w:u w:val="single"/>
        </w:rPr>
        <w:t>Analyze National Basketball Association (NBA)</w:t>
      </w:r>
    </w:p>
    <w:p w:rsidR="00A75029" w:rsidRPr="004C255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5"/>
          <w:szCs w:val="23"/>
        </w:rPr>
      </w:pPr>
    </w:p>
    <w:p w:rsidR="00A75029" w:rsidRDefault="00A75029" w:rsidP="00A75029">
      <w:pPr>
        <w:autoSpaceDE w:val="0"/>
        <w:autoSpaceDN w:val="0"/>
        <w:adjustRightInd w:val="0"/>
        <w:spacing w:after="120" w:line="360" w:lineRule="auto"/>
        <w:jc w:val="both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"The NBA is the highest paying professional sports league in the world," </w:t>
      </w:r>
      <w:r>
        <w:rPr>
          <w:rFonts w:ascii="ArialMT" w:hAnsi="ArialMT" w:cs="ArialMT"/>
          <w:color w:val="4184C5"/>
          <w:sz w:val="23"/>
          <w:szCs w:val="23"/>
        </w:rPr>
        <w:t xml:space="preserve">reported CNN </w:t>
      </w:r>
      <w:r>
        <w:rPr>
          <w:rFonts w:ascii="ArialMT" w:hAnsi="ArialMT" w:cs="ArialMT"/>
          <w:color w:val="000000"/>
          <w:sz w:val="23"/>
          <w:szCs w:val="23"/>
        </w:rPr>
        <w:t>in</w:t>
      </w:r>
    </w:p>
    <w:p w:rsidR="00A75029" w:rsidRDefault="00A75029" w:rsidP="00A75029">
      <w:pPr>
        <w:autoSpaceDE w:val="0"/>
        <w:autoSpaceDN w:val="0"/>
        <w:adjustRightInd w:val="0"/>
        <w:spacing w:after="120" w:line="360" w:lineRule="auto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March 2016. The file </w:t>
      </w:r>
      <w:r w:rsidRPr="00440A7E">
        <w:rPr>
          <w:rFonts w:ascii="ArialMT" w:hAnsi="ArialMT" w:cs="ArialMT"/>
          <w:color w:val="000000"/>
          <w:sz w:val="23"/>
          <w:szCs w:val="23"/>
        </w:rPr>
        <w:t>nba_salaries</w:t>
      </w:r>
      <w:r>
        <w:rPr>
          <w:rFonts w:ascii="ArialMT" w:hAnsi="ArialMT" w:cs="ArialMT"/>
          <w:color w:val="000000"/>
          <w:sz w:val="23"/>
          <w:szCs w:val="23"/>
        </w:rPr>
        <w:t>.csv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>contains the salaries of all National Basketball Association players in 2015-2016.</w:t>
      </w:r>
      <w:r w:rsidRPr="004D3CD5">
        <w:rPr>
          <w:rFonts w:ascii="ArialMT" w:hAnsi="ArialMT" w:cs="ArialMT"/>
          <w:sz w:val="23"/>
          <w:szCs w:val="23"/>
        </w:rPr>
        <w:t xml:space="preserve"> </w:t>
      </w:r>
      <w:r>
        <w:rPr>
          <w:rFonts w:ascii="ArialMT" w:hAnsi="ArialMT" w:cs="ArialMT"/>
          <w:sz w:val="23"/>
          <w:szCs w:val="23"/>
        </w:rPr>
        <w:t>Each row represents one player. The columns are:</w:t>
      </w:r>
    </w:p>
    <w:p w:rsidR="00A75029" w:rsidRDefault="00A75029" w:rsidP="00A75029">
      <w:pPr>
        <w:spacing w:after="120" w:line="360" w:lineRule="auto"/>
      </w:pPr>
      <w:r>
        <w:rPr>
          <w:noProof/>
        </w:rPr>
        <w:drawing>
          <wp:inline distT="0" distB="0" distL="0" distR="0">
            <wp:extent cx="5220335" cy="1329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29" w:rsidRDefault="00A75029" w:rsidP="00A75029">
      <w:pPr>
        <w:autoSpaceDE w:val="0"/>
        <w:autoSpaceDN w:val="0"/>
        <w:adjustRightInd w:val="0"/>
        <w:spacing w:after="12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The code for the positions is PG (Point Guard), SG (Shooting Guard), PF (Power Forward),</w:t>
      </w:r>
    </w:p>
    <w:p w:rsidR="00A75029" w:rsidRDefault="00A75029" w:rsidP="00A75029">
      <w:pPr>
        <w:autoSpaceDE w:val="0"/>
        <w:autoSpaceDN w:val="0"/>
        <w:adjustRightInd w:val="0"/>
        <w:spacing w:after="120" w:line="240" w:lineRule="auto"/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SF (Small Forward), and C (Center).</w:t>
      </w:r>
      <w:proofErr w:type="gramEnd"/>
      <w:r>
        <w:rPr>
          <w:rFonts w:ascii="ArialMT" w:hAnsi="ArialMT" w:cs="ArialMT"/>
          <w:sz w:val="23"/>
          <w:szCs w:val="23"/>
        </w:rPr>
        <w:t xml:space="preserve"> </w:t>
      </w:r>
    </w:p>
    <w:p w:rsidR="00A75029" w:rsidRPr="00240791" w:rsidRDefault="00A75029" w:rsidP="00A75029">
      <w:pPr>
        <w:spacing w:after="120" w:line="360" w:lineRule="auto"/>
        <w:rPr>
          <w:color w:val="FF0000"/>
          <w:sz w:val="24"/>
        </w:rPr>
      </w:pPr>
      <w:r w:rsidRPr="00C10534">
        <w:rPr>
          <w:rFonts w:ascii="ArialMT" w:hAnsi="ArialMT" w:cs="ArialMT"/>
          <w:sz w:val="23"/>
          <w:szCs w:val="23"/>
        </w:rPr>
        <w:t>Data:</w:t>
      </w:r>
      <w:r>
        <w:t xml:space="preserve"> </w:t>
      </w:r>
      <w:hyperlink r:id="rId10" w:history="1">
        <w:r w:rsidRPr="00C723B2">
          <w:rPr>
            <w:rStyle w:val="Hyperlink"/>
            <w:rFonts w:ascii="LiberationMono" w:hAnsi="LiberationMono" w:cs="LiberationMono"/>
            <w:i/>
            <w:sz w:val="23"/>
            <w:szCs w:val="23"/>
          </w:rPr>
          <w:t>https://www.statcrunch.com/app/index.php?dataid=1843341</w:t>
        </w:r>
      </w:hyperlink>
      <w:r w:rsidR="00240791" w:rsidRPr="00240791">
        <w:t xml:space="preserve"> </w:t>
      </w:r>
      <w:r w:rsidR="00240791" w:rsidRPr="00240791">
        <w:rPr>
          <w:color w:val="FF0000"/>
          <w:sz w:val="24"/>
        </w:rPr>
        <w:t>https://github.com/flaviovdf/evcomp2018/blob/master/data/nba_salaries.csv</w:t>
      </w:r>
    </w:p>
    <w:p w:rsidR="00240791" w:rsidRPr="00C723B2" w:rsidRDefault="00240791" w:rsidP="00A75029">
      <w:pPr>
        <w:spacing w:after="120" w:line="360" w:lineRule="auto"/>
        <w:rPr>
          <w:rFonts w:ascii="LiberationMono" w:hAnsi="LiberationMono" w:cs="LiberationMono"/>
          <w:i/>
          <w:sz w:val="23"/>
          <w:szCs w:val="23"/>
        </w:rPr>
      </w:pPr>
    </w:p>
    <w:p w:rsidR="00A75029" w:rsidRPr="00C10534" w:rsidRDefault="00A75029" w:rsidP="00A75029">
      <w:pPr>
        <w:spacing w:after="120" w:line="360" w:lineRule="auto"/>
        <w:rPr>
          <w:rFonts w:ascii="LiberationMono" w:hAnsi="LiberationMono" w:cs="LiberationMono"/>
          <w:sz w:val="23"/>
          <w:szCs w:val="23"/>
          <w:u w:val="single"/>
        </w:rPr>
      </w:pPr>
      <w:r w:rsidRPr="00C10534">
        <w:rPr>
          <w:rFonts w:ascii="LiberationMono" w:hAnsi="LiberationMono" w:cs="LiberationMono"/>
          <w:sz w:val="23"/>
          <w:szCs w:val="23"/>
          <w:u w:val="single"/>
        </w:rPr>
        <w:t>Requirement1</w:t>
      </w:r>
      <w:r>
        <w:rPr>
          <w:rFonts w:ascii="LiberationMono" w:hAnsi="LiberationMono" w:cs="LiberationMono"/>
          <w:sz w:val="23"/>
          <w:szCs w:val="23"/>
          <w:u w:val="single"/>
        </w:rPr>
        <w:t>: Simple Analysis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Read the </w:t>
      </w:r>
      <w:proofErr w:type="spellStart"/>
      <w:r>
        <w:rPr>
          <w:rFonts w:ascii="LiberationMono" w:hAnsi="LiberationMono" w:cs="LiberationMono"/>
          <w:sz w:val="23"/>
          <w:szCs w:val="23"/>
        </w:rPr>
        <w:t>csv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file as </w:t>
      </w:r>
      <w:proofErr w:type="spellStart"/>
      <w:r>
        <w:rPr>
          <w:rFonts w:ascii="LiberationMono" w:hAnsi="LiberationMono" w:cs="LiberationMono"/>
          <w:sz w:val="23"/>
          <w:szCs w:val="23"/>
        </w:rPr>
        <w:t>DataFrame</w:t>
      </w:r>
      <w:proofErr w:type="spellEnd"/>
      <w:r>
        <w:rPr>
          <w:rFonts w:ascii="LiberationMono" w:hAnsi="LiberationMono" w:cs="LiberationMono"/>
          <w:sz w:val="23"/>
          <w:szCs w:val="23"/>
        </w:rPr>
        <w:t>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Find size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Sort on player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Sort on salary(increasing and decreasing)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Relabel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column salary as “SALARY: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Display first 5 rows.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Select 3</w:t>
      </w:r>
      <w:r w:rsidRPr="004D3CD5">
        <w:rPr>
          <w:rFonts w:ascii="LiberationMono" w:hAnsi="LiberationMono" w:cs="LiberationMono"/>
          <w:sz w:val="23"/>
          <w:szCs w:val="23"/>
          <w:vertAlign w:val="superscript"/>
        </w:rPr>
        <w:t>rd</w:t>
      </w:r>
      <w:r>
        <w:rPr>
          <w:rFonts w:ascii="LiberationMono" w:hAnsi="LiberationMono" w:cs="LiberationMono"/>
          <w:sz w:val="23"/>
          <w:szCs w:val="23"/>
        </w:rPr>
        <w:t>, 10</w:t>
      </w:r>
      <w:r w:rsidRPr="004D3CD5">
        <w:rPr>
          <w:rFonts w:ascii="LiberationMono" w:hAnsi="LiberationMono" w:cs="LiberationMono"/>
          <w:sz w:val="23"/>
          <w:szCs w:val="23"/>
          <w:vertAlign w:val="superscript"/>
        </w:rPr>
        <w:t>th</w:t>
      </w:r>
      <w:r>
        <w:rPr>
          <w:rFonts w:ascii="LiberationMono" w:hAnsi="LiberationMono" w:cs="LiberationMono"/>
          <w:sz w:val="23"/>
          <w:szCs w:val="23"/>
        </w:rPr>
        <w:t xml:space="preserve"> and 22</w:t>
      </w:r>
      <w:r w:rsidRPr="004D3CD5">
        <w:rPr>
          <w:rFonts w:ascii="LiberationMono" w:hAnsi="LiberationMono" w:cs="LiberationMono"/>
          <w:sz w:val="23"/>
          <w:szCs w:val="23"/>
          <w:vertAlign w:val="superscript"/>
        </w:rPr>
        <w:t>nd</w:t>
      </w:r>
      <w:r>
        <w:rPr>
          <w:rFonts w:ascii="LiberationMono" w:hAnsi="LiberationMono" w:cs="LiberationMono"/>
          <w:sz w:val="23"/>
          <w:szCs w:val="23"/>
        </w:rPr>
        <w:t xml:space="preserve"> rows.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Top 5 highest paid.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List those earned more than 10m USD.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Earnings of Stephen Curry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All Point </w:t>
      </w:r>
      <w:proofErr w:type="gramStart"/>
      <w:r>
        <w:rPr>
          <w:rFonts w:ascii="LiberationMono" w:hAnsi="LiberationMono" w:cs="LiberationMono"/>
          <w:sz w:val="23"/>
          <w:szCs w:val="23"/>
        </w:rPr>
        <w:t>Guards(</w:t>
      </w:r>
      <w:proofErr w:type="gramEnd"/>
      <w:r>
        <w:rPr>
          <w:rFonts w:ascii="LiberationMono" w:hAnsi="LiberationMono" w:cs="LiberationMono"/>
          <w:sz w:val="23"/>
          <w:szCs w:val="23"/>
        </w:rPr>
        <w:t>PG) salary more than 15m USD.</w:t>
      </w:r>
    </w:p>
    <w:p w:rsidR="00A75029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Team “ Golden State Warriors”</w:t>
      </w:r>
    </w:p>
    <w:p w:rsidR="00A75029" w:rsidRPr="00855C90" w:rsidRDefault="00A75029" w:rsidP="00A75029">
      <w:pPr>
        <w:spacing w:after="120" w:line="360" w:lineRule="auto"/>
        <w:rPr>
          <w:rFonts w:ascii="LiberationMono" w:hAnsi="LiberationMono" w:cs="LiberationMono"/>
          <w:sz w:val="15"/>
          <w:szCs w:val="23"/>
          <w:u w:val="single"/>
        </w:rPr>
      </w:pPr>
      <w:r>
        <w:rPr>
          <w:rFonts w:ascii="Arial-BoldMT" w:hAnsi="Arial-BoldMT" w:cs="Arial-BoldMT"/>
          <w:bCs/>
          <w:sz w:val="25"/>
          <w:szCs w:val="33"/>
          <w:u w:val="single"/>
        </w:rPr>
        <w:t xml:space="preserve">Requirement2: </w:t>
      </w:r>
      <w:r w:rsidRPr="00855C90">
        <w:rPr>
          <w:rFonts w:ascii="Arial-BoldMT" w:hAnsi="Arial-BoldMT" w:cs="Arial-BoldMT"/>
          <w:bCs/>
          <w:sz w:val="25"/>
          <w:szCs w:val="33"/>
          <w:u w:val="single"/>
        </w:rPr>
        <w:t>Classifying by One Variable</w:t>
      </w:r>
    </w:p>
    <w:p w:rsidR="00A75029" w:rsidRPr="00855C90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 w:rsidRPr="007C3032">
        <w:rPr>
          <w:rFonts w:ascii="ArialMT" w:hAnsi="ArialMT" w:cs="ArialMT"/>
          <w:sz w:val="23"/>
          <w:szCs w:val="23"/>
        </w:rPr>
        <w:t xml:space="preserve">How much money did each team pay for its players' salaries? (We have to </w:t>
      </w:r>
      <w:r w:rsidRPr="007C3032">
        <w:rPr>
          <w:rFonts w:ascii="LiberationMono" w:hAnsi="LiberationMono" w:cs="LiberationMono"/>
          <w:sz w:val="17"/>
          <w:szCs w:val="17"/>
        </w:rPr>
        <w:t xml:space="preserve">group </w:t>
      </w:r>
      <w:r w:rsidRPr="007C3032">
        <w:rPr>
          <w:rFonts w:ascii="ArialMT" w:hAnsi="ArialMT" w:cs="ArialMT"/>
          <w:sz w:val="23"/>
          <w:szCs w:val="23"/>
        </w:rPr>
        <w:t xml:space="preserve">the rows by </w:t>
      </w:r>
      <w:proofErr w:type="gramStart"/>
      <w:r w:rsidRPr="007C3032">
        <w:rPr>
          <w:rFonts w:ascii="LiberationMono" w:hAnsi="LiberationMono" w:cs="LiberationMono"/>
          <w:sz w:val="17"/>
          <w:szCs w:val="17"/>
        </w:rPr>
        <w:t xml:space="preserve">TEAM </w:t>
      </w:r>
      <w:r>
        <w:rPr>
          <w:rFonts w:ascii="LiberationMono" w:hAnsi="LiberationMono" w:cs="LiberationMono"/>
          <w:sz w:val="17"/>
          <w:szCs w:val="17"/>
        </w:rPr>
        <w:t xml:space="preserve"> </w:t>
      </w:r>
      <w:r w:rsidRPr="007C3032">
        <w:rPr>
          <w:rFonts w:ascii="ArialMT" w:hAnsi="ArialMT" w:cs="ArialMT"/>
          <w:sz w:val="23"/>
          <w:szCs w:val="23"/>
        </w:rPr>
        <w:t>and</w:t>
      </w:r>
      <w:proofErr w:type="gramEnd"/>
      <w:r w:rsidRPr="007C3032">
        <w:rPr>
          <w:rFonts w:ascii="ArialMT" w:hAnsi="ArialMT" w:cs="ArialMT"/>
          <w:sz w:val="23"/>
          <w:szCs w:val="23"/>
        </w:rPr>
        <w:t xml:space="preserve"> then </w:t>
      </w:r>
      <w:r w:rsidRPr="007C3032">
        <w:rPr>
          <w:rFonts w:ascii="LiberationMono" w:hAnsi="LiberationMono" w:cs="LiberationMono"/>
          <w:sz w:val="17"/>
          <w:szCs w:val="17"/>
        </w:rPr>
        <w:t xml:space="preserve">sum </w:t>
      </w:r>
      <w:r w:rsidRPr="007C3032">
        <w:rPr>
          <w:rFonts w:ascii="ArialMT" w:hAnsi="ArialMT" w:cs="ArialMT"/>
          <w:sz w:val="23"/>
          <w:szCs w:val="23"/>
        </w:rPr>
        <w:t>the salaries of the groups.</w:t>
      </w:r>
      <w:r>
        <w:rPr>
          <w:rFonts w:ascii="ArialMT" w:hAnsi="ArialMT" w:cs="ArialMT"/>
          <w:sz w:val="23"/>
          <w:szCs w:val="23"/>
        </w:rPr>
        <w:t>)</w:t>
      </w:r>
    </w:p>
    <w:p w:rsidR="00A75029" w:rsidRPr="00855C90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 w:rsidRPr="00855C90">
        <w:rPr>
          <w:rFonts w:ascii="ArialMT" w:hAnsi="ArialMT" w:cs="ArialMT"/>
          <w:sz w:val="23"/>
          <w:szCs w:val="23"/>
        </w:rPr>
        <w:t>How many NBA players were there in each of the five positions?</w:t>
      </w:r>
      <w:r>
        <w:rPr>
          <w:rFonts w:ascii="ArialMT" w:hAnsi="ArialMT" w:cs="ArialMT"/>
          <w:sz w:val="23"/>
          <w:szCs w:val="23"/>
        </w:rPr>
        <w:t xml:space="preserve"> </w:t>
      </w:r>
      <w:r w:rsidRPr="00855C90">
        <w:rPr>
          <w:rFonts w:ascii="ArialMT" w:hAnsi="ArialMT" w:cs="ArialMT"/>
          <w:sz w:val="23"/>
          <w:szCs w:val="23"/>
        </w:rPr>
        <w:t xml:space="preserve">(Classify by </w:t>
      </w:r>
      <w:proofErr w:type="gramStart"/>
      <w:r w:rsidRPr="00855C90">
        <w:rPr>
          <w:rFonts w:ascii="LiberationMono" w:hAnsi="LiberationMono" w:cs="LiberationMono"/>
          <w:sz w:val="17"/>
          <w:szCs w:val="17"/>
        </w:rPr>
        <w:t xml:space="preserve">POSITION </w:t>
      </w:r>
      <w:r w:rsidRPr="00855C90">
        <w:rPr>
          <w:rFonts w:ascii="ArialMT" w:hAnsi="ArialMT" w:cs="ArialMT"/>
          <w:sz w:val="23"/>
          <w:szCs w:val="23"/>
        </w:rPr>
        <w:t>,</w:t>
      </w:r>
      <w:proofErr w:type="gramEnd"/>
      <w:r w:rsidRPr="00855C90">
        <w:rPr>
          <w:rFonts w:ascii="ArialMT" w:hAnsi="ArialMT" w:cs="ArialMT"/>
          <w:sz w:val="23"/>
          <w:szCs w:val="23"/>
        </w:rPr>
        <w:t xml:space="preserve"> and count – use grouping).</w:t>
      </w:r>
    </w:p>
    <w:p w:rsidR="00A75029" w:rsidRPr="00855C90" w:rsidRDefault="00A75029" w:rsidP="00A75029">
      <w:pPr>
        <w:pStyle w:val="ListParagraph"/>
        <w:numPr>
          <w:ilvl w:val="0"/>
          <w:numId w:val="1"/>
        </w:numPr>
        <w:spacing w:after="120" w:line="240" w:lineRule="auto"/>
        <w:rPr>
          <w:rFonts w:ascii="LiberationMono" w:hAnsi="LiberationMono" w:cs="LiberationMono"/>
          <w:sz w:val="23"/>
          <w:szCs w:val="23"/>
        </w:rPr>
      </w:pPr>
      <w:r w:rsidRPr="00855C90">
        <w:rPr>
          <w:rFonts w:ascii="ArialMT" w:hAnsi="ArialMT" w:cs="ArialMT"/>
          <w:sz w:val="23"/>
          <w:szCs w:val="23"/>
        </w:rPr>
        <w:t>15.</w:t>
      </w:r>
      <w:r w:rsidRPr="00855C90">
        <w:rPr>
          <w:rFonts w:ascii="Arial-BoldMT" w:hAnsi="Arial-BoldMT" w:cs="Arial-BoldMT"/>
          <w:b/>
          <w:bCs/>
          <w:sz w:val="23"/>
          <w:szCs w:val="23"/>
        </w:rPr>
        <w:t xml:space="preserve"> </w:t>
      </w:r>
      <w:r w:rsidRPr="00855C90">
        <w:rPr>
          <w:rFonts w:ascii="ArialMT" w:hAnsi="ArialMT" w:cs="ArialMT"/>
          <w:sz w:val="23"/>
          <w:szCs w:val="23"/>
        </w:rPr>
        <w:t>What was the average salary of the players at each of the five positions</w:t>
      </w:r>
      <w:proofErr w:type="gramStart"/>
      <w:r w:rsidRPr="00855C90">
        <w:rPr>
          <w:rFonts w:ascii="ArialMT" w:hAnsi="ArialMT" w:cs="ArialMT"/>
          <w:sz w:val="23"/>
          <w:szCs w:val="23"/>
        </w:rPr>
        <w:t>?(</w:t>
      </w:r>
      <w:proofErr w:type="gramEnd"/>
      <w:r w:rsidRPr="00855C90">
        <w:rPr>
          <w:rFonts w:ascii="ArialMT" w:hAnsi="ArialMT" w:cs="ArialMT"/>
          <w:sz w:val="23"/>
          <w:szCs w:val="23"/>
        </w:rPr>
        <w:t xml:space="preserve">Group by </w:t>
      </w:r>
      <w:r w:rsidRPr="00855C90">
        <w:rPr>
          <w:rFonts w:ascii="LiberationMono" w:hAnsi="LiberationMono" w:cs="LiberationMono"/>
          <w:sz w:val="17"/>
          <w:szCs w:val="17"/>
        </w:rPr>
        <w:t xml:space="preserve">POSITION </w:t>
      </w:r>
      <w:r w:rsidRPr="00855C90">
        <w:rPr>
          <w:rFonts w:ascii="ArialMT" w:hAnsi="ArialMT" w:cs="ArialMT"/>
          <w:sz w:val="23"/>
          <w:szCs w:val="23"/>
        </w:rPr>
        <w:t>and take the mean of the salaries).</w:t>
      </w:r>
    </w:p>
    <w:p w:rsidR="00A75029" w:rsidRPr="007C3032" w:rsidRDefault="00A75029" w:rsidP="00A7502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</w:p>
    <w:p w:rsidR="00A75029" w:rsidRPr="00934BE2" w:rsidRDefault="00A75029" w:rsidP="00A75029">
      <w:pPr>
        <w:pStyle w:val="ListParagraph"/>
        <w:spacing w:after="120" w:line="36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================================================================</w:t>
      </w:r>
    </w:p>
    <w:p w:rsidR="00A75029" w:rsidRDefault="00A75029" w:rsidP="003B2792">
      <w:pPr>
        <w:pStyle w:val="ListParagraph"/>
        <w:spacing w:after="120" w:line="360" w:lineRule="auto"/>
        <w:rPr>
          <w:rFonts w:ascii="LiberationMono" w:hAnsi="LiberationMono" w:cs="LiberationMono"/>
          <w:sz w:val="23"/>
          <w:szCs w:val="23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B17055" w:rsidRDefault="00B17055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B17055" w:rsidRDefault="00B17055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B17055" w:rsidRDefault="00B17055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B17055" w:rsidRDefault="00B17055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A75029" w:rsidRPr="009E0AD5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Q3</w:t>
      </w:r>
      <w:r w:rsidRPr="009E0AD5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.Education and Income of Californian Adults</w:t>
      </w: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184C5"/>
          <w:sz w:val="33"/>
          <w:szCs w:val="33"/>
        </w:rPr>
      </w:pPr>
    </w:p>
    <w:p w:rsidR="00A75029" w:rsidRDefault="00A75029" w:rsidP="00A75029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 State of California's Open Data Portal is a rich source of information about the lives of</w:t>
      </w:r>
    </w:p>
    <w:p w:rsidR="00A75029" w:rsidRDefault="00A75029" w:rsidP="00A75029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color w:val="000000"/>
          <w:sz w:val="23"/>
          <w:szCs w:val="23"/>
        </w:rPr>
      </w:pPr>
      <w:proofErr w:type="gramStart"/>
      <w:r>
        <w:rPr>
          <w:rFonts w:ascii="ArialMT" w:hAnsi="ArialMT" w:cs="ArialMT"/>
          <w:color w:val="000000"/>
          <w:sz w:val="23"/>
          <w:szCs w:val="23"/>
        </w:rPr>
        <w:t>Californians.</w:t>
      </w:r>
      <w:proofErr w:type="gramEnd"/>
      <w:r>
        <w:rPr>
          <w:rFonts w:ascii="ArialMT" w:hAnsi="ArialMT" w:cs="ArialMT"/>
          <w:color w:val="000000"/>
          <w:sz w:val="23"/>
          <w:szCs w:val="23"/>
        </w:rPr>
        <w:t xml:space="preserve"> </w:t>
      </w:r>
      <w:proofErr w:type="gramStart"/>
      <w:r>
        <w:rPr>
          <w:rFonts w:ascii="ArialMT" w:hAnsi="ArialMT" w:cs="ArialMT"/>
          <w:color w:val="000000"/>
          <w:sz w:val="23"/>
          <w:szCs w:val="23"/>
        </w:rPr>
        <w:t xml:space="preserve">A </w:t>
      </w:r>
      <w:r>
        <w:rPr>
          <w:rFonts w:ascii="ArialMT" w:hAnsi="ArialMT" w:cs="ArialMT"/>
          <w:color w:val="4184C5"/>
          <w:sz w:val="23"/>
          <w:szCs w:val="23"/>
        </w:rPr>
        <w:t xml:space="preserve">dataset </w:t>
      </w:r>
      <w:r>
        <w:rPr>
          <w:rFonts w:ascii="ArialMT" w:hAnsi="ArialMT" w:cs="ArialMT"/>
          <w:color w:val="000000"/>
          <w:sz w:val="23"/>
          <w:szCs w:val="23"/>
        </w:rPr>
        <w:t>on educational attainment and personal income among Californians over the years 2008 to 2014.</w:t>
      </w:r>
      <w:proofErr w:type="gramEnd"/>
      <w:r>
        <w:rPr>
          <w:rFonts w:ascii="ArialMT" w:hAnsi="ArialMT" w:cs="ArialMT"/>
          <w:color w:val="000000"/>
          <w:sz w:val="23"/>
          <w:szCs w:val="23"/>
        </w:rPr>
        <w:t xml:space="preserve"> The data are derived from the U.S. Census Current Population Survey. For each year, the table records the </w:t>
      </w:r>
      <w:r w:rsidRPr="00933AE8">
        <w:rPr>
          <w:rFonts w:ascii="ArialMT" w:hAnsi="ArialMT" w:cs="ArialMT"/>
          <w:color w:val="000000"/>
          <w:sz w:val="23"/>
          <w:szCs w:val="23"/>
        </w:rPr>
        <w:t xml:space="preserve">Population Count </w:t>
      </w:r>
      <w:r>
        <w:rPr>
          <w:rFonts w:ascii="ArialMT" w:hAnsi="ArialMT" w:cs="ArialMT"/>
          <w:color w:val="000000"/>
          <w:sz w:val="23"/>
          <w:szCs w:val="23"/>
        </w:rPr>
        <w:t xml:space="preserve">of Californians in many different combinations of age, gender, educational attainment, and personal income. </w:t>
      </w:r>
    </w:p>
    <w:p w:rsidR="00240791" w:rsidRDefault="00A75029" w:rsidP="00A75029">
      <w:pPr>
        <w:autoSpaceDE w:val="0"/>
        <w:autoSpaceDN w:val="0"/>
        <w:adjustRightInd w:val="0"/>
        <w:spacing w:after="120" w:line="360" w:lineRule="auto"/>
      </w:pPr>
      <w:r w:rsidRPr="00933AE8">
        <w:rPr>
          <w:rFonts w:ascii="LiberationMono" w:hAnsi="LiberationMono" w:cs="LiberationMono"/>
          <w:i/>
          <w:color w:val="0000FF"/>
          <w:sz w:val="23"/>
          <w:szCs w:val="23"/>
        </w:rPr>
        <w:t>Data: educ_inc.csv</w:t>
      </w:r>
      <w:r w:rsidR="00240791" w:rsidRPr="00240791">
        <w:t xml:space="preserve"> </w:t>
      </w:r>
    </w:p>
    <w:p w:rsidR="00A75029" w:rsidRDefault="00240791" w:rsidP="00A75029">
      <w:pPr>
        <w:autoSpaceDE w:val="0"/>
        <w:autoSpaceDN w:val="0"/>
        <w:adjustRightInd w:val="0"/>
        <w:spacing w:after="120" w:line="360" w:lineRule="auto"/>
        <w:rPr>
          <w:rFonts w:ascii="LiberationMono" w:hAnsi="LiberationMono" w:cs="LiberationMono"/>
          <w:i/>
          <w:color w:val="0000FF"/>
          <w:sz w:val="23"/>
          <w:szCs w:val="23"/>
        </w:rPr>
      </w:pPr>
      <w:r w:rsidRPr="00240791">
        <w:rPr>
          <w:rFonts w:ascii="LiberationMono" w:hAnsi="LiberationMono" w:cs="LiberationMono"/>
          <w:i/>
          <w:color w:val="0000FF"/>
          <w:sz w:val="23"/>
          <w:szCs w:val="23"/>
        </w:rPr>
        <w:t>https://github.com/flaviovdf/evcomp2018/blob/master/data/educ_inc.csv</w:t>
      </w:r>
    </w:p>
    <w:p w:rsidR="00240791" w:rsidRPr="00933AE8" w:rsidRDefault="00240791" w:rsidP="00A75029">
      <w:pPr>
        <w:autoSpaceDE w:val="0"/>
        <w:autoSpaceDN w:val="0"/>
        <w:adjustRightInd w:val="0"/>
        <w:spacing w:after="120" w:line="360" w:lineRule="auto"/>
        <w:rPr>
          <w:rFonts w:ascii="ArialMT" w:hAnsi="ArialMT" w:cs="ArialMT"/>
          <w:i/>
          <w:color w:val="0000FF"/>
          <w:sz w:val="23"/>
          <w:szCs w:val="23"/>
        </w:rPr>
      </w:pPr>
    </w:p>
    <w:p w:rsidR="00A75029" w:rsidRPr="00933AE8" w:rsidRDefault="00A75029" w:rsidP="00A75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color w:val="000000"/>
          <w:sz w:val="23"/>
          <w:szCs w:val="23"/>
        </w:rPr>
      </w:pPr>
      <w:proofErr w:type="spellStart"/>
      <w:r w:rsidRPr="00933AE8">
        <w:rPr>
          <w:rFonts w:ascii="ArialMT" w:hAnsi="ArialMT" w:cs="ArialMT"/>
          <w:color w:val="000000"/>
          <w:sz w:val="23"/>
          <w:szCs w:val="23"/>
        </w:rPr>
        <w:t>Analyse</w:t>
      </w:r>
      <w:proofErr w:type="spellEnd"/>
      <w:r w:rsidRPr="00933AE8">
        <w:rPr>
          <w:rFonts w:ascii="ArialMT" w:hAnsi="ArialMT" w:cs="ArialMT"/>
          <w:color w:val="000000"/>
          <w:sz w:val="23"/>
          <w:szCs w:val="23"/>
        </w:rPr>
        <w:t xml:space="preserve"> the data for the year 2014. </w:t>
      </w:r>
      <w:r>
        <w:rPr>
          <w:rFonts w:ascii="ArialMT" w:hAnsi="ArialMT" w:cs="ArialMT"/>
          <w:color w:val="000000"/>
          <w:sz w:val="23"/>
          <w:szCs w:val="23"/>
        </w:rPr>
        <w:t xml:space="preserve">(b) </w:t>
      </w:r>
      <w:r w:rsidRPr="00933AE8">
        <w:rPr>
          <w:rFonts w:ascii="ArialMT" w:hAnsi="ArialMT" w:cs="ArialMT"/>
          <w:color w:val="000000"/>
          <w:sz w:val="23"/>
          <w:szCs w:val="23"/>
        </w:rPr>
        <w:t>Consider adults (age &gt;17)</w:t>
      </w:r>
    </w:p>
    <w:p w:rsidR="00A75029" w:rsidRPr="00FA2C11" w:rsidRDefault="00A75029" w:rsidP="00A750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 w:rsidRPr="00FA2C11">
        <w:rPr>
          <w:rFonts w:ascii="ArialMT" w:hAnsi="ArialMT" w:cs="ArialMT"/>
          <w:sz w:val="23"/>
          <w:szCs w:val="23"/>
        </w:rPr>
        <w:t>Each row of the table corresponds to a combination of age, gender, educational level, and income. There are 127 such combinat</w:t>
      </w:r>
      <w:r>
        <w:rPr>
          <w:rFonts w:ascii="ArialMT" w:hAnsi="ArialMT" w:cs="ArialMT"/>
          <w:sz w:val="23"/>
          <w:szCs w:val="23"/>
        </w:rPr>
        <w:t>ions in all.</w:t>
      </w:r>
    </w:p>
    <w:p w:rsidR="00A75029" w:rsidRPr="00FA2C11" w:rsidRDefault="00A75029" w:rsidP="00A750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3"/>
          <w:szCs w:val="33"/>
        </w:rPr>
      </w:pPr>
      <w:r w:rsidRPr="00FA2C11">
        <w:rPr>
          <w:rFonts w:ascii="ArialMT" w:hAnsi="ArialMT" w:cs="ArialMT"/>
          <w:sz w:val="23"/>
          <w:szCs w:val="23"/>
        </w:rPr>
        <w:t>As a first step focus on just one pair: educational attainment and personal income.</w:t>
      </w:r>
    </w:p>
    <w:p w:rsidR="00A75029" w:rsidRPr="007148E1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u w:val="single"/>
        </w:rPr>
      </w:pPr>
      <w:r w:rsidRPr="007148E1">
        <w:rPr>
          <w:rFonts w:ascii="ArialMT" w:hAnsi="ArialMT" w:cs="ArialMT"/>
          <w:sz w:val="23"/>
          <w:szCs w:val="23"/>
          <w:u w:val="single"/>
        </w:rPr>
        <w:t>Requirement</w:t>
      </w:r>
    </w:p>
    <w:p w:rsidR="00A75029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</w:p>
    <w:p w:rsidR="00A75029" w:rsidRDefault="00A75029" w:rsidP="00A7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 w:rsidRPr="007148E1">
        <w:rPr>
          <w:rFonts w:ascii="ArialMT" w:hAnsi="ArialMT" w:cs="ArialMT"/>
          <w:sz w:val="23"/>
          <w:szCs w:val="23"/>
        </w:rPr>
        <w:t>Group the table by Educational Attainment and sum the Population Count in each category.</w:t>
      </w:r>
    </w:p>
    <w:p w:rsidR="00A75029" w:rsidRDefault="00A75029" w:rsidP="00A7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spellStart"/>
      <w:r>
        <w:rPr>
          <w:rFonts w:ascii="ArialMT" w:hAnsi="ArialMT" w:cs="ArialMT"/>
          <w:sz w:val="23"/>
          <w:szCs w:val="23"/>
        </w:rPr>
        <w:t>Analyse</w:t>
      </w:r>
      <w:proofErr w:type="spellEnd"/>
      <w:r>
        <w:rPr>
          <w:rFonts w:ascii="ArialMT" w:hAnsi="ArialMT" w:cs="ArialMT"/>
          <w:sz w:val="23"/>
          <w:szCs w:val="23"/>
        </w:rPr>
        <w:t xml:space="preserve"> the percentage distribution of educational attainment among adult Californians.</w:t>
      </w:r>
    </w:p>
    <w:p w:rsidR="00A75029" w:rsidRDefault="00A75029" w:rsidP="00A7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U</w:t>
      </w:r>
      <w:r w:rsidRPr="00CD1BEF">
        <w:rPr>
          <w:rFonts w:ascii="ArialMT" w:hAnsi="ArialMT" w:cs="ArialMT"/>
          <w:sz w:val="23"/>
          <w:szCs w:val="23"/>
        </w:rPr>
        <w:t xml:space="preserve">sing </w:t>
      </w:r>
      <w:proofErr w:type="gramStart"/>
      <w:r w:rsidRPr="00CD1BEF">
        <w:rPr>
          <w:rFonts w:ascii="ArialMT" w:hAnsi="ArialMT" w:cs="ArialMT"/>
          <w:sz w:val="23"/>
          <w:szCs w:val="23"/>
        </w:rPr>
        <w:t>pivot ,</w:t>
      </w:r>
      <w:proofErr w:type="gramEnd"/>
      <w:r w:rsidRPr="00CD1BEF">
        <w:rPr>
          <w:rFonts w:ascii="ArialMT" w:hAnsi="ArialMT" w:cs="ArialMT"/>
          <w:sz w:val="23"/>
          <w:szCs w:val="23"/>
        </w:rPr>
        <w:t xml:space="preserve"> get a contingency table (a table of counts) of adult Californians</w:t>
      </w:r>
      <w:r>
        <w:rPr>
          <w:rFonts w:ascii="ArialMT" w:hAnsi="ArialMT" w:cs="ArialMT"/>
          <w:sz w:val="23"/>
          <w:szCs w:val="23"/>
        </w:rPr>
        <w:t xml:space="preserve"> </w:t>
      </w:r>
      <w:r w:rsidRPr="00CD1BEF">
        <w:rPr>
          <w:rFonts w:ascii="ArialMT" w:hAnsi="ArialMT" w:cs="ArialMT"/>
          <w:sz w:val="23"/>
          <w:szCs w:val="23"/>
        </w:rPr>
        <w:t>cross-classified by Educational Attainment and Personal Income</w:t>
      </w:r>
      <w:r>
        <w:rPr>
          <w:rFonts w:ascii="ArialMT" w:hAnsi="ArialMT" w:cs="ArialMT"/>
          <w:sz w:val="23"/>
          <w:szCs w:val="23"/>
        </w:rPr>
        <w:t>.</w:t>
      </w:r>
    </w:p>
    <w:p w:rsidR="00A75029" w:rsidRPr="00CD1BEF" w:rsidRDefault="00A75029" w:rsidP="00A75029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sz w:val="23"/>
          <w:szCs w:val="23"/>
        </w:rPr>
      </w:pPr>
      <w:r w:rsidRPr="00CD1BEF">
        <w:rPr>
          <w:rFonts w:ascii="Times New Roman" w:hAnsi="Times New Roman" w:cs="Times New Roman"/>
          <w:i/>
          <w:color w:val="0000FF"/>
          <w:sz w:val="24"/>
          <w:szCs w:val="24"/>
        </w:rPr>
        <w:t>(</w:t>
      </w:r>
      <w:proofErr w:type="gramStart"/>
      <w:r w:rsidRPr="00CD1BEF">
        <w:rPr>
          <w:rFonts w:ascii="Times New Roman" w:hAnsi="Times New Roman" w:cs="Times New Roman"/>
          <w:i/>
          <w:color w:val="0000FF"/>
          <w:sz w:val="24"/>
          <w:szCs w:val="24"/>
        </w:rPr>
        <w:t>see</w:t>
      </w:r>
      <w:proofErr w:type="gramEnd"/>
      <w:r w:rsidRPr="00CD1BE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the power of pivot over other cross-classification methods. Each column of counts is a distribution of personal income at a specific level of educational </w:t>
      </w:r>
      <w:proofErr w:type="spellStart"/>
      <w:r w:rsidRPr="00CD1BEF">
        <w:rPr>
          <w:rFonts w:ascii="Times New Roman" w:hAnsi="Times New Roman" w:cs="Times New Roman"/>
          <w:i/>
          <w:color w:val="0000FF"/>
          <w:sz w:val="24"/>
          <w:szCs w:val="24"/>
        </w:rPr>
        <w:t>attainment.Converting</w:t>
      </w:r>
      <w:proofErr w:type="spellEnd"/>
      <w:r w:rsidRPr="00CD1BE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the counts to percents allows us to compare the four distributions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)</w:t>
      </w:r>
      <w:r w:rsidRPr="00CD1BEF">
        <w:rPr>
          <w:rFonts w:ascii="ArialMT" w:hAnsi="ArialMT" w:cs="ArialMT"/>
          <w:sz w:val="23"/>
          <w:szCs w:val="23"/>
        </w:rPr>
        <w:t>.</w:t>
      </w:r>
    </w:p>
    <w:p w:rsidR="00A75029" w:rsidRPr="007148E1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</w:p>
    <w:p w:rsidR="00A75029" w:rsidRPr="00CD1BEF" w:rsidRDefault="00A75029" w:rsidP="00A750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noProof/>
          <w:sz w:val="23"/>
          <w:szCs w:val="23"/>
        </w:rPr>
        <w:t xml:space="preserve">           </w:t>
      </w:r>
      <w:r>
        <w:rPr>
          <w:rFonts w:ascii="ArialMT" w:hAnsi="ArialMT" w:cs="ArialMT"/>
          <w:noProof/>
          <w:sz w:val="23"/>
          <w:szCs w:val="23"/>
        </w:rPr>
        <w:drawing>
          <wp:inline distT="0" distB="0" distL="0" distR="0">
            <wp:extent cx="4528492" cy="1031359"/>
            <wp:effectExtent l="19050" t="0" r="540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47" cy="103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29" w:rsidRPr="00933AE8" w:rsidRDefault="00A75029" w:rsidP="00A750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933AE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(Note: Over 35% of those with Bachelor's deg or higher had incomes of  75K and over,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Vs</w:t>
      </w:r>
      <w:r w:rsidRPr="00933AE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fewer than 10% of the people in the other education categories had that level of income.)</w:t>
      </w:r>
    </w:p>
    <w:p w:rsidR="00A75029" w:rsidRPr="00933AE8" w:rsidRDefault="00A75029" w:rsidP="00A750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</w:p>
    <w:p w:rsidR="00A75029" w:rsidRPr="00933AE8" w:rsidRDefault="00A75029" w:rsidP="00A7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MT" w:hAnsi="ArialMT" w:cs="ArialMT"/>
          <w:color w:val="000000"/>
          <w:sz w:val="23"/>
          <w:szCs w:val="23"/>
        </w:rPr>
      </w:pPr>
      <w:r w:rsidRPr="006B1A03">
        <w:rPr>
          <w:rFonts w:ascii="ArialMT" w:hAnsi="ArialMT" w:cs="ArialMT"/>
          <w:sz w:val="23"/>
          <w:szCs w:val="23"/>
        </w:rPr>
        <w:t>Draw a bar chart to compare the personal income distributions of adult Californians who have no high diploma with those who have completed a Bachelor's degree or higher.  (The difference in the distributions would be striking. There is a clear positive association between educational attainment and personal income</w:t>
      </w:r>
      <w:r>
        <w:rPr>
          <w:rFonts w:ascii="ArialMT" w:hAnsi="ArialMT" w:cs="ArialMT"/>
          <w:sz w:val="23"/>
          <w:szCs w:val="23"/>
        </w:rPr>
        <w:t>)</w:t>
      </w:r>
      <w:r w:rsidRPr="006B1A03">
        <w:rPr>
          <w:rFonts w:ascii="ArialMT" w:hAnsi="ArialMT" w:cs="ArialMT"/>
          <w:sz w:val="23"/>
          <w:szCs w:val="23"/>
        </w:rPr>
        <w:t>.</w:t>
      </w:r>
    </w:p>
    <w:p w:rsidR="00A75029" w:rsidRDefault="00A75029" w:rsidP="00A75029">
      <w:pPr>
        <w:pBdr>
          <w:bottom w:val="double" w:sz="6" w:space="1" w:color="auto"/>
        </w:pBdr>
        <w:autoSpaceDE w:val="0"/>
        <w:autoSpaceDN w:val="0"/>
        <w:adjustRightInd w:val="0"/>
        <w:spacing w:after="12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noProof/>
          <w:color w:val="000000"/>
          <w:sz w:val="23"/>
          <w:szCs w:val="23"/>
        </w:rPr>
        <w:lastRenderedPageBreak/>
        <w:t xml:space="preserve">                     </w:t>
      </w:r>
      <w:r>
        <w:rPr>
          <w:rFonts w:ascii="ArialMT" w:hAnsi="ArialMT" w:cs="ArialMT"/>
          <w:noProof/>
          <w:color w:val="000000"/>
          <w:sz w:val="23"/>
          <w:szCs w:val="23"/>
        </w:rPr>
        <w:drawing>
          <wp:inline distT="0" distB="0" distL="0" distR="0">
            <wp:extent cx="4691173" cy="13822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0" cy="138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E9" w:rsidRDefault="00906DE9" w:rsidP="003B2792">
      <w:pPr>
        <w:pStyle w:val="ListParagraph"/>
        <w:spacing w:after="120" w:line="360" w:lineRule="auto"/>
        <w:rPr>
          <w:rFonts w:ascii="LiberationMono" w:hAnsi="LiberationMono" w:cs="LiberationMono"/>
          <w:sz w:val="23"/>
          <w:szCs w:val="23"/>
        </w:rPr>
      </w:pPr>
    </w:p>
    <w:sectPr w:rsidR="00906DE9" w:rsidSect="00B17055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4FD"/>
    <w:multiLevelType w:val="hybridMultilevel"/>
    <w:tmpl w:val="8E9E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02FDA"/>
    <w:multiLevelType w:val="hybridMultilevel"/>
    <w:tmpl w:val="8452A610"/>
    <w:lvl w:ilvl="0" w:tplc="5296B08C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B1BDC"/>
    <w:multiLevelType w:val="hybridMultilevel"/>
    <w:tmpl w:val="E5F81372"/>
    <w:lvl w:ilvl="0" w:tplc="A8C87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A2E31"/>
    <w:multiLevelType w:val="hybridMultilevel"/>
    <w:tmpl w:val="7BE4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C26DE"/>
    <w:multiLevelType w:val="hybridMultilevel"/>
    <w:tmpl w:val="8E9E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3CD5"/>
    <w:rsid w:val="001B6269"/>
    <w:rsid w:val="00240791"/>
    <w:rsid w:val="00284127"/>
    <w:rsid w:val="00346678"/>
    <w:rsid w:val="003B2792"/>
    <w:rsid w:val="004C2559"/>
    <w:rsid w:val="004D3CD5"/>
    <w:rsid w:val="006C635C"/>
    <w:rsid w:val="00710414"/>
    <w:rsid w:val="0072486B"/>
    <w:rsid w:val="00813381"/>
    <w:rsid w:val="008648F0"/>
    <w:rsid w:val="00866CE2"/>
    <w:rsid w:val="00906DE9"/>
    <w:rsid w:val="009E0AD5"/>
    <w:rsid w:val="00A75029"/>
    <w:rsid w:val="00B10B30"/>
    <w:rsid w:val="00B17055"/>
    <w:rsid w:val="00C723B2"/>
    <w:rsid w:val="00D577E0"/>
    <w:rsid w:val="00DA48D7"/>
    <w:rsid w:val="00E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C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www.statcrunch.com/app/index.php?dataid=184334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26ABB26440E4B99EE808C34ECBC06" ma:contentTypeVersion="2" ma:contentTypeDescription="Create a new document." ma:contentTypeScope="" ma:versionID="7a8e663dd21570cbbb6f4e7fcd7d4dbc">
  <xsd:schema xmlns:xsd="http://www.w3.org/2001/XMLSchema" xmlns:xs="http://www.w3.org/2001/XMLSchema" xmlns:p="http://schemas.microsoft.com/office/2006/metadata/properties" xmlns:ns2="47c3dd59-3658-4b12-bdf0-17a4ca7c7c81" targetNamespace="http://schemas.microsoft.com/office/2006/metadata/properties" ma:root="true" ma:fieldsID="d3e6203ec5b722e57484610fb4bb0670" ns2:_="">
    <xsd:import namespace="47c3dd59-3658-4b12-bdf0-17a4ca7c7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3dd59-3658-4b12-bdf0-17a4ca7c7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E506D-B94B-4DB5-8513-EB5C70A8C9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897A2-DB27-4A26-8D00-F5AA7983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3dd59-3658-4b12-bdf0-17a4ca7c7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2C7941-79A5-4183-8ED0-F6AC165913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Prof. P. N. KUMAR</cp:lastModifiedBy>
  <cp:revision>19</cp:revision>
  <dcterms:created xsi:type="dcterms:W3CDTF">2020-09-17T07:23:00Z</dcterms:created>
  <dcterms:modified xsi:type="dcterms:W3CDTF">2021-09-24T07:16:00Z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0x0101009AA26ABB26440E4B99EE808C34ECBC06</vt:lpwstr>
  </property>
</Properties>
</file>