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ECEED5" w14:textId="77777777" w:rsidR="00E84A7C" w:rsidRPr="00BC167C" w:rsidRDefault="00E84A7C" w:rsidP="00E84A7C">
      <w:pPr>
        <w:rPr>
          <w:rFonts w:cstheme="minorHAnsi"/>
          <w:b/>
          <w:bCs/>
          <w:sz w:val="24"/>
          <w:szCs w:val="24"/>
          <w:u w:val="single"/>
        </w:rPr>
      </w:pPr>
      <w:r w:rsidRPr="00BC167C">
        <w:rPr>
          <w:rFonts w:cstheme="minorHAnsi"/>
          <w:b/>
          <w:bCs/>
          <w:sz w:val="24"/>
          <w:szCs w:val="24"/>
          <w:u w:val="single"/>
        </w:rPr>
        <w:t xml:space="preserve">CIBC Blue Box Content </w:t>
      </w:r>
    </w:p>
    <w:p w14:paraId="6698B4F2" w14:textId="77777777" w:rsidR="00E4325B" w:rsidRPr="00E97AFE" w:rsidRDefault="00E4325B" w:rsidP="00E4325B">
      <w:pPr>
        <w:rPr>
          <w:rFonts w:ascii="Calibri" w:eastAsia="Calibri" w:hAnsi="Calibri" w:cs="Calibri"/>
          <w:b/>
          <w:bCs/>
          <w:color w:val="000000" w:themeColor="text1"/>
          <w:lang w:val="tr-TR"/>
        </w:rPr>
      </w:pPr>
      <w:r w:rsidRPr="00E97AFE">
        <w:rPr>
          <w:rFonts w:ascii="Calibri" w:eastAsia="Calibri" w:hAnsi="Calibri" w:cs="Calibri"/>
          <w:b/>
          <w:bCs/>
          <w:color w:val="000000" w:themeColor="text1"/>
          <w:lang w:val="tr-TR"/>
        </w:rPr>
        <w:t>CIBC Uluslararası Öğrenci Bankacılığı Hizmeti (ISBO)</w:t>
      </w:r>
    </w:p>
    <w:p w14:paraId="0B629F0E" w14:textId="77777777" w:rsidR="00E4325B" w:rsidRPr="00E97AFE" w:rsidRDefault="00E4325B" w:rsidP="00E4325B">
      <w:pPr>
        <w:rPr>
          <w:rFonts w:ascii="Calibri" w:eastAsia="Calibri" w:hAnsi="Calibri" w:cs="Calibri"/>
          <w:color w:val="000000" w:themeColor="text1"/>
          <w:lang w:val="tr-TR"/>
        </w:rPr>
      </w:pPr>
      <w:r w:rsidRPr="00E97AFE">
        <w:rPr>
          <w:rFonts w:ascii="Calibri" w:eastAsia="Calibri" w:hAnsi="Calibri" w:cs="Calibri"/>
          <w:color w:val="000000" w:themeColor="text1"/>
          <w:lang w:val="tr-TR"/>
        </w:rPr>
        <w:t>Yurt dışında eğitim almaya hazırlanan uluslararası bir öğrenci olarak, Kanada'ya gelmeden önce yapmanız gereken çok şey olduğunu ve Kanada'daki bankacılık sisteminin kendi ülkenizdekinden farklı olabileceğini biliyoruz. Bu nedenle CIBC ISBO Programını geliştirdik. CIBC olarak, Kanada'daki yolculuğunuzun her adımında sizi desteklemeye kararlıyız</w:t>
      </w:r>
    </w:p>
    <w:p w14:paraId="617C8838" w14:textId="77777777" w:rsidR="00E4325B" w:rsidRPr="00E97AFE" w:rsidRDefault="00E4325B" w:rsidP="00E4325B">
      <w:pPr>
        <w:rPr>
          <w:rStyle w:val="A4"/>
          <w:lang w:val="tr-TR"/>
        </w:rPr>
      </w:pPr>
      <w:r w:rsidRPr="00E97AFE">
        <w:rPr>
          <w:rStyle w:val="A4"/>
          <w:b/>
          <w:bCs/>
          <w:lang w:val="tr-TR"/>
        </w:rPr>
        <w:t>Programın Temel Özellikleri:</w:t>
      </w:r>
    </w:p>
    <w:p w14:paraId="0182A5AA" w14:textId="77777777" w:rsidR="00E4325B" w:rsidRPr="00E97AFE" w:rsidRDefault="00E4325B" w:rsidP="00E4325B">
      <w:pPr>
        <w:pStyle w:val="ListParagraph"/>
        <w:numPr>
          <w:ilvl w:val="0"/>
          <w:numId w:val="3"/>
        </w:numPr>
        <w:rPr>
          <w:rStyle w:val="A4"/>
          <w:lang w:val="tr-TR"/>
        </w:rPr>
      </w:pPr>
      <w:r w:rsidRPr="00E97AFE">
        <w:rPr>
          <w:rStyle w:val="A4"/>
          <w:lang w:val="tr-TR"/>
        </w:rPr>
        <w:t xml:space="preserve">Başvurunuzu 5 dakika içinde göndermek için güvenli online platformumuzu kullanın </w:t>
      </w:r>
    </w:p>
    <w:p w14:paraId="0C1A0BA8" w14:textId="77777777" w:rsidR="00E4325B" w:rsidRPr="00E97AFE" w:rsidRDefault="00E4325B" w:rsidP="00E4325B">
      <w:pPr>
        <w:pStyle w:val="ListParagraph"/>
        <w:numPr>
          <w:ilvl w:val="0"/>
          <w:numId w:val="3"/>
        </w:numPr>
        <w:rPr>
          <w:rStyle w:val="A4"/>
          <w:lang w:val="tr-TR"/>
        </w:rPr>
      </w:pPr>
      <w:r w:rsidRPr="00E97AFE">
        <w:rPr>
          <w:rStyle w:val="A4"/>
          <w:lang w:val="tr-TR"/>
        </w:rPr>
        <w:t>Kanada'ya varmadan önce ek ücret ödemeden tercih ettiğiniz para biriminde rahatça ödeme yapın</w:t>
      </w:r>
    </w:p>
    <w:p w14:paraId="5E3DD58B" w14:textId="77777777" w:rsidR="00E4325B" w:rsidRPr="00E97AFE" w:rsidRDefault="00E4325B" w:rsidP="00E4325B">
      <w:pPr>
        <w:pStyle w:val="ListParagraph"/>
        <w:numPr>
          <w:ilvl w:val="0"/>
          <w:numId w:val="3"/>
        </w:numPr>
        <w:rPr>
          <w:rStyle w:val="A4"/>
          <w:lang w:val="tr-TR"/>
        </w:rPr>
      </w:pPr>
      <w:r w:rsidRPr="00E97AFE">
        <w:rPr>
          <w:rStyle w:val="A4"/>
          <w:lang w:val="tr-TR"/>
        </w:rPr>
        <w:t>Fonlar GIC Program hesabınıza yatırıldıktan sonra, öğrenci vizesi başvurusu için bir fon teyit mektubu alacaksınız</w:t>
      </w:r>
    </w:p>
    <w:p w14:paraId="05360C9B" w14:textId="77777777" w:rsidR="00E4325B" w:rsidRPr="00E97AFE" w:rsidRDefault="00E4325B" w:rsidP="00E4325B">
      <w:pPr>
        <w:pStyle w:val="ListParagraph"/>
        <w:numPr>
          <w:ilvl w:val="0"/>
          <w:numId w:val="3"/>
        </w:numPr>
        <w:rPr>
          <w:rStyle w:val="A4"/>
          <w:lang w:val="tr-TR"/>
        </w:rPr>
      </w:pPr>
      <w:r w:rsidRPr="00E97AFE">
        <w:rPr>
          <w:rStyle w:val="A4"/>
          <w:lang w:val="tr-TR"/>
        </w:rPr>
        <w:t>Online platformumuzda başvurunuzun durumunu anlık olarak takip edin</w:t>
      </w:r>
    </w:p>
    <w:p w14:paraId="058E3CAD" w14:textId="77777777" w:rsidR="00E4325B" w:rsidRPr="00E4325B" w:rsidRDefault="00E4325B" w:rsidP="00E4325B">
      <w:pPr>
        <w:ind w:left="360"/>
        <w:rPr>
          <w:rStyle w:val="A4"/>
          <w:lang w:val="tr-TR"/>
        </w:rPr>
      </w:pPr>
      <w:r w:rsidRPr="00E4325B">
        <w:rPr>
          <w:rStyle w:val="A4"/>
          <w:lang w:val="tr-TR"/>
        </w:rPr>
        <w:t>Uzman ekibimiz 7 gün 24 saat boyunca size birden fazla dilde yardımcı olmaya hazırdır</w:t>
      </w:r>
    </w:p>
    <w:p w14:paraId="3CBA6C53" w14:textId="77777777" w:rsidR="00E4325B" w:rsidRPr="00E97AFE" w:rsidRDefault="00E4325B" w:rsidP="00E4325B">
      <w:pPr>
        <w:rPr>
          <w:rStyle w:val="A4"/>
          <w:lang w:val="tr-TR"/>
        </w:rPr>
      </w:pPr>
    </w:p>
    <w:p w14:paraId="56DA7DD3" w14:textId="77777777" w:rsidR="00E4325B" w:rsidRPr="00E97AFE" w:rsidRDefault="00E4325B" w:rsidP="00E4325B">
      <w:pPr>
        <w:rPr>
          <w:rStyle w:val="A4"/>
          <w:b/>
          <w:bCs/>
          <w:lang w:val="tr-TR"/>
        </w:rPr>
      </w:pPr>
      <w:r w:rsidRPr="00E97AFE">
        <w:rPr>
          <w:rStyle w:val="A4"/>
          <w:b/>
          <w:bCs/>
          <w:lang w:val="tr-TR"/>
        </w:rPr>
        <w:t xml:space="preserve">Ek Avantajlar: </w:t>
      </w:r>
    </w:p>
    <w:p w14:paraId="1719E10B" w14:textId="77777777" w:rsidR="00E4325B" w:rsidRPr="00E4325B" w:rsidRDefault="00E4325B" w:rsidP="00E4325B">
      <w:pPr>
        <w:pStyle w:val="ListParagraph"/>
        <w:numPr>
          <w:ilvl w:val="0"/>
          <w:numId w:val="5"/>
        </w:numPr>
        <w:shd w:val="clear" w:color="auto" w:fill="FFFFFF" w:themeFill="background1"/>
        <w:spacing w:after="0"/>
        <w:rPr>
          <w:rStyle w:val="A4"/>
          <w:rFonts w:eastAsiaTheme="minorEastAsia"/>
          <w:lang w:val="tr-TR"/>
        </w:rPr>
      </w:pPr>
      <w:r w:rsidRPr="00E4325B">
        <w:rPr>
          <w:rStyle w:val="A4"/>
          <w:rFonts w:eastAsiaTheme="minorEastAsia"/>
          <w:lang w:val="tr-TR"/>
        </w:rPr>
        <w:t>Mezuniyet tarihinizden altı ay sonrasına kadar (dört yıla kadar) hesap ücreti ödemeden sınırsız işlem yapmanın avantajlarından yararlanın</w:t>
      </w:r>
    </w:p>
    <w:p w14:paraId="56DB3138" w14:textId="77777777" w:rsidR="00E4325B" w:rsidRPr="00E4325B" w:rsidRDefault="00E4325B" w:rsidP="00E4325B">
      <w:pPr>
        <w:pStyle w:val="ListParagraph"/>
        <w:numPr>
          <w:ilvl w:val="0"/>
          <w:numId w:val="5"/>
        </w:numPr>
        <w:shd w:val="clear" w:color="auto" w:fill="FFFFFF" w:themeFill="background1"/>
        <w:spacing w:after="0"/>
        <w:rPr>
          <w:rStyle w:val="A4"/>
          <w:rFonts w:eastAsiaTheme="minorEastAsia"/>
          <w:lang w:val="tr-TR"/>
        </w:rPr>
      </w:pPr>
      <w:r w:rsidRPr="00E4325B">
        <w:rPr>
          <w:rStyle w:val="A4"/>
          <w:rFonts w:eastAsiaTheme="minorEastAsia"/>
          <w:lang w:val="tr-TR"/>
        </w:rPr>
        <w:t xml:space="preserve">Bir Kanada hesabından diğerine para transferi için ücretsiz </w:t>
      </w:r>
      <w:proofErr w:type="spellStart"/>
      <w:r w:rsidRPr="00E4325B">
        <w:rPr>
          <w:rStyle w:val="A4"/>
          <w:rFonts w:eastAsiaTheme="minorEastAsia"/>
          <w:lang w:val="tr-TR"/>
        </w:rPr>
        <w:t>Interac</w:t>
      </w:r>
      <w:proofErr w:type="spellEnd"/>
      <w:r w:rsidRPr="00E4325B">
        <w:rPr>
          <w:rStyle w:val="A4"/>
          <w:rFonts w:eastAsiaTheme="minorEastAsia"/>
          <w:lang w:val="tr-TR"/>
        </w:rPr>
        <w:t xml:space="preserve"> e-</w:t>
      </w:r>
      <w:proofErr w:type="spellStart"/>
      <w:r w:rsidRPr="00E4325B">
        <w:rPr>
          <w:rStyle w:val="A4"/>
          <w:rFonts w:eastAsiaTheme="minorEastAsia"/>
          <w:lang w:val="tr-TR"/>
        </w:rPr>
        <w:t>Transfers'a</w:t>
      </w:r>
      <w:proofErr w:type="spellEnd"/>
      <w:r w:rsidRPr="00E4325B">
        <w:rPr>
          <w:rStyle w:val="A4"/>
          <w:rFonts w:eastAsiaTheme="minorEastAsia"/>
          <w:lang w:val="tr-TR"/>
        </w:rPr>
        <w:t xml:space="preserve"> erişim sağlayın</w:t>
      </w:r>
    </w:p>
    <w:p w14:paraId="31FC2376" w14:textId="77777777" w:rsidR="00E4325B" w:rsidRPr="00E4325B" w:rsidRDefault="00E4325B" w:rsidP="00E4325B">
      <w:pPr>
        <w:pStyle w:val="ListParagraph"/>
        <w:numPr>
          <w:ilvl w:val="0"/>
          <w:numId w:val="5"/>
        </w:numPr>
        <w:shd w:val="clear" w:color="auto" w:fill="FFFFFF" w:themeFill="background1"/>
        <w:spacing w:after="0"/>
        <w:rPr>
          <w:rStyle w:val="A4"/>
          <w:rFonts w:eastAsiaTheme="minorEastAsia"/>
          <w:lang w:val="tr-TR"/>
        </w:rPr>
      </w:pPr>
      <w:r w:rsidRPr="00E4325B">
        <w:rPr>
          <w:rStyle w:val="A4"/>
          <w:rFonts w:eastAsiaTheme="minorEastAsia"/>
          <w:lang w:val="tr-TR"/>
        </w:rPr>
        <w:t xml:space="preserve">Yıllık ücreti 0 dolar ve minimum limiti 1000 dolar olan kredi kartı seçenekleri mevcuttur.  </w:t>
      </w:r>
    </w:p>
    <w:p w14:paraId="0BD4EEDC" w14:textId="77777777" w:rsidR="00733608" w:rsidRDefault="00733608" w:rsidP="00E4325B"/>
    <w:sectPr w:rsidR="00733608" w:rsidSect="00E84A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Whitney Book">
    <w:altName w:val="Calibri"/>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6520FE"/>
    <w:multiLevelType w:val="hybridMultilevel"/>
    <w:tmpl w:val="826620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171A59C"/>
    <w:multiLevelType w:val="hybridMultilevel"/>
    <w:tmpl w:val="FFFFFFFF"/>
    <w:lvl w:ilvl="0" w:tplc="3E8CD0D0">
      <w:start w:val="1"/>
      <w:numFmt w:val="bullet"/>
      <w:lvlText w:val="-"/>
      <w:lvlJc w:val="left"/>
      <w:pPr>
        <w:ind w:left="720" w:hanging="360"/>
      </w:pPr>
      <w:rPr>
        <w:rFonts w:ascii="Aptos" w:hAnsi="Aptos" w:hint="default"/>
      </w:rPr>
    </w:lvl>
    <w:lvl w:ilvl="1" w:tplc="369A3444">
      <w:start w:val="1"/>
      <w:numFmt w:val="bullet"/>
      <w:lvlText w:val="o"/>
      <w:lvlJc w:val="left"/>
      <w:pPr>
        <w:ind w:left="1440" w:hanging="360"/>
      </w:pPr>
      <w:rPr>
        <w:rFonts w:ascii="Courier New" w:hAnsi="Courier New" w:hint="default"/>
      </w:rPr>
    </w:lvl>
    <w:lvl w:ilvl="2" w:tplc="781C3C5E">
      <w:start w:val="1"/>
      <w:numFmt w:val="bullet"/>
      <w:lvlText w:val=""/>
      <w:lvlJc w:val="left"/>
      <w:pPr>
        <w:ind w:left="2160" w:hanging="360"/>
      </w:pPr>
      <w:rPr>
        <w:rFonts w:ascii="Wingdings" w:hAnsi="Wingdings" w:hint="default"/>
      </w:rPr>
    </w:lvl>
    <w:lvl w:ilvl="3" w:tplc="58A05316">
      <w:start w:val="1"/>
      <w:numFmt w:val="bullet"/>
      <w:lvlText w:val=""/>
      <w:lvlJc w:val="left"/>
      <w:pPr>
        <w:ind w:left="2880" w:hanging="360"/>
      </w:pPr>
      <w:rPr>
        <w:rFonts w:ascii="Symbol" w:hAnsi="Symbol" w:hint="default"/>
      </w:rPr>
    </w:lvl>
    <w:lvl w:ilvl="4" w:tplc="E82A59DE">
      <w:start w:val="1"/>
      <w:numFmt w:val="bullet"/>
      <w:lvlText w:val="o"/>
      <w:lvlJc w:val="left"/>
      <w:pPr>
        <w:ind w:left="3600" w:hanging="360"/>
      </w:pPr>
      <w:rPr>
        <w:rFonts w:ascii="Courier New" w:hAnsi="Courier New" w:hint="default"/>
      </w:rPr>
    </w:lvl>
    <w:lvl w:ilvl="5" w:tplc="F82AF6D6">
      <w:start w:val="1"/>
      <w:numFmt w:val="bullet"/>
      <w:lvlText w:val=""/>
      <w:lvlJc w:val="left"/>
      <w:pPr>
        <w:ind w:left="4320" w:hanging="360"/>
      </w:pPr>
      <w:rPr>
        <w:rFonts w:ascii="Wingdings" w:hAnsi="Wingdings" w:hint="default"/>
      </w:rPr>
    </w:lvl>
    <w:lvl w:ilvl="6" w:tplc="273455B6">
      <w:start w:val="1"/>
      <w:numFmt w:val="bullet"/>
      <w:lvlText w:val=""/>
      <w:lvlJc w:val="left"/>
      <w:pPr>
        <w:ind w:left="5040" w:hanging="360"/>
      </w:pPr>
      <w:rPr>
        <w:rFonts w:ascii="Symbol" w:hAnsi="Symbol" w:hint="default"/>
      </w:rPr>
    </w:lvl>
    <w:lvl w:ilvl="7" w:tplc="B4FEE988">
      <w:start w:val="1"/>
      <w:numFmt w:val="bullet"/>
      <w:lvlText w:val="o"/>
      <w:lvlJc w:val="left"/>
      <w:pPr>
        <w:ind w:left="5760" w:hanging="360"/>
      </w:pPr>
      <w:rPr>
        <w:rFonts w:ascii="Courier New" w:hAnsi="Courier New" w:hint="default"/>
      </w:rPr>
    </w:lvl>
    <w:lvl w:ilvl="8" w:tplc="9D240386">
      <w:start w:val="1"/>
      <w:numFmt w:val="bullet"/>
      <w:lvlText w:val=""/>
      <w:lvlJc w:val="left"/>
      <w:pPr>
        <w:ind w:left="6480" w:hanging="360"/>
      </w:pPr>
      <w:rPr>
        <w:rFonts w:ascii="Wingdings" w:hAnsi="Wingdings" w:hint="default"/>
      </w:rPr>
    </w:lvl>
  </w:abstractNum>
  <w:abstractNum w:abstractNumId="2" w15:restartNumberingAfterBreak="0">
    <w:nsid w:val="686113B5"/>
    <w:multiLevelType w:val="hybridMultilevel"/>
    <w:tmpl w:val="516861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D7A3209"/>
    <w:multiLevelType w:val="hybridMultilevel"/>
    <w:tmpl w:val="797E64C6"/>
    <w:lvl w:ilvl="0" w:tplc="3E8CD0D0">
      <w:start w:val="1"/>
      <w:numFmt w:val="bullet"/>
      <w:lvlText w:val="-"/>
      <w:lvlJc w:val="left"/>
      <w:pPr>
        <w:ind w:left="720" w:hanging="360"/>
      </w:pPr>
      <w:rPr>
        <w:rFonts w:ascii="Aptos" w:hAnsi="Apto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5E9CAC4"/>
    <w:multiLevelType w:val="hybridMultilevel"/>
    <w:tmpl w:val="FFFFFFFF"/>
    <w:lvl w:ilvl="0" w:tplc="156060C4">
      <w:start w:val="1"/>
      <w:numFmt w:val="bullet"/>
      <w:lvlText w:val="-"/>
      <w:lvlJc w:val="left"/>
      <w:pPr>
        <w:ind w:left="720" w:hanging="360"/>
      </w:pPr>
      <w:rPr>
        <w:rFonts w:ascii="Aptos" w:hAnsi="Aptos" w:hint="default"/>
      </w:rPr>
    </w:lvl>
    <w:lvl w:ilvl="1" w:tplc="AB2C2380">
      <w:start w:val="1"/>
      <w:numFmt w:val="bullet"/>
      <w:lvlText w:val="o"/>
      <w:lvlJc w:val="left"/>
      <w:pPr>
        <w:ind w:left="1440" w:hanging="360"/>
      </w:pPr>
      <w:rPr>
        <w:rFonts w:ascii="Courier New" w:hAnsi="Courier New" w:hint="default"/>
      </w:rPr>
    </w:lvl>
    <w:lvl w:ilvl="2" w:tplc="4D8C54AE">
      <w:start w:val="1"/>
      <w:numFmt w:val="bullet"/>
      <w:lvlText w:val=""/>
      <w:lvlJc w:val="left"/>
      <w:pPr>
        <w:ind w:left="2160" w:hanging="360"/>
      </w:pPr>
      <w:rPr>
        <w:rFonts w:ascii="Wingdings" w:hAnsi="Wingdings" w:hint="default"/>
      </w:rPr>
    </w:lvl>
    <w:lvl w:ilvl="3" w:tplc="22C2BB60">
      <w:start w:val="1"/>
      <w:numFmt w:val="bullet"/>
      <w:lvlText w:val=""/>
      <w:lvlJc w:val="left"/>
      <w:pPr>
        <w:ind w:left="2880" w:hanging="360"/>
      </w:pPr>
      <w:rPr>
        <w:rFonts w:ascii="Symbol" w:hAnsi="Symbol" w:hint="default"/>
      </w:rPr>
    </w:lvl>
    <w:lvl w:ilvl="4" w:tplc="EF18F6E4">
      <w:start w:val="1"/>
      <w:numFmt w:val="bullet"/>
      <w:lvlText w:val="o"/>
      <w:lvlJc w:val="left"/>
      <w:pPr>
        <w:ind w:left="3600" w:hanging="360"/>
      </w:pPr>
      <w:rPr>
        <w:rFonts w:ascii="Courier New" w:hAnsi="Courier New" w:hint="default"/>
      </w:rPr>
    </w:lvl>
    <w:lvl w:ilvl="5" w:tplc="34D65016">
      <w:start w:val="1"/>
      <w:numFmt w:val="bullet"/>
      <w:lvlText w:val=""/>
      <w:lvlJc w:val="left"/>
      <w:pPr>
        <w:ind w:left="4320" w:hanging="360"/>
      </w:pPr>
      <w:rPr>
        <w:rFonts w:ascii="Wingdings" w:hAnsi="Wingdings" w:hint="default"/>
      </w:rPr>
    </w:lvl>
    <w:lvl w:ilvl="6" w:tplc="E4AC3924">
      <w:start w:val="1"/>
      <w:numFmt w:val="bullet"/>
      <w:lvlText w:val=""/>
      <w:lvlJc w:val="left"/>
      <w:pPr>
        <w:ind w:left="5040" w:hanging="360"/>
      </w:pPr>
      <w:rPr>
        <w:rFonts w:ascii="Symbol" w:hAnsi="Symbol" w:hint="default"/>
      </w:rPr>
    </w:lvl>
    <w:lvl w:ilvl="7" w:tplc="7F624688">
      <w:start w:val="1"/>
      <w:numFmt w:val="bullet"/>
      <w:lvlText w:val="o"/>
      <w:lvlJc w:val="left"/>
      <w:pPr>
        <w:ind w:left="5760" w:hanging="360"/>
      </w:pPr>
      <w:rPr>
        <w:rFonts w:ascii="Courier New" w:hAnsi="Courier New" w:hint="default"/>
      </w:rPr>
    </w:lvl>
    <w:lvl w:ilvl="8" w:tplc="2C808D62">
      <w:start w:val="1"/>
      <w:numFmt w:val="bullet"/>
      <w:lvlText w:val=""/>
      <w:lvlJc w:val="left"/>
      <w:pPr>
        <w:ind w:left="6480" w:hanging="360"/>
      </w:pPr>
      <w:rPr>
        <w:rFonts w:ascii="Wingdings" w:hAnsi="Wingdings" w:hint="default"/>
      </w:rPr>
    </w:lvl>
  </w:abstractNum>
  <w:num w:numId="1" w16cid:durableId="1759062008">
    <w:abstractNumId w:val="1"/>
  </w:num>
  <w:num w:numId="2" w16cid:durableId="1758986690">
    <w:abstractNumId w:val="4"/>
  </w:num>
  <w:num w:numId="3" w16cid:durableId="981233604">
    <w:abstractNumId w:val="0"/>
  </w:num>
  <w:num w:numId="4" w16cid:durableId="359204743">
    <w:abstractNumId w:val="3"/>
  </w:num>
  <w:num w:numId="5" w16cid:durableId="3004275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2"/>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C5552"/>
    <w:rsid w:val="00403088"/>
    <w:rsid w:val="00733608"/>
    <w:rsid w:val="00DC5552"/>
    <w:rsid w:val="00E4325B"/>
    <w:rsid w:val="00E84A7C"/>
    <w:rsid w:val="00FF324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F077C"/>
  <w15:chartTrackingRefBased/>
  <w15:docId w15:val="{C8F9AB73-3AE7-4CC0-89C7-BF6D03DDA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4A7C"/>
    <w:pPr>
      <w:spacing w:after="200" w:line="276" w:lineRule="auto"/>
    </w:pPr>
    <w:rPr>
      <w:kern w:val="0"/>
      <w:lang w:val="en-US"/>
    </w:rPr>
  </w:style>
  <w:style w:type="paragraph" w:styleId="Heading1">
    <w:name w:val="heading 1"/>
    <w:basedOn w:val="Normal"/>
    <w:next w:val="Normal"/>
    <w:link w:val="Heading1Char"/>
    <w:uiPriority w:val="9"/>
    <w:qFormat/>
    <w:rsid w:val="00DC55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C55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C555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C555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C555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C55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55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55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55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5552"/>
    <w:rPr>
      <w:rFonts w:asciiTheme="majorHAnsi" w:eastAsiaTheme="majorEastAsia" w:hAnsiTheme="majorHAnsi" w:cstheme="majorBidi"/>
      <w:color w:val="0F4761" w:themeColor="accent1" w:themeShade="BF"/>
      <w:sz w:val="40"/>
      <w:szCs w:val="40"/>
      <w:lang w:val="en-AU"/>
    </w:rPr>
  </w:style>
  <w:style w:type="character" w:customStyle="1" w:styleId="Heading2Char">
    <w:name w:val="Heading 2 Char"/>
    <w:basedOn w:val="DefaultParagraphFont"/>
    <w:link w:val="Heading2"/>
    <w:uiPriority w:val="9"/>
    <w:semiHidden/>
    <w:rsid w:val="00DC5552"/>
    <w:rPr>
      <w:rFonts w:asciiTheme="majorHAnsi" w:eastAsiaTheme="majorEastAsia" w:hAnsiTheme="majorHAnsi" w:cstheme="majorBidi"/>
      <w:color w:val="0F4761" w:themeColor="accent1" w:themeShade="BF"/>
      <w:sz w:val="32"/>
      <w:szCs w:val="32"/>
      <w:lang w:val="en-AU"/>
    </w:rPr>
  </w:style>
  <w:style w:type="character" w:customStyle="1" w:styleId="Heading3Char">
    <w:name w:val="Heading 3 Char"/>
    <w:basedOn w:val="DefaultParagraphFont"/>
    <w:link w:val="Heading3"/>
    <w:uiPriority w:val="9"/>
    <w:semiHidden/>
    <w:rsid w:val="00DC5552"/>
    <w:rPr>
      <w:rFonts w:eastAsiaTheme="majorEastAsia" w:cstheme="majorBidi"/>
      <w:color w:val="0F4761" w:themeColor="accent1" w:themeShade="BF"/>
      <w:sz w:val="28"/>
      <w:szCs w:val="28"/>
      <w:lang w:val="en-AU"/>
    </w:rPr>
  </w:style>
  <w:style w:type="character" w:customStyle="1" w:styleId="Heading4Char">
    <w:name w:val="Heading 4 Char"/>
    <w:basedOn w:val="DefaultParagraphFont"/>
    <w:link w:val="Heading4"/>
    <w:uiPriority w:val="9"/>
    <w:semiHidden/>
    <w:rsid w:val="00DC5552"/>
    <w:rPr>
      <w:rFonts w:eastAsiaTheme="majorEastAsia" w:cstheme="majorBidi"/>
      <w:i/>
      <w:iCs/>
      <w:color w:val="0F4761" w:themeColor="accent1" w:themeShade="BF"/>
      <w:lang w:val="en-AU"/>
    </w:rPr>
  </w:style>
  <w:style w:type="character" w:customStyle="1" w:styleId="Heading5Char">
    <w:name w:val="Heading 5 Char"/>
    <w:basedOn w:val="DefaultParagraphFont"/>
    <w:link w:val="Heading5"/>
    <w:uiPriority w:val="9"/>
    <w:semiHidden/>
    <w:rsid w:val="00DC5552"/>
    <w:rPr>
      <w:rFonts w:eastAsiaTheme="majorEastAsia" w:cstheme="majorBidi"/>
      <w:color w:val="0F4761" w:themeColor="accent1" w:themeShade="BF"/>
      <w:lang w:val="en-AU"/>
    </w:rPr>
  </w:style>
  <w:style w:type="character" w:customStyle="1" w:styleId="Heading6Char">
    <w:name w:val="Heading 6 Char"/>
    <w:basedOn w:val="DefaultParagraphFont"/>
    <w:link w:val="Heading6"/>
    <w:uiPriority w:val="9"/>
    <w:semiHidden/>
    <w:rsid w:val="00DC5552"/>
    <w:rPr>
      <w:rFonts w:eastAsiaTheme="majorEastAsia" w:cstheme="majorBidi"/>
      <w:i/>
      <w:iCs/>
      <w:color w:val="595959" w:themeColor="text1" w:themeTint="A6"/>
      <w:lang w:val="en-AU"/>
    </w:rPr>
  </w:style>
  <w:style w:type="character" w:customStyle="1" w:styleId="Heading7Char">
    <w:name w:val="Heading 7 Char"/>
    <w:basedOn w:val="DefaultParagraphFont"/>
    <w:link w:val="Heading7"/>
    <w:uiPriority w:val="9"/>
    <w:semiHidden/>
    <w:rsid w:val="00DC5552"/>
    <w:rPr>
      <w:rFonts w:eastAsiaTheme="majorEastAsia" w:cstheme="majorBidi"/>
      <w:color w:val="595959" w:themeColor="text1" w:themeTint="A6"/>
      <w:lang w:val="en-AU"/>
    </w:rPr>
  </w:style>
  <w:style w:type="character" w:customStyle="1" w:styleId="Heading8Char">
    <w:name w:val="Heading 8 Char"/>
    <w:basedOn w:val="DefaultParagraphFont"/>
    <w:link w:val="Heading8"/>
    <w:uiPriority w:val="9"/>
    <w:semiHidden/>
    <w:rsid w:val="00DC5552"/>
    <w:rPr>
      <w:rFonts w:eastAsiaTheme="majorEastAsia" w:cstheme="majorBidi"/>
      <w:i/>
      <w:iCs/>
      <w:color w:val="272727" w:themeColor="text1" w:themeTint="D8"/>
      <w:lang w:val="en-AU"/>
    </w:rPr>
  </w:style>
  <w:style w:type="character" w:customStyle="1" w:styleId="Heading9Char">
    <w:name w:val="Heading 9 Char"/>
    <w:basedOn w:val="DefaultParagraphFont"/>
    <w:link w:val="Heading9"/>
    <w:uiPriority w:val="9"/>
    <w:semiHidden/>
    <w:rsid w:val="00DC5552"/>
    <w:rPr>
      <w:rFonts w:eastAsiaTheme="majorEastAsia" w:cstheme="majorBidi"/>
      <w:color w:val="272727" w:themeColor="text1" w:themeTint="D8"/>
      <w:lang w:val="en-AU"/>
    </w:rPr>
  </w:style>
  <w:style w:type="paragraph" w:styleId="Title">
    <w:name w:val="Title"/>
    <w:basedOn w:val="Normal"/>
    <w:next w:val="Normal"/>
    <w:link w:val="TitleChar"/>
    <w:uiPriority w:val="10"/>
    <w:qFormat/>
    <w:rsid w:val="00DC55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5552"/>
    <w:rPr>
      <w:rFonts w:asciiTheme="majorHAnsi" w:eastAsiaTheme="majorEastAsia" w:hAnsiTheme="majorHAnsi" w:cstheme="majorBidi"/>
      <w:spacing w:val="-10"/>
      <w:kern w:val="28"/>
      <w:sz w:val="56"/>
      <w:szCs w:val="56"/>
      <w:lang w:val="en-AU"/>
    </w:rPr>
  </w:style>
  <w:style w:type="paragraph" w:styleId="Subtitle">
    <w:name w:val="Subtitle"/>
    <w:basedOn w:val="Normal"/>
    <w:next w:val="Normal"/>
    <w:link w:val="SubtitleChar"/>
    <w:uiPriority w:val="11"/>
    <w:qFormat/>
    <w:rsid w:val="00DC55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5552"/>
    <w:rPr>
      <w:rFonts w:eastAsiaTheme="majorEastAsia" w:cstheme="majorBidi"/>
      <w:color w:val="595959" w:themeColor="text1" w:themeTint="A6"/>
      <w:spacing w:val="15"/>
      <w:sz w:val="28"/>
      <w:szCs w:val="28"/>
      <w:lang w:val="en-AU"/>
    </w:rPr>
  </w:style>
  <w:style w:type="paragraph" w:styleId="Quote">
    <w:name w:val="Quote"/>
    <w:basedOn w:val="Normal"/>
    <w:next w:val="Normal"/>
    <w:link w:val="QuoteChar"/>
    <w:uiPriority w:val="29"/>
    <w:qFormat/>
    <w:rsid w:val="00DC5552"/>
    <w:pPr>
      <w:spacing w:before="160"/>
      <w:jc w:val="center"/>
    </w:pPr>
    <w:rPr>
      <w:i/>
      <w:iCs/>
      <w:color w:val="404040" w:themeColor="text1" w:themeTint="BF"/>
    </w:rPr>
  </w:style>
  <w:style w:type="character" w:customStyle="1" w:styleId="QuoteChar">
    <w:name w:val="Quote Char"/>
    <w:basedOn w:val="DefaultParagraphFont"/>
    <w:link w:val="Quote"/>
    <w:uiPriority w:val="29"/>
    <w:rsid w:val="00DC5552"/>
    <w:rPr>
      <w:i/>
      <w:iCs/>
      <w:color w:val="404040" w:themeColor="text1" w:themeTint="BF"/>
      <w:lang w:val="en-AU"/>
    </w:rPr>
  </w:style>
  <w:style w:type="paragraph" w:styleId="ListParagraph">
    <w:name w:val="List Paragraph"/>
    <w:basedOn w:val="Normal"/>
    <w:uiPriority w:val="34"/>
    <w:qFormat/>
    <w:rsid w:val="00DC5552"/>
    <w:pPr>
      <w:ind w:left="720"/>
      <w:contextualSpacing/>
    </w:pPr>
  </w:style>
  <w:style w:type="character" w:styleId="IntenseEmphasis">
    <w:name w:val="Intense Emphasis"/>
    <w:basedOn w:val="DefaultParagraphFont"/>
    <w:uiPriority w:val="21"/>
    <w:qFormat/>
    <w:rsid w:val="00DC5552"/>
    <w:rPr>
      <w:i/>
      <w:iCs/>
      <w:color w:val="0F4761" w:themeColor="accent1" w:themeShade="BF"/>
    </w:rPr>
  </w:style>
  <w:style w:type="paragraph" w:styleId="IntenseQuote">
    <w:name w:val="Intense Quote"/>
    <w:basedOn w:val="Normal"/>
    <w:next w:val="Normal"/>
    <w:link w:val="IntenseQuoteChar"/>
    <w:uiPriority w:val="30"/>
    <w:qFormat/>
    <w:rsid w:val="00DC55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C5552"/>
    <w:rPr>
      <w:i/>
      <w:iCs/>
      <w:color w:val="0F4761" w:themeColor="accent1" w:themeShade="BF"/>
      <w:lang w:val="en-AU"/>
    </w:rPr>
  </w:style>
  <w:style w:type="character" w:styleId="IntenseReference">
    <w:name w:val="Intense Reference"/>
    <w:basedOn w:val="DefaultParagraphFont"/>
    <w:uiPriority w:val="32"/>
    <w:qFormat/>
    <w:rsid w:val="00DC5552"/>
    <w:rPr>
      <w:b/>
      <w:bCs/>
      <w:smallCaps/>
      <w:color w:val="0F4761" w:themeColor="accent1" w:themeShade="BF"/>
      <w:spacing w:val="5"/>
    </w:rPr>
  </w:style>
  <w:style w:type="character" w:customStyle="1" w:styleId="A4">
    <w:name w:val="A4"/>
    <w:uiPriority w:val="99"/>
    <w:rsid w:val="00E84A7C"/>
    <w:rPr>
      <w:rFonts w:cs="Whitney Book"/>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185</Words>
  <Characters>1059</Characters>
  <Application>Microsoft Office Word</Application>
  <DocSecurity>0</DocSecurity>
  <Lines>8</Lines>
  <Paragraphs>2</Paragraphs>
  <ScaleCrop>false</ScaleCrop>
  <Company/>
  <LinksUpToDate>false</LinksUpToDate>
  <CharactersWithSpaces>1242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Aleyna Saglam</dc:creator>
  <cp:keywords/>
  <dc:description/>
  <cp:lastModifiedBy>Aleyna Saglam</cp:lastModifiedBy>
  <cp:revision>3</cp:revision>
  <dcterms:created xsi:type="dcterms:W3CDTF">2024-06-24T11:08:00Z</dcterms:created>
  <dcterms:modified xsi:type="dcterms:W3CDTF">2024-06-24T11:09:00Z</dcterms:modified>
</cp:coreProperties>
</file>