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88C6" w14:textId="77777777" w:rsidR="00BB11F6" w:rsidRPr="00BB11F6" w:rsidRDefault="00BB11F6" w:rsidP="009758A4">
      <w:pPr>
        <w:rPr>
          <w:rFonts w:ascii="Calibri" w:hAnsi="Calibri" w:cs="Calibri"/>
          <w:b/>
          <w:bCs/>
          <w:noProof/>
          <w:u w:val="single"/>
        </w:rPr>
      </w:pPr>
      <w:r w:rsidRPr="00BB11F6">
        <w:rPr>
          <w:rFonts w:ascii="Calibri" w:hAnsi="Calibri" w:cs="Calibri"/>
          <w:b/>
          <w:bCs/>
          <w:noProof/>
          <w:u w:val="single"/>
          <w:lang w:val="vi-VN"/>
        </w:rPr>
        <w:t xml:space="preserve">CIBC Blue Box Content </w:t>
      </w:r>
    </w:p>
    <w:p w14:paraId="36BCEFE8" w14:textId="298F39E8" w:rsidR="00BB11F6" w:rsidRPr="00BB11F6" w:rsidRDefault="00BB11F6" w:rsidP="00BB11F6">
      <w:pPr>
        <w:rPr>
          <w:rFonts w:ascii="Calibri" w:hAnsi="Calibri" w:cs="Calibri"/>
          <w:b/>
          <w:bCs/>
          <w:noProof/>
        </w:rPr>
      </w:pPr>
      <w:r w:rsidRPr="441A2478">
        <w:rPr>
          <w:rFonts w:ascii="Calibri" w:hAnsi="Calibri" w:cs="Calibri"/>
          <w:b/>
          <w:bCs/>
          <w:noProof/>
        </w:rPr>
        <w:t xml:space="preserve">Chương trình </w:t>
      </w:r>
      <w:r w:rsidR="4CAFA64C" w:rsidRPr="441A2478">
        <w:rPr>
          <w:rFonts w:ascii="Calibri" w:hAnsi="Calibri" w:cs="Calibri"/>
          <w:b/>
          <w:bCs/>
          <w:noProof/>
        </w:rPr>
        <w:t xml:space="preserve">Tài khoản </w:t>
      </w:r>
      <w:r w:rsidRPr="441A2478">
        <w:rPr>
          <w:rFonts w:ascii="Calibri" w:hAnsi="Calibri" w:cs="Calibri"/>
          <w:b/>
          <w:bCs/>
          <w:noProof/>
        </w:rPr>
        <w:t xml:space="preserve">Ngân hàng </w:t>
      </w:r>
      <w:r w:rsidRPr="441A2478">
        <w:rPr>
          <w:rFonts w:ascii="Calibri" w:hAnsi="Calibri" w:cs="Calibri"/>
          <w:b/>
          <w:bCs/>
          <w:noProof/>
          <w:lang w:val="vi-VN"/>
        </w:rPr>
        <w:t>dành cho sinh viên quốc tế CIBC (ISBO)</w:t>
      </w:r>
    </w:p>
    <w:p w14:paraId="3F977F08" w14:textId="76AD4661" w:rsidR="00BB11F6" w:rsidRPr="005B4B7C" w:rsidRDefault="00BB11F6" w:rsidP="00BB11F6">
      <w:pPr>
        <w:rPr>
          <w:rFonts w:ascii="Calibri" w:hAnsi="Calibri" w:cs="Calibri"/>
          <w:noProof/>
        </w:rPr>
      </w:pPr>
      <w:r w:rsidRPr="441A2478">
        <w:rPr>
          <w:rFonts w:ascii="Calibri" w:hAnsi="Calibri" w:cs="Calibri"/>
          <w:noProof/>
        </w:rPr>
        <w:t xml:space="preserve">Đối với một sinh viên quốc tế chuẩn bị đi du học ở nước ngoài, chúng tôi biết bạn sẽ phải chuẩn bị rất nhiều thứ trước khi đến nơi và hệ thống ngân hàng tại Canada có thể rất khác với hệ thống ngân hàng ở quốc gia của bạn. Đó là lý do chúng tôi phát triển chương trình </w:t>
      </w:r>
      <w:r w:rsidR="1CE4AD64" w:rsidRPr="441A2478">
        <w:rPr>
          <w:rFonts w:ascii="Calibri" w:hAnsi="Calibri" w:cs="Calibri"/>
          <w:noProof/>
        </w:rPr>
        <w:t xml:space="preserve">Tài khoản </w:t>
      </w:r>
      <w:r w:rsidRPr="441A2478">
        <w:rPr>
          <w:rFonts w:ascii="Calibri" w:hAnsi="Calibri" w:cs="Calibri"/>
          <w:noProof/>
        </w:rPr>
        <w:t>Ngân hàng cho Sinh viên Quốc tế (ISBO) của CIBC. Tại CIBC, chúng tôi cam kết hỗ trợ bạn trong mọi bước đi trên hành trình du học tại Canada.</w:t>
      </w:r>
    </w:p>
    <w:p w14:paraId="360DCC46" w14:textId="77777777" w:rsidR="00BB11F6" w:rsidRPr="00BB11F6" w:rsidRDefault="00BB11F6" w:rsidP="00BB11F6">
      <w:pPr>
        <w:rPr>
          <w:rFonts w:ascii="Calibri" w:hAnsi="Calibri" w:cs="Calibri"/>
          <w:b/>
          <w:bCs/>
          <w:noProof/>
        </w:rPr>
      </w:pPr>
      <w:r w:rsidRPr="00BB11F6">
        <w:rPr>
          <w:rFonts w:ascii="Calibri" w:hAnsi="Calibri" w:cs="Calibri"/>
          <w:b/>
          <w:bCs/>
          <w:noProof/>
        </w:rPr>
        <w:t>Những điểm nổi bật của chương trình ISBO:</w:t>
      </w:r>
    </w:p>
    <w:p w14:paraId="4A6277D7" w14:textId="77777777" w:rsidR="00BB11F6" w:rsidRPr="00BB11F6" w:rsidRDefault="00BB11F6" w:rsidP="00BB11F6">
      <w:pPr>
        <w:pStyle w:val="ListParagraph"/>
        <w:numPr>
          <w:ilvl w:val="0"/>
          <w:numId w:val="1"/>
        </w:numPr>
        <w:spacing w:after="120"/>
        <w:contextualSpacing w:val="0"/>
        <w:rPr>
          <w:rFonts w:ascii="Calibri" w:hAnsi="Calibri" w:cs="Calibri"/>
          <w:noProof/>
        </w:rPr>
      </w:pPr>
      <w:r w:rsidRPr="00BB11F6">
        <w:rPr>
          <w:rFonts w:ascii="Calibri" w:hAnsi="Calibri" w:cs="Calibri"/>
          <w:noProof/>
        </w:rPr>
        <w:t>Nộp đơn nhanh chóng: Bạn chỉ mất 5 phút để hoàn thành và gửi đơn đăng ký thông qua nền tảng trực tuyến được bảo mật của chúng tôi.</w:t>
      </w:r>
    </w:p>
    <w:p w14:paraId="3E9C47DA" w14:textId="77777777" w:rsidR="00BB11F6" w:rsidRPr="00BB11F6" w:rsidRDefault="00BB11F6" w:rsidP="00BB11F6">
      <w:pPr>
        <w:pStyle w:val="ListParagraph"/>
        <w:numPr>
          <w:ilvl w:val="0"/>
          <w:numId w:val="1"/>
        </w:numPr>
        <w:spacing w:after="120"/>
        <w:contextualSpacing w:val="0"/>
        <w:rPr>
          <w:rFonts w:ascii="Calibri" w:hAnsi="Calibri" w:cs="Calibri"/>
          <w:noProof/>
        </w:rPr>
      </w:pPr>
      <w:r w:rsidRPr="00BB11F6">
        <w:rPr>
          <w:rFonts w:ascii="Calibri" w:hAnsi="Calibri" w:cs="Calibri"/>
          <w:noProof/>
        </w:rPr>
        <w:t>Thanh toán thuận tiện: Dễ dàng chuyển tiền trực tuyến hiệu quả bằng cách sử dụng loại tiền tệ bạn muốn mà không phải trả thêm phí dịch vụ trước khi đến Canada.</w:t>
      </w:r>
    </w:p>
    <w:p w14:paraId="0C7D3A62" w14:textId="77777777" w:rsidR="00BB11F6" w:rsidRPr="00BB11F6" w:rsidRDefault="00BB11F6" w:rsidP="00BB11F6">
      <w:pPr>
        <w:pStyle w:val="ListParagraph"/>
        <w:numPr>
          <w:ilvl w:val="0"/>
          <w:numId w:val="1"/>
        </w:numPr>
        <w:spacing w:after="120"/>
        <w:contextualSpacing w:val="0"/>
        <w:rPr>
          <w:rFonts w:ascii="Calibri" w:hAnsi="Calibri" w:cs="Calibri"/>
          <w:noProof/>
        </w:rPr>
      </w:pPr>
      <w:r w:rsidRPr="00BB11F6">
        <w:rPr>
          <w:rFonts w:ascii="Calibri" w:hAnsi="Calibri" w:cs="Calibri"/>
          <w:noProof/>
        </w:rPr>
        <w:t>Nhận thư xác nhận nhanh chóng: Sau khi tiền đã được gửi vào tài khoản GIC, bạn sẽ nhận được thư xác nhận về khoản tiền để nộp đơn xin giấy phép du học.</w:t>
      </w:r>
    </w:p>
    <w:p w14:paraId="3B358051" w14:textId="77777777" w:rsidR="00BB11F6" w:rsidRPr="00BB11F6" w:rsidRDefault="00BB11F6" w:rsidP="00BB11F6">
      <w:pPr>
        <w:pStyle w:val="ListParagraph"/>
        <w:numPr>
          <w:ilvl w:val="0"/>
          <w:numId w:val="1"/>
        </w:numPr>
        <w:spacing w:after="120"/>
        <w:contextualSpacing w:val="0"/>
        <w:rPr>
          <w:rFonts w:ascii="Calibri" w:hAnsi="Calibri" w:cs="Calibri"/>
          <w:noProof/>
        </w:rPr>
      </w:pPr>
      <w:r w:rsidRPr="00BB11F6">
        <w:rPr>
          <w:rFonts w:ascii="Calibri" w:hAnsi="Calibri" w:cs="Calibri"/>
          <w:noProof/>
        </w:rPr>
        <w:t>Theo dõi tình trạng hồ sơ thuận tiện: Bạn có thể xem tình trạng đơn đăng ký mọi lúc trên nền tảng trực tuyến của chúng tôi.</w:t>
      </w:r>
    </w:p>
    <w:p w14:paraId="0E887E8B" w14:textId="77777777" w:rsidR="00BB11F6" w:rsidRPr="00BB11F6" w:rsidRDefault="00BB11F6" w:rsidP="00BB11F6">
      <w:pPr>
        <w:pStyle w:val="ListParagraph"/>
        <w:numPr>
          <w:ilvl w:val="0"/>
          <w:numId w:val="1"/>
        </w:numPr>
        <w:spacing w:after="120"/>
        <w:contextualSpacing w:val="0"/>
        <w:rPr>
          <w:rFonts w:ascii="Calibri" w:hAnsi="Calibri" w:cs="Calibri"/>
          <w:noProof/>
        </w:rPr>
      </w:pPr>
      <w:r w:rsidRPr="00BB11F6">
        <w:rPr>
          <w:rFonts w:ascii="Calibri" w:hAnsi="Calibri" w:cs="Calibri"/>
          <w:noProof/>
        </w:rPr>
        <w:t>Đội ngũ hỗ trợ đa ngôn ngữ: Đội ngũ chuyên gia của chúng tôi sẵn sàng hỗ trợ bạn 24/7 bằng nhiều ngôn ngữ.</w:t>
      </w:r>
    </w:p>
    <w:p w14:paraId="24D6407D" w14:textId="77777777" w:rsidR="00BB11F6" w:rsidRPr="00BB11F6" w:rsidRDefault="00BB11F6" w:rsidP="00BB11F6">
      <w:pPr>
        <w:rPr>
          <w:rFonts w:ascii="Calibri" w:hAnsi="Calibri" w:cs="Calibri"/>
          <w:b/>
          <w:bCs/>
          <w:noProof/>
        </w:rPr>
      </w:pPr>
      <w:r w:rsidRPr="00BB11F6">
        <w:rPr>
          <w:rFonts w:ascii="Calibri" w:hAnsi="Calibri" w:cs="Calibri"/>
          <w:b/>
          <w:bCs/>
          <w:noProof/>
        </w:rPr>
        <w:t>Những lợi ích đi kèm:</w:t>
      </w:r>
    </w:p>
    <w:p w14:paraId="4A74D001" w14:textId="5EDAB1D7" w:rsidR="00BB11F6" w:rsidRPr="00BB11F6" w:rsidRDefault="00BB11F6" w:rsidP="00BB11F6">
      <w:pPr>
        <w:pStyle w:val="ListParagraph"/>
        <w:numPr>
          <w:ilvl w:val="0"/>
          <w:numId w:val="2"/>
        </w:numPr>
        <w:spacing w:after="120"/>
        <w:contextualSpacing w:val="0"/>
        <w:rPr>
          <w:rFonts w:ascii="Calibri" w:hAnsi="Calibri" w:cs="Calibri"/>
          <w:noProof/>
        </w:rPr>
      </w:pPr>
      <w:r w:rsidRPr="00BB11F6">
        <w:rPr>
          <w:rFonts w:ascii="Calibri" w:hAnsi="Calibri" w:cs="Calibri"/>
          <w:noProof/>
        </w:rPr>
        <w:t xml:space="preserve">Tận hưởng các đặc quyền của giao dịch không giới hạn và không mất phí tài khoản hàng tháng được áp dụng đến ngày </w:t>
      </w:r>
      <w:r>
        <w:rPr>
          <w:rFonts w:ascii="Calibri" w:hAnsi="Calibri" w:cs="Calibri"/>
          <w:noProof/>
        </w:rPr>
        <w:t xml:space="preserve">bạn </w:t>
      </w:r>
      <w:r w:rsidRPr="00BB11F6">
        <w:rPr>
          <w:rFonts w:ascii="Calibri" w:hAnsi="Calibri" w:cs="Calibri"/>
          <w:noProof/>
        </w:rPr>
        <w:t>tốt nghiệp (tối đa bốn năm) cộng thêm sáu tháng sau khi tốt nghiệp.</w:t>
      </w:r>
    </w:p>
    <w:p w14:paraId="7E5C92F9" w14:textId="77777777" w:rsidR="00BB11F6" w:rsidRPr="00BB11F6" w:rsidRDefault="00BB11F6" w:rsidP="00BB11F6">
      <w:pPr>
        <w:pStyle w:val="ListParagraph"/>
        <w:numPr>
          <w:ilvl w:val="0"/>
          <w:numId w:val="2"/>
        </w:numPr>
        <w:spacing w:after="120"/>
        <w:contextualSpacing w:val="0"/>
        <w:rPr>
          <w:rFonts w:ascii="Calibri" w:hAnsi="Calibri" w:cs="Calibri"/>
          <w:noProof/>
        </w:rPr>
      </w:pPr>
      <w:r w:rsidRPr="00BB11F6">
        <w:rPr>
          <w:rFonts w:ascii="Calibri" w:hAnsi="Calibri" w:cs="Calibri"/>
          <w:noProof/>
        </w:rPr>
        <w:t>Truy cập vào Chuyển khoản điện tử Interac miễn phí để gửi, yêu cầu và nhận tiền trực tiếp giữa các tài khoản ngân hàng mở tại Canada.</w:t>
      </w:r>
    </w:p>
    <w:p w14:paraId="407F47C7" w14:textId="61B87742" w:rsidR="00BB11F6" w:rsidRPr="00BB11F6" w:rsidRDefault="00BB11F6" w:rsidP="00BB11F6">
      <w:pPr>
        <w:pStyle w:val="ListParagraph"/>
        <w:numPr>
          <w:ilvl w:val="0"/>
          <w:numId w:val="2"/>
        </w:numPr>
        <w:spacing w:after="120"/>
        <w:contextualSpacing w:val="0"/>
        <w:rPr>
          <w:rFonts w:ascii="Calibri" w:hAnsi="Calibri" w:cs="Calibri"/>
          <w:noProof/>
        </w:rPr>
      </w:pPr>
      <w:r w:rsidRPr="00BB11F6">
        <w:rPr>
          <w:rFonts w:ascii="Calibri" w:hAnsi="Calibri" w:cs="Calibri"/>
          <w:noProof/>
        </w:rPr>
        <w:t xml:space="preserve">Cung cấp sẵn các tùy chọn thẻ tín dụng với phí hàng năm là </w:t>
      </w:r>
      <w:r w:rsidRPr="1D626C1E">
        <w:rPr>
          <w:rStyle w:val="A4"/>
          <w:rFonts w:eastAsiaTheme="minorEastAsia"/>
        </w:rPr>
        <w:t>$</w:t>
      </w:r>
      <w:r w:rsidRPr="00BB11F6">
        <w:rPr>
          <w:rFonts w:ascii="Calibri" w:hAnsi="Calibri" w:cs="Calibri"/>
          <w:noProof/>
        </w:rPr>
        <w:t xml:space="preserve">0 và giới hạn tối thiểu là </w:t>
      </w:r>
      <w:r w:rsidRPr="1D626C1E">
        <w:rPr>
          <w:rStyle w:val="A4"/>
          <w:rFonts w:eastAsiaTheme="minorEastAsia"/>
        </w:rPr>
        <w:t>$</w:t>
      </w:r>
      <w:r w:rsidRPr="00BB11F6">
        <w:rPr>
          <w:rFonts w:ascii="Calibri" w:hAnsi="Calibri" w:cs="Calibri"/>
          <w:noProof/>
        </w:rPr>
        <w:t>1000.</w:t>
      </w:r>
    </w:p>
    <w:p w14:paraId="7A4837F4" w14:textId="77777777" w:rsidR="00BB11F6" w:rsidRPr="00BB11F6" w:rsidRDefault="00BB11F6" w:rsidP="009758A4">
      <w:pPr>
        <w:rPr>
          <w:rFonts w:ascii="Calibri" w:hAnsi="Calibri" w:cs="Calibri"/>
          <w:noProof/>
        </w:rPr>
      </w:pPr>
    </w:p>
    <w:sectPr w:rsidR="00BB11F6" w:rsidRPr="00BB1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hitney Book">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E87"/>
    <w:multiLevelType w:val="hybridMultilevel"/>
    <w:tmpl w:val="EC1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A524C"/>
    <w:multiLevelType w:val="hybridMultilevel"/>
    <w:tmpl w:val="0D82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611810">
    <w:abstractNumId w:val="1"/>
  </w:num>
  <w:num w:numId="2" w16cid:durableId="47599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A4"/>
    <w:rsid w:val="00492A35"/>
    <w:rsid w:val="004C4A40"/>
    <w:rsid w:val="00632518"/>
    <w:rsid w:val="009758A4"/>
    <w:rsid w:val="00BB11F6"/>
    <w:rsid w:val="00DB54FC"/>
    <w:rsid w:val="00F00360"/>
    <w:rsid w:val="1CE4AD64"/>
    <w:rsid w:val="441A2478"/>
    <w:rsid w:val="4CAFA64C"/>
    <w:rsid w:val="4EC28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AD9A"/>
  <w15:chartTrackingRefBased/>
  <w15:docId w15:val="{4E3E18A0-8CB5-4A64-91A2-C41570DB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8A4"/>
    <w:rPr>
      <w:rFonts w:eastAsiaTheme="majorEastAsia" w:cstheme="majorBidi"/>
      <w:color w:val="272727" w:themeColor="text1" w:themeTint="D8"/>
    </w:rPr>
  </w:style>
  <w:style w:type="paragraph" w:styleId="Title">
    <w:name w:val="Title"/>
    <w:basedOn w:val="Normal"/>
    <w:next w:val="Normal"/>
    <w:link w:val="TitleChar"/>
    <w:uiPriority w:val="10"/>
    <w:qFormat/>
    <w:rsid w:val="00975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8A4"/>
    <w:pPr>
      <w:spacing w:before="160"/>
      <w:jc w:val="center"/>
    </w:pPr>
    <w:rPr>
      <w:i/>
      <w:iCs/>
      <w:color w:val="404040" w:themeColor="text1" w:themeTint="BF"/>
    </w:rPr>
  </w:style>
  <w:style w:type="character" w:customStyle="1" w:styleId="QuoteChar">
    <w:name w:val="Quote Char"/>
    <w:basedOn w:val="DefaultParagraphFont"/>
    <w:link w:val="Quote"/>
    <w:uiPriority w:val="29"/>
    <w:rsid w:val="009758A4"/>
    <w:rPr>
      <w:i/>
      <w:iCs/>
      <w:color w:val="404040" w:themeColor="text1" w:themeTint="BF"/>
    </w:rPr>
  </w:style>
  <w:style w:type="paragraph" w:styleId="ListParagraph">
    <w:name w:val="List Paragraph"/>
    <w:basedOn w:val="Normal"/>
    <w:uiPriority w:val="34"/>
    <w:qFormat/>
    <w:rsid w:val="009758A4"/>
    <w:pPr>
      <w:ind w:left="720"/>
      <w:contextualSpacing/>
    </w:pPr>
  </w:style>
  <w:style w:type="character" w:styleId="IntenseEmphasis">
    <w:name w:val="Intense Emphasis"/>
    <w:basedOn w:val="DefaultParagraphFont"/>
    <w:uiPriority w:val="21"/>
    <w:qFormat/>
    <w:rsid w:val="009758A4"/>
    <w:rPr>
      <w:i/>
      <w:iCs/>
      <w:color w:val="0F4761" w:themeColor="accent1" w:themeShade="BF"/>
    </w:rPr>
  </w:style>
  <w:style w:type="paragraph" w:styleId="IntenseQuote">
    <w:name w:val="Intense Quote"/>
    <w:basedOn w:val="Normal"/>
    <w:next w:val="Normal"/>
    <w:link w:val="IntenseQuoteChar"/>
    <w:uiPriority w:val="30"/>
    <w:qFormat/>
    <w:rsid w:val="00975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8A4"/>
    <w:rPr>
      <w:i/>
      <w:iCs/>
      <w:color w:val="0F4761" w:themeColor="accent1" w:themeShade="BF"/>
    </w:rPr>
  </w:style>
  <w:style w:type="character" w:styleId="IntenseReference">
    <w:name w:val="Intense Reference"/>
    <w:basedOn w:val="DefaultParagraphFont"/>
    <w:uiPriority w:val="32"/>
    <w:qFormat/>
    <w:rsid w:val="009758A4"/>
    <w:rPr>
      <w:b/>
      <w:bCs/>
      <w:smallCaps/>
      <w:color w:val="0F4761" w:themeColor="accent1" w:themeShade="BF"/>
      <w:spacing w:val="5"/>
    </w:rPr>
  </w:style>
  <w:style w:type="character" w:customStyle="1" w:styleId="A4">
    <w:name w:val="A4"/>
    <w:uiPriority w:val="99"/>
    <w:rsid w:val="00BB11F6"/>
    <w:rPr>
      <w:rFonts w:cs="Whitney Book"/>
      <w:color w:val="000000"/>
    </w:rPr>
  </w:style>
  <w:style w:type="paragraph" w:styleId="Revision">
    <w:name w:val="Revision"/>
    <w:hidden/>
    <w:uiPriority w:val="99"/>
    <w:semiHidden/>
    <w:rsid w:val="00632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873D02C094A64D85D640BFD333321C" ma:contentTypeVersion="18" ma:contentTypeDescription="Create a new document." ma:contentTypeScope="" ma:versionID="4cbcd9a2802e6ed8aa172696dd87b160">
  <xsd:schema xmlns:xsd="http://www.w3.org/2001/XMLSchema" xmlns:xs="http://www.w3.org/2001/XMLSchema" xmlns:p="http://schemas.microsoft.com/office/2006/metadata/properties" xmlns:ns2="fb54c3e5-4447-4189-85ce-986954014a28" xmlns:ns3="7f0ffd4e-5cd8-4364-934e-2efc5cafa305" targetNamespace="http://schemas.microsoft.com/office/2006/metadata/properties" ma:root="true" ma:fieldsID="70636316baf57cf58dd9011a193cd1a2" ns2:_="" ns3:_="">
    <xsd:import namespace="fb54c3e5-4447-4189-85ce-986954014a28"/>
    <xsd:import namespace="7f0ffd4e-5cd8-4364-934e-2efc5cafa3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4c3e5-4447-4189-85ce-986954014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183e9f8-4c2c-49c8-a6e3-eb683d0e8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0ffd4e-5cd8-4364-934e-2efc5cafa30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18cd430-ba8e-4c0c-9857-065a74dd5937}" ma:internalName="TaxCatchAll" ma:showField="CatchAllData" ma:web="7f0ffd4e-5cd8-4364-934e-2efc5cafa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b54c3e5-4447-4189-85ce-986954014a28">
      <Terms xmlns="http://schemas.microsoft.com/office/infopath/2007/PartnerControls"/>
    </lcf76f155ced4ddcb4097134ff3c332f>
    <TaxCatchAll xmlns="7f0ffd4e-5cd8-4364-934e-2efc5cafa305" xsi:nil="true"/>
  </documentManagement>
</p:properties>
</file>

<file path=customXml/itemProps1.xml><?xml version="1.0" encoding="utf-8"?>
<ds:datastoreItem xmlns:ds="http://schemas.openxmlformats.org/officeDocument/2006/customXml" ds:itemID="{D58DF6F4-3451-41B7-9007-F50F534CF974}"/>
</file>

<file path=customXml/itemProps2.xml><?xml version="1.0" encoding="utf-8"?>
<ds:datastoreItem xmlns:ds="http://schemas.openxmlformats.org/officeDocument/2006/customXml" ds:itemID="{BE655FF8-1F72-4D25-AAB3-D7CA9F6FBA18}"/>
</file>

<file path=customXml/itemProps3.xml><?xml version="1.0" encoding="utf-8"?>
<ds:datastoreItem xmlns:ds="http://schemas.openxmlformats.org/officeDocument/2006/customXml" ds:itemID="{05EF7527-7CF9-4096-B3F7-9AB96DE38361}"/>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Khanh Nguyen</dc:creator>
  <cp:keywords/>
  <dc:description/>
  <cp:lastModifiedBy>Thuy Le</cp:lastModifiedBy>
  <cp:revision>3</cp:revision>
  <dcterms:created xsi:type="dcterms:W3CDTF">2024-06-24T07:12:00Z</dcterms:created>
  <dcterms:modified xsi:type="dcterms:W3CDTF">2024-06-26T03:45:00Z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0x0101003A873D02C094A64D85D640BFD333321C</vt:lpwstr>
  </property>
</Properties>
</file>