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06 May 2023</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NM2023TMID11419</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Intelligent Garbage Classification using</w:t>
            </w:r>
          </w:p>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Deep learning</w:t>
            </w:r>
          </w:p>
        </w:tc>
      </w:tr>
    </w:tbl>
    <w:p w:rsidR="00000000" w:rsidDel="00000000" w:rsidP="00000000" w:rsidRDefault="00000000" w:rsidRPr="00000000" w14:paraId="0000000B">
      <w:pPr>
        <w:rPr>
          <w:rFonts w:ascii="Arial" w:cs="Arial" w:eastAsia="Arial" w:hAnsi="Arial"/>
          <w:b w:val="1"/>
        </w:rPr>
      </w:pPr>
      <w:r w:rsidDel="00000000" w:rsidR="00000000" w:rsidRPr="00000000">
        <w:rPr>
          <w:rtl w:val="0"/>
        </w:rPr>
      </w:r>
    </w:p>
    <w:p w:rsidR="00000000" w:rsidDel="00000000" w:rsidP="00000000" w:rsidRDefault="00000000" w:rsidRPr="00000000" w14:paraId="0000000C">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E">
      <w:pPr>
        <w:rPr>
          <w:rFonts w:ascii="Arial" w:cs="Arial" w:eastAsia="Arial" w:hAnsi="Arial"/>
          <w:b w:val="1"/>
        </w:rPr>
      </w:pPr>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Fonts w:ascii="Arial" w:cs="Arial" w:eastAsia="Arial" w:hAnsi="Arial"/>
          <w:b w:val="1"/>
          <w:rtl w:val="0"/>
        </w:rPr>
        <w:t xml:space="preserve">Flow Diagram:</w:t>
      </w: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152900" cy="4038600"/>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29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Team Member</w:t>
            </w:r>
          </w:p>
        </w:tc>
      </w:tr>
      <w:tr>
        <w:trPr>
          <w:cantSplit w:val="0"/>
          <w:trHeight w:val="404" w:hRule="atLeast"/>
          <w:tblHeader w:val="0"/>
        </w:trPr>
        <w:tc>
          <w:tcPr/>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(Mobile user)</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Shiju</w:t>
            </w:r>
          </w:p>
        </w:tc>
      </w:tr>
      <w:tr>
        <w:trPr>
          <w:cantSplit w:val="0"/>
          <w:trHeight w:val="404" w:hRule="atLeast"/>
          <w:tblHeader w:val="0"/>
        </w:trPr>
        <w:tc>
          <w:tcPr/>
          <w:p w:rsidR="00000000" w:rsidDel="00000000" w:rsidP="00000000" w:rsidRDefault="00000000" w:rsidRPr="00000000" w14:paraId="0000002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Vignesh</w:t>
            </w:r>
          </w:p>
        </w:tc>
      </w:tr>
      <w:tr>
        <w:trPr>
          <w:cantSplit w:val="0"/>
          <w:trHeight w:val="404" w:hRule="atLeast"/>
          <w:tblHeader w:val="0"/>
        </w:trPr>
        <w:tc>
          <w:tcPr/>
          <w:p w:rsidR="00000000" w:rsidDel="00000000" w:rsidP="00000000" w:rsidRDefault="00000000" w:rsidRPr="00000000" w14:paraId="0000002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Facebook</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Shiju</w:t>
            </w:r>
          </w:p>
        </w:tc>
      </w:tr>
      <w:tr>
        <w:trPr>
          <w:cantSplit w:val="0"/>
          <w:trHeight w:val="404" w:hRule="atLeast"/>
          <w:tblHeader w:val="0"/>
        </w:trPr>
        <w:tc>
          <w:tcPr/>
          <w:p w:rsidR="00000000" w:rsidDel="00000000" w:rsidP="00000000" w:rsidRDefault="00000000" w:rsidRPr="00000000" w14:paraId="0000003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Fonts w:ascii="Arial" w:cs="Arial" w:eastAsia="Arial" w:hAnsi="Arial"/>
                <w:sz w:val="20"/>
                <w:szCs w:val="20"/>
                <w:rtl w:val="0"/>
              </w:rPr>
              <w:t xml:space="preserve">Vignesh</w:t>
            </w:r>
          </w:p>
        </w:tc>
      </w:tr>
      <w:tr>
        <w:trPr>
          <w:cantSplit w:val="0"/>
          <w:trHeight w:val="404" w:hRule="atLeast"/>
          <w:tblHeader w:val="0"/>
        </w:trPr>
        <w:tc>
          <w:tcPr/>
          <w:p w:rsidR="00000000" w:rsidDel="00000000" w:rsidP="00000000" w:rsidRDefault="00000000" w:rsidRPr="00000000" w14:paraId="0000003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Ponsuriya</w:t>
            </w:r>
          </w:p>
        </w:tc>
      </w:tr>
      <w:tr>
        <w:trPr>
          <w:cantSplit w:val="0"/>
          <w:trHeight w:val="404" w:hRule="atLeast"/>
          <w:tblHeader w:val="0"/>
        </w:trPr>
        <w:tc>
          <w:tcPr/>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User start the classification.</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3">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Manikandan</w:t>
            </w:r>
          </w:p>
        </w:tc>
      </w:tr>
      <w:tr>
        <w:trPr>
          <w:cantSplit w:val="0"/>
          <w:trHeight w:val="404" w:hRule="atLeast"/>
          <w:tblHeader w:val="0"/>
        </w:trPr>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(Web user)</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User get notification as a type of waste</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Manikandan</w:t>
            </w:r>
          </w:p>
        </w:tc>
      </w:tr>
      <w:tr>
        <w:trPr>
          <w:cantSplit w:val="0"/>
          <w:trHeight w:val="404" w:hRule="atLeast"/>
          <w:tblHeader w:val="0"/>
        </w:trPr>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tc>
      </w:tr>
      <w:tr>
        <w:trPr>
          <w:cantSplit w:val="0"/>
          <w:trHeight w:val="388" w:hRule="atLeast"/>
          <w:tblHeader w:val="0"/>
        </w:trPr>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History</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Record history</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PonSuriya</w:t>
            </w:r>
          </w:p>
        </w:tc>
      </w:tr>
      <w:tr>
        <w:trPr>
          <w:cantSplit w:val="0"/>
          <w:trHeight w:val="404" w:hRule="atLeast"/>
          <w:tblHeader w:val="0"/>
        </w:trPr>
        <w:tc>
          <w:tcPr/>
          <w:p w:rsidR="00000000" w:rsidDel="00000000" w:rsidP="00000000" w:rsidRDefault="00000000" w:rsidRPr="00000000" w14:paraId="0000005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7">
            <w:pPr>
              <w:rPr>
                <w:rFonts w:ascii="Arial" w:cs="Arial" w:eastAsia="Arial" w:hAnsi="Arial"/>
                <w:sz w:val="20"/>
                <w:szCs w:val="20"/>
              </w:rPr>
            </w:pPr>
            <w:r w:rsidDel="00000000" w:rsidR="00000000" w:rsidRPr="00000000">
              <w:rPr>
                <w:rtl w:val="0"/>
              </w:rPr>
            </w:r>
          </w:p>
        </w:tc>
      </w:tr>
      <w:tr>
        <w:trPr>
          <w:cantSplit w:val="0"/>
          <w:trHeight w:val="404" w:hRule="atLeast"/>
          <w:tblHeader w:val="0"/>
        </w:trPr>
        <w:tc>
          <w:tcPr/>
          <w:p w:rsidR="00000000" w:rsidDel="00000000" w:rsidP="00000000" w:rsidRDefault="00000000" w:rsidRPr="00000000" w14:paraId="0000006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9">
            <w:pPr>
              <w:rPr>
                <w:rFonts w:ascii="Arial" w:cs="Arial" w:eastAsia="Arial" w:hAnsi="Arial"/>
                <w:color w:val="222222"/>
                <w:sz w:val="20"/>
                <w:szCs w:val="20"/>
              </w:rPr>
            </w:pPr>
            <w:r w:rsidDel="00000000" w:rsidR="00000000" w:rsidRPr="00000000">
              <w:rPr>
                <w:rtl w:val="0"/>
              </w:rPr>
            </w:r>
          </w:p>
        </w:tc>
        <w:tc>
          <w:tcPr/>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6F">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Tunb5C+H+3b2wJsBPZqY3aHu2g==">CgMxLjA4AHIhMVphX0V3QmZUWFBCUS00aWxzaFZ2dmxXanY1RjdwUGFW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