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06 May 2023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NM2023TMID11419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IntelligentGarbage Classification Using Deep learning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rPr/>
        <w:t>Project team shall fill the following information in proposed solution template.</w:t>
      </w:r>
    </w:p>
    <w:tbl>
      <w:tblPr>
        <w:tblStyle w:val="style410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rPr>
          <w:trHeight w:val="557" w:hRule="atLeas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sz w:val="22"/>
                <w:szCs w:val="22"/>
              </w:rPr>
            </w:pPr>
            <w:r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  <w:lang w:val="en-US"/>
              </w:rPr>
              <w:t xml:space="preserve">The main problem is to be solved in garbage classification 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</w:rPr>
              <w:t>is accurate and efficient classification of various types of waste</w:t>
            </w:r>
          </w:p>
        </w:tc>
      </w:tr>
      <w:tr>
        <w:tblPrEx/>
        <w:trPr>
          <w:trHeight w:val="817" w:hRule="atLeas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Dat</w:t>
            </w:r>
            <w:r>
              <w:rPr>
                <w:rFonts w:hint="default"/>
                <w:color w:val="0000ff"/>
                <w:lang w:val="en-US"/>
              </w:rPr>
              <w:t>a C</w:t>
            </w:r>
            <w:r>
              <w:rPr>
                <w:rFonts w:hint="default"/>
                <w:color w:val="0000ff"/>
                <w:lang w:val="en-US"/>
              </w:rPr>
              <w:t xml:space="preserve">ollection,Data 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0000ff"/>
                <w:spacing w:val="0"/>
                <w:sz w:val="22"/>
                <w:szCs w:val="22"/>
                <w:shd w:val="clear" w:color="auto" w:fill="f7f7f8"/>
              </w:rPr>
              <w:t>preprocessing</w:t>
            </w:r>
            <w:r>
              <w:rPr>
                <w:rFonts w:hint="default"/>
                <w:color w:val="0000ff"/>
                <w:lang w:val="en-US"/>
              </w:rPr>
              <w:t>,Model Selection,Testing and Refinement</w:t>
            </w:r>
            <w:r>
              <w:rPr>
                <w:rFonts w:hint="default"/>
                <w:lang w:val="en-US"/>
              </w:rPr>
              <w:t>, are the solution to solve the garbage classification.</w:t>
            </w:r>
          </w:p>
        </w:tc>
      </w:tr>
      <w:tr>
        <w:tblPrEx/>
        <w:trPr>
          <w:trHeight w:val="787" w:hRule="atLeas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Multi modal fusion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0000ff"/>
                <w:spacing w:val="0"/>
                <w:sz w:val="22"/>
                <w:szCs w:val="22"/>
                <w:shd w:val="clear" w:color="auto" w:fill="f7f7f8"/>
              </w:rPr>
              <w:t>Weakly supervised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</w:rPr>
              <w:t xml:space="preserve"> 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0000ff"/>
                <w:spacing w:val="0"/>
                <w:sz w:val="22"/>
                <w:szCs w:val="22"/>
                <w:shd w:val="clear" w:color="auto" w:fill="f7f7f8"/>
              </w:rPr>
              <w:t>learning</w:t>
            </w:r>
            <w:r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  <w:lang w:val="en-US"/>
              </w:rPr>
              <w:t>,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0000ff"/>
                <w:spacing w:val="0"/>
                <w:sz w:val="22"/>
                <w:szCs w:val="22"/>
                <w:shd w:val="clear" w:color="auto" w:fill="f7f7f8"/>
              </w:rPr>
              <w:t>Online and continual learning</w:t>
            </w:r>
            <w:r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374151"/>
                <w:spacing w:val="0"/>
                <w:sz w:val="24"/>
                <w:szCs w:val="24"/>
                <w:shd w:val="clear" w:color="auto" w:fill="f7f7f8"/>
                <w:lang w:val="en-US"/>
              </w:rPr>
              <w:t>,are the uniqueness in garbage classification.</w:t>
            </w:r>
          </w:p>
        </w:tc>
      </w:tr>
      <w:tr>
        <w:tblPrEx/>
        <w:trPr>
          <w:trHeight w:val="817" w:hRule="atLeas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  <w:lang w:val="en-US"/>
              </w:rPr>
            </w:pP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0000ff"/>
                <w:spacing w:val="0"/>
                <w:sz w:val="22"/>
                <w:szCs w:val="22"/>
                <w:shd w:val="clear" w:color="auto" w:fill="f7f7f8"/>
              </w:rPr>
              <w:t>Accuracy and reliability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</w:rPr>
              <w:t>: Customers expect the system to accurately classify different types of waste items</w:t>
            </w:r>
            <w:r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  <w:lang w:val="en-US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  <w:lang w:val="en-US"/>
              </w:rPr>
            </w:pP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0000ff"/>
                <w:spacing w:val="0"/>
                <w:sz w:val="22"/>
                <w:szCs w:val="22"/>
                <w:shd w:val="clear" w:color="auto" w:fill="f7f7f8"/>
              </w:rPr>
              <w:t>Efficiency and speed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</w:rPr>
              <w:t>: Customers value a garbage classification system that operates efficiently and provides quick results</w:t>
            </w:r>
            <w:r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  <w:lang w:val="en-US"/>
              </w:rPr>
              <w:t>.</w:t>
            </w:r>
          </w:p>
        </w:tc>
      </w:tr>
      <w:tr>
        <w:tblPrEx/>
        <w:trPr>
          <w:trHeight w:val="817" w:hRule="atLeas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rFonts w:ascii="Segoe UI" w:cs="Segoe UI" w:eastAsia="Segoe UI" w:hAnsi="Segoe UI"/>
                <w:i w:val="false"/>
                <w:iCs w:val="false"/>
                <w:caps w:val="false"/>
                <w:color w:val="374151"/>
                <w:spacing w:val="0"/>
                <w:sz w:val="24"/>
                <w:szCs w:val="24"/>
                <w:shd w:val="clear" w:color="auto" w:fill="f7f7f8"/>
              </w:rPr>
            </w:pP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0000ff"/>
                <w:spacing w:val="0"/>
                <w:sz w:val="22"/>
                <w:szCs w:val="22"/>
                <w:shd w:val="clear" w:color="auto" w:fill="f7f7f8"/>
              </w:rPr>
              <w:t>Product Sales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</w:rPr>
              <w:t>: Develop and sell the intelligent garbage classification system as a standalone product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374151"/>
                <w:spacing w:val="0"/>
                <w:sz w:val="24"/>
                <w:szCs w:val="24"/>
                <w:shd w:val="clear" w:color="auto" w:fill="f7f7f8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ascii="Segoe UI" w:cs="Segoe UI" w:eastAsia="Segoe UI" w:hAnsi="Segoe UI"/>
                <w:i w:val="false"/>
                <w:iCs w:val="false"/>
                <w:caps w:val="false"/>
                <w:color w:val="374151"/>
                <w:spacing w:val="0"/>
                <w:sz w:val="24"/>
                <w:szCs w:val="24"/>
                <w:shd w:val="clear" w:color="auto" w:fill="f7f7f8"/>
              </w:rPr>
            </w:pP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0000ff"/>
                <w:spacing w:val="0"/>
                <w:sz w:val="22"/>
                <w:szCs w:val="22"/>
                <w:shd w:val="clear" w:color="auto" w:fill="f7f7f8"/>
              </w:rPr>
              <w:t>Data Monetization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</w:rPr>
              <w:t>: Collect and anonymize the garbage classification data from various customers and aggregate it into a valuable dataset.</w:t>
            </w:r>
          </w:p>
        </w:tc>
      </w:tr>
      <w:tr>
        <w:tblPrEx/>
        <w:trPr>
          <w:trHeight w:val="817" w:hRule="atLeas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spacing w:after="0" w:lineRule="auto" w:line="240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  <w:lang w:val="en-US"/>
              </w:rPr>
            </w:pP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0000ff"/>
                <w:spacing w:val="0"/>
                <w:sz w:val="22"/>
                <w:szCs w:val="22"/>
                <w:shd w:val="clear" w:color="auto" w:fill="f7f7f8"/>
              </w:rPr>
              <w:t>Data management: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</w:rPr>
              <w:t xml:space="preserve"> Efficient data management is essential for scalability</w:t>
            </w:r>
            <w:r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  <w:lang w:val="en-US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ascii="Segoe UI" w:cs="Segoe UI" w:eastAsia="Segoe UI" w:hAnsi="Segoe UI" w:hint="default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  <w:lang w:val="en-US"/>
              </w:rPr>
            </w:pP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0000ff"/>
                <w:spacing w:val="0"/>
                <w:sz w:val="22"/>
                <w:szCs w:val="22"/>
                <w:shd w:val="clear" w:color="auto" w:fill="f7f7f8"/>
              </w:rPr>
              <w:t>Parallel processing</w:t>
            </w:r>
            <w:r>
              <w:rPr>
                <w:rFonts w:ascii="Segoe UI" w:cs="Segoe UI" w:eastAsia="Segoe UI" w:hAnsi="Segoe UI"/>
                <w:i w:val="false"/>
                <w:iCs w:val="false"/>
                <w:caps w:val="false"/>
                <w:color w:val="374151"/>
                <w:spacing w:val="0"/>
                <w:sz w:val="22"/>
                <w:szCs w:val="22"/>
                <w:shd w:val="clear" w:color="auto" w:fill="f7f7f8"/>
              </w:rPr>
              <w:t>: Exploit parallel processing techniques to distribute the computational load across multiple computing resources</w:t>
            </w:r>
            <w:bookmarkStart w:id="0" w:name="_GoBack"/>
            <w:bookmarkEnd w:id="0"/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Calibri" w:eastAsia="Calibri" w:hAnsi="Calibri"/>
      <w:sz w:val="22"/>
      <w:szCs w:val="22"/>
      <w:lang w:val="en-IN"/>
    </w:rPr>
  </w:style>
  <w:style w:type="paragraph" w:styleId="style1">
    <w:name w:val="heading 1"/>
    <w:basedOn w:val="style0"/>
    <w:next w:val="style0"/>
    <w:uiPriority w:val="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uiPriority w:val="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uiPriority w:val="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uiPriority w:val="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uiPriority w:val="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uiPriority w:val="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paragraph" w:styleId="style74">
    <w:name w:val="Subtitle"/>
    <w:basedOn w:val="style0"/>
    <w:next w:val="style0"/>
    <w:uiPriority w:val="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style154">
    <w:name w:val="Table Grid"/>
    <w:basedOn w:val="style4097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7">
    <w:name w:val="Table Normal1"/>
    <w:next w:val="style4097"/>
    <w:uiPriority w:val="0"/>
    <w:pPr/>
    <w:tcPr>
      <w:tcBorders/>
    </w:tcPr>
  </w:style>
  <w:style w:type="paragraph" w:styleId="style62">
    <w:name w:val="Title"/>
    <w:basedOn w:val="style0"/>
    <w:next w:val="style0"/>
    <w:qFormat/>
    <w:uiPriority w:val="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9">
    <w:name w:val="_Style 17"/>
    <w:basedOn w:val="style4097"/>
    <w:next w:val="style4099"/>
    <w:uiPriority w:val="0"/>
    <w:pPr>
      <w:spacing w:after="0" w:lineRule="auto" w:line="240"/>
    </w:pPr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name w:val="_Style 18"/>
    <w:basedOn w:val="style4097"/>
    <w:next w:val="style4100"/>
    <w:uiPriority w:val="0"/>
    <w:pPr>
      <w:spacing w:after="0" w:lineRule="auto" w:line="240"/>
    </w:pPr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49</TotalTime>
  <Words>198</Words>
  <Characters>1341</Characters>
  <Application>WPS Office</Application>
  <Paragraphs>47</Paragraphs>
  <ScaleCrop>false</ScaleCrop>
  <LinksUpToDate>false</LinksUpToDate>
  <CharactersWithSpaces>1512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M2006C3MI</lastModifiedBy>
  <dcterms:modified xsi:type="dcterms:W3CDTF">2023-05-24T14:55:26Z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312a65e721884e7693d8f6236eafe02e</vt:lpwstr>
  </property>
</Properties>
</file>