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d7c73"/>
          <w:sz w:val="32"/>
          <w:szCs w:val="32"/>
          <w:rtl w:val="0"/>
        </w:rPr>
        <w:t xml:space="preserve">ZOIKOVERTEX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0f172a"/>
          <w:sz w:val="38"/>
          <w:szCs w:val="38"/>
          <w:rtl w:val="0"/>
        </w:rPr>
        <w:t xml:space="preserve">Safety Layer — Sequential Wireframe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0f172a"/>
          <w:sz w:val="44"/>
          <w:szCs w:val="44"/>
          <w:rtl w:val="0"/>
        </w:rPr>
        <w:t xml:space="preserve">Document 04 — Human Review, Escalation &amp; Approval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4b5563"/>
          <w:sz w:val="20"/>
          <w:szCs w:val="20"/>
          <w:rtl w:val="0"/>
        </w:rPr>
        <w:t xml:space="preserve">Absolute Final Version | Engineering-Ready | No Duplication from Documents 01-03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d7c73" w:space="1" w:sz="8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Sequence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Safety Layer Document 04. Follows Document 03: Policy Control Matrix &amp; Guardrail Enforcement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Convert blocked, uncertain, escalated, and high-risk agent actions into clear human decisions with evidence, accountability, escalation routing, and regulator-ready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Engineering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Frontend, backend, AI orchestration, governance, security, QA, product, and DevOps teams.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Non-Duplication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This document does not redefine platform overview, risk intake, classification, policies, controls, or guardrail execution. It consumes those outputs and gives reviewers a decision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Build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A tactile console where authorized humans approve, reject, amend, escalate, delegate, pause, or evidence-package AI-generated social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2f1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Design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Fortune 10 quality, Tier-0 grade, enterprise SaaS, governed autonomous AI, American English.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Locked Build Doctrine</w:t>
      </w:r>
    </w:p>
    <w:p w:rsidR="00000000" w:rsidDel="00000000" w:rsidP="00000000" w:rsidRDefault="00000000" w:rsidRPr="00000000" w14:paraId="00000013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The Human Review, Escalation &amp; Approval Console is the decision layer of the Safety Layer. It is not a generic inbox. It is the controlled interface where human authority is applied to agentic social execution after risk intake, classification, and guardrail evaluation have already occurred.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Every reviewer must see why the item reached them, what rule triggered, what evidence supports the recommendation, and what decision is legally and operationally available.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Every decision must produce an immutable audit event with reviewer identity, role, timestamp, rationale, risk outcome, and downstream system effect.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Every approval must be constrained by authorization, jurisdiction, client workspace, brand, campaign, risk class, policy state, and emergency mode.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Every ambiguous item must have a safe next action. No item may sit in a dead state, hidden state, or unowned state.</w:t>
      </w:r>
    </w:p>
    <w:p w:rsidR="00000000" w:rsidDel="00000000" w:rsidP="00000000" w:rsidRDefault="00000000" w:rsidRPr="00000000" w14:paraId="00000018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Critical Refinement Incorporated</w:t>
      </w:r>
    </w:p>
    <w:tbl>
      <w:tblPr>
        <w:tblStyle w:val="Table2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Issue Found in Earlier Draft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Refinement Adopted for Final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Too much conceptual governance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Converted into explicit screens, state transitions, data objects, APIs, event logs, and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Engineering can build without interpreting strategy prose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Approval workflows risk duplicating Document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Document 04 only consumes policy/guardrail outputs and renders human decision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No overlap with Policy Control Matrix or Guardrail Enforcement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Potentially unclear reviewer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Added queues by role, SLA, escalation path, authority band, and conflict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Prevents orphaned reviews and late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Risk of unsafe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Added decision locks, dual approval, restricted actions, legal hold, emergency pause, and reason-code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Prevents unauthorized bypass of safety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Evidence could be hidden behind 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Evidence is visible in the primary decision canvas with drawer expansion for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Reviewer can decide quickly without losing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Tactile engineering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Added wireframe zones, component behavior, event payloads, errors, empty states, and QA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Build team has practical instructions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1. Page Mission and Scope</w:t>
      </w:r>
    </w:p>
    <w:p w:rsidR="00000000" w:rsidDel="00000000" w:rsidP="00000000" w:rsidRDefault="00000000" w:rsidRPr="00000000" w14:paraId="0000002F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Mission: provide a single governed console for humans to review, approve, reject, amend, escalate, or pause AI-generated social actions before execution where the Safety Layer requires human authority.</w:t>
      </w:r>
    </w:p>
    <w:tbl>
      <w:tblPr>
        <w:tblStyle w:val="Table3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 queue, decision canvas, evidence drawer, escalation rail, approval actions, SLA indicators, reviewer workload, emergency handling, decision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Policy creation, risk model design, scoring methodology, guardrail rule configuration, content studio authoring, publishing connectors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outcomes for content posts, replies, comments, campaign changes, agent actions, sensitive claims, paid-social changes, crisis responses, and brand-risk interventions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Generic task management, CRM case management, employee performance management, legal document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Human intervention for blocked, uncertain, escalated, high-risk, dual-control, client-required, jurisdiction-required, or emergency-mode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Low-risk autonomous execution that has already cleared Safety Layer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2. User Roles and Permission Model</w:t>
      </w:r>
    </w:p>
    <w:tbl>
      <w:tblPr>
        <w:tblStyle w:val="Table4"/>
        <w:tblW w:w="10656.0" w:type="dxa"/>
        <w:jc w:val="center"/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Blocked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Console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Approve, reject, request changes, add rationale within assigned authority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Changing policy rules, overriding legal blocks, assigning self to conflicted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My Queue + Decision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Senior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Approve elevated risk, dual-control items, campaign-level decisions, brand-sensitive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Overriding legal hold without Legal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Escalations + SLA Breach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Legal / Compliance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 regulated claims, dispute-risk content, legal-hold items, jurisdictional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Changing creative content unless acting through amendment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Legal Evidence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Brand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Approve brand voice, tone, cultural sensitivity, campaign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Overriding statutory or platform-policy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Brand Risk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Crisis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Enter restricted operations, pause category/workspace/agent, approve crisis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Approving outside crisis scope unless separately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Emergency Command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Client Admin / Tenant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Configure approval thresholds allowed by plan and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Accessing other tenant workspaces or system-wide safety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Workspace Governance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Read-only access to decision history, evidence, and export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Any decision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Evidence Vault Read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3. Information Architecture</w:t>
      </w:r>
    </w:p>
    <w:tbl>
      <w:tblPr>
        <w:tblStyle w:val="Table5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Navigation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Must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Primary inbox for actionable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Risk tier, SLA, owner, workspace, brand, agent, policy trigger, 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Items requiring higher authority or dual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Escalation reason, current owner, next owner, breach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Completed decisions and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Decision, reviewer, timestamp, evidence hash, downstream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Emergency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Restricted operations and urgent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Active restrictions, paused agents, crisis policies, commander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Evidence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Exportable records for internal audit, legal, client, or 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bundle, provenance, policy snapshot, logs, content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Reviewer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Operational health of review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Queue volume, SLA risk, overloaded roles, stale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4. Primary Wireframe — Desktop Layout</w:t>
      </w:r>
    </w:p>
    <w:tbl>
      <w:tblPr>
        <w:tblStyle w:val="Table6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Behavior / Build 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Global Safety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Shows workspace selector, Safety Layer breadcrumb, emergency mode status, current reviewer role, notification bell, and audit-safe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Queue Filter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Persistent left rail. Filters by risk tier, SLA, item type, brand, campaign, agent, jurisdiction, policy trigger, and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Review Queue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Center-left. Row density optimized for enterprise operations. Selecting a row loads Decision Canvas without page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Primary work area. Displays content/action preview, risk summary, policy triggers, AI recommendation, available actions, and required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Evidence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Right drawer. Open by default for high-risk items. Shows provenance, prompt lineage, source data, policy snapshot, model confidence, edits, and previous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Escalation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Collapsible. Shows authority path, next approver, SLA countdown, conflict warnings, and escalation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Action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Sticky bottom bar. Shows Approve, Reject, Request Changes, Escalate, Delegate, Pause Agent, Create Evidence Package. Disabled actions must explain why.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5. Queue Table Specification</w:t>
      </w:r>
    </w:p>
    <w:tbl>
      <w:tblPr>
        <w:tblStyle w:val="Table7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risk_intake.priority + policy_control.severity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Display Critical, High, Medium, Low. Critical rows pin to top unless filtered out by authorized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approval_task.due_at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Countdown. Red at breached, amber inside warning threshold, gray for no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agent_action.type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Post, Reply, Comment, Campaign Change, Paid Change, Bio/Profile Update, Crisis Response, Agent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Workspace /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tenant_id + brand_id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Never show cross-tenant data. Brand name must include logo chip if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policy_control.trigger_summary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Concise human-readable reason: regulated claim, sentiment spike, protected class, brand conflict, crisis keyword, platform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agent_id + agent_role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Show agent name, role, autonomy band, and current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approval_task.assignee_id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Unassigned items must show Assign button based on RBAC.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Decision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approval_task.state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Review, Changes Requested, Escalated, Approved, Rejected, Paused, Expired, Completed.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6. Decision Canvas Requirements</w:t>
      </w:r>
    </w:p>
    <w:tbl>
      <w:tblPr>
        <w:tblStyle w:val="Table8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Canvas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Interaction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Content / Action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Final proposed post, reply, comment, or agent action. Include image/video thumbnails, destination channel, scheduled time, and audience segment.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Reviewer can expand, compare versions, and request amendment. Direct editing is disabled unless role grants amend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Risk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Risk tier, confidence score, risk factors, affected jurisdictions, brand sensitivity, policy match, potential harm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Risk explanation must be readable in one screen without opening model internals.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AI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Recommended action: approve, reject, amend, escalate, pause, or route to legal.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Recommendation cannot auto-click or preselect final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 Trigger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List of triggered controls inherited from Document 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Each trigger opens policy snapshot, not editable from this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Available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Role-based decision buttons.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Buttons disabled by RBAC or policy must show reason and required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Rationale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Required text or structured reason code depending on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 of High/Critical items requires rationale before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Downstream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Shows what will happen after decision: publish, schedule, send to edit, keep blocked, escalate, pause agent, notify stakeholders.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Must update dynamically before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7. Evidence Drawer Requirements</w:t>
      </w:r>
    </w:p>
    <w:tbl>
      <w:tblPr>
        <w:tblStyle w:val="Table9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Evidence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Must 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Security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Original prompt, agent instruction, source brief, retrieved knowledge, uploaded assets, content version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Mask secrets, tokens, PII, credentials, private user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Model and Agent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Model/provider, model version, prompt template, agent role, agent autonomy band, tool calls,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Do not expose hidden system secrets; expose governance-relevant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Triggered policies, policy version, jurisdiction, severity, control result, exception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Snapshot must be immutable after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Outputs from Document 02: category, severity, likelihood, confidence, uncertainty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recalculation in the evidence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Guardrail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Outputs from Document 03: allow/block/review/escalate/pause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policy editing from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Prior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Comparable prior approvals, rejections, escalations, reviewer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Respect tenant and role access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Export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Evidence package availability, hash, export log, recipient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Exports must be permissioned and logged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8. Decision Actions and State Transitions</w:t>
      </w:r>
    </w:p>
    <w:tbl>
      <w:tblPr>
        <w:tblStyle w:val="Table10"/>
        <w:tblW w:w="10656.0" w:type="dxa"/>
        <w:jc w:val="center"/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Allowed 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Resulting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Mandatory System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Review, 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Approved or Awaiting Second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approval.approved, audit.logged, downstream.release_requested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Review, 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approval.rejected, audit.logged, downstream.block_confirmed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Request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Changes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approval.changes_requested, assignee.notified, version.locked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approval.escalated, next_role.assigned, sla.recalculated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Pending, In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 or In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approval.delegated, owner.changed, audit.logged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Pause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Critical, Emergency, repeated risk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agent.paused, emergency.log, notifications.sent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Create Evidence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Any visible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state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evidence.package_created, export.audit_logged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Pending after deadline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approval.expired, downstream.blocked, owner.notified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9. Dual-Control and Three-Key Approval Logic</w:t>
      </w:r>
    </w:p>
    <w:p w:rsidR="00000000" w:rsidDel="00000000" w:rsidP="00000000" w:rsidRDefault="00000000" w:rsidRPr="00000000" w14:paraId="000000FC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The console must support multi-person approval without turning every review into bureaucracy. Dual-control is triggered only when risk, client policy, jurisdiction, paid spend, crisis mode, or regulated-claim rules require it.</w:t>
      </w:r>
    </w:p>
    <w:tbl>
      <w:tblPr>
        <w:tblStyle w:val="Table11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Approval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Critical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Senior Approver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Approve button becomes Submit First Approval until second key is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Regulated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Legal/Compliance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Brand reviewer can recommend but cannot final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Crisis Commander + authorized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Emergency ribbon remains visible and all actions are logged as crisis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Paid Campaign Change Above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Marketing owner + finance/commercial approval where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Shows spend delta and budget impact in Decision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Client Contract Requires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Client Admin or designated client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Shows client approval badge and external approval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Conflict of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Different reviewer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Self-approval disabled with conflict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10. API and Data Contract</w:t>
      </w:r>
    </w:p>
    <w:tbl>
      <w:tblPr>
        <w:tblStyle w:val="Table12"/>
        <w:tblW w:w="10656.0" w:type="dxa"/>
        <w:jc w:val="center"/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Fetch 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tenant_id, filters, pagination, reviewer_role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Fetch full decision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review_id, evidence_summary, decision_options,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/safety/reviews/{id}/decision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Submit approval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decision, reason_code, rationale, actor_id, role_id, evidence_hash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/safety/reviews/{id}/escalate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Escalate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target_role, escalation_reason, notes, actor_id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/safety/reviews/{id}/delegate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Delegate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assignee_id, delegation_reason, actor_id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/safety/reviews/{id}/evidence-package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Create evidence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scope, export_reason, recipients, actor_id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approval.decision_submitted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Broadcast decision to orchestration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review_id, decision, state, actor, timestamp, downstream_action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approval.sla_breached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Trigger operational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review_id, owner, breached_at, 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agent.pause_requested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Request agent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agent_id, scope, reason, actor, emergency_mode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11. Validation, Error, Empty, and Loading States</w:t>
      </w:r>
    </w:p>
    <w:tbl>
      <w:tblPr>
        <w:tblStyle w:val="Table13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Copy /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reviews match this filter. Clear filters or switch queue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Do not imply Safety Layer is inactive.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Unauthorized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You do not have authority to complete this decision. Required role: [role].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Never hide unauthorized controls without explaining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Missing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 rationale is required for this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Block submit until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Stale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This review changed while you were viewing it. Refresh the latest decision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Optimistic locking required using version_id.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 Snapshot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 snapshot could not be loaded. Decision is locked until evidence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Fail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Evidence Export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Evidence package was not created. No decision record was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Do not partially complete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SLA Breached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This review breached SLA. Escalation is required before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Apply escalation lock if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Emergency Mode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Restricted operations are active. Only crisis-authorized actions are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Override normal low-risk release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12. Mobile and Tablet Adaptation</w:t>
      </w:r>
    </w:p>
    <w:tbl>
      <w:tblPr>
        <w:tblStyle w:val="Table14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Desktop 1440+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Three-panel console: queue, decision canvas, evidence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Default operations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Laptop 1024-1439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Queue collapses into left drawer; evidence drawer tabbed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Decision action bar remains sticky.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Tablet 768-1023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Queue list then detail view; evidence as separate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No loss of decision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Mobile &lt;768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Emergency triage only unless explicitly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5"/>
                <w:szCs w:val="15"/>
                <w:rtl w:val="0"/>
              </w:rPr>
              <w:t xml:space="preserve">High-risk full approvals should require tablet/desktop where configured.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13. Security, Audit, and Compliance Requirements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RBAC, ABAC, tenant isolation, workspace scope, brand scope, campaign scope, and emergency authority must be evaluated server-side for every decision action.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All decision events must write to immutable audit storage with actor identity, role, IP/device metadata where permitted, timestamp, review item version, evidence hash, and downstream result.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Approvals must be idempotent. Repeated submit attempts must not create duplicate downstream publish events.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Every export must record export requester, export scope, recipient, reason, timestamp, file hash, and retention class.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No decision may proceed if the evidence snapshot, policy snapshot, or item version is missing, stale, or inconsistent.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17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7"/>
          <w:szCs w:val="17"/>
          <w:u w:val="none"/>
          <w:shd w:fill="auto" w:val="clear"/>
          <w:vertAlign w:val="baseline"/>
          <w:rtl w:val="0"/>
        </w:rPr>
        <w:t xml:space="preserve">All sensitive information must be masked by default and revealed only through explicit permissioned action.</w:t>
      </w:r>
    </w:p>
    <w:p w:rsidR="00000000" w:rsidDel="00000000" w:rsidP="00000000" w:rsidRDefault="00000000" w:rsidRPr="00000000" w14:paraId="0000016E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14. Analytics and Operational Metrics</w:t>
      </w:r>
    </w:p>
    <w:tbl>
      <w:tblPr>
        <w:tblStyle w:val="Table15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Review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Number of items entering human review by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Capacity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Approval SLA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Percent completed before due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Operational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Escalation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Percent requiring higher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Policy tuning and risk trend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Rejection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Percent rejected by reviewer and 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Agent quality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Amendment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Percent sent back for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Brand and prompt quality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False Positive Review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Items reviewed but later confirmed low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Guardrail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Critical Decision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Median time to decision for Critical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Crisis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Reviewer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Open assigned items per reviewer/role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Workload balancing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15. QA Acceptance Criteria</w:t>
      </w:r>
    </w:p>
    <w:tbl>
      <w:tblPr>
        <w:tblStyle w:val="Table16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Pass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Reviewer without Legal role attempts regulated-claim final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Action blocked with clear required-role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State 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Two reviewers open same item; one decides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Second reviewer sees stale-state lock and cannot duplicate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Evidence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Evidence snapshot fails to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All decision actions disabled except refresh/escalate to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Item breaches SLA while in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Row updates, notification fires, escalation rule applies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Emergency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Emergency mode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Non-crisis actions disabled according to configured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Dual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Critical item approved by first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State becomes Awaiting Second Approval, not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Every decision action is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Audit event contains actor, role, decision, rationale, timestamp, evidence hash, and downstream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Reviewer searches global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Only authorized tenant/workspace items are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Auditor creates evidence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Package created, hash recorded, export log 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Keyboard-only reviewer completes a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3"/>
                <w:szCs w:val="13"/>
                <w:rtl w:val="0"/>
              </w:rPr>
              <w:t xml:space="preserve">All essential actions reachable with visible focus and 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16. Engineering Handoff Checklist</w:t>
      </w:r>
    </w:p>
    <w:tbl>
      <w:tblPr>
        <w:tblStyle w:val="Table17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Responsive review queue, decision canvas, evidence drawer, action bar, empty/error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Matches wireframe zones and passes accessibility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Review service, decision service, escalation service, evidence export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APIs enforce server-side authorization and state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Consumes decision outcomes and releases, blocks, revises, escalates, or pauses agent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No autonomous bypass of approval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RBAC/ABAC, tenant isolation, audit logging, masking, export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Pen-test critical flows and fail-closed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Review item schema, decision events, evidence hashes, retention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Migration tested and indexed for queue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Functional, regression, accessibility, concurrency, SLA, and security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All acceptance criteria pass before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8fafc" w:val="clear"/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Observability, alerting, queue health, SLA breach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14"/>
                <w:szCs w:val="14"/>
                <w:rtl w:val="0"/>
              </w:rPr>
              <w:t xml:space="preserve">Operational dashboards live before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17. Final Build Instruction</w:t>
      </w:r>
    </w:p>
    <w:p w:rsidR="00000000" w:rsidDel="00000000" w:rsidP="00000000" w:rsidRDefault="00000000" w:rsidRPr="00000000" w14:paraId="000001C6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Build Document 04 as the human authority console for the Safety Layer. It must be tactile, fast, safe, and evidence-rich. The engineering team must not use this page to configure policies or redesign risk classification. It must consume the outputs of Documents 01-03, present the reviewer with the minimum complete decision record, enforce authority server-side, and produce immutable audit evidence for every decision.</w:t>
      </w:r>
    </w:p>
    <w:p w:rsidR="00000000" w:rsidDel="00000000" w:rsidP="00000000" w:rsidRDefault="00000000" w:rsidRPr="00000000" w14:paraId="000001C7">
      <w:pPr>
        <w:pStyle w:val="Heading1"/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Appendix A — Canonical Review Item Object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ptos Mono" w:cs="Aptos Mono" w:eastAsia="Aptos Mono" w:hAnsi="Aptos Mono"/>
          <w:color w:val="1f2937"/>
          <w:sz w:val="16"/>
          <w:szCs w:val="16"/>
          <w:rtl w:val="0"/>
        </w:rPr>
        <w:t xml:space="preserve">review_item {</w:t>
        <w:br w:type="textWrapping"/>
        <w:t xml:space="preserve">  id, tenant_id, workspace_id, brand_id, campaign_id,</w:t>
        <w:br w:type="textWrapping"/>
        <w:t xml:space="preserve">  item_type, agent_id, agent_role, content_preview,</w:t>
        <w:br w:type="textWrapping"/>
        <w:t xml:space="preserve">  risk_tier, risk_score, confidence, uncertainty_flags[],</w:t>
        <w:br w:type="textWrapping"/>
        <w:t xml:space="preserve">  policy_triggers[], guardrail_outcome, recommended_decision,</w:t>
        <w:br w:type="textWrapping"/>
        <w:t xml:space="preserve">  state, assignee_id, due_at, escalation_path[],</w:t>
        <w:br w:type="textWrapping"/>
        <w:t xml:space="preserve">  evidence_hash, policy_snapshot_id, risk_classification_id,</w:t>
        <w:br w:type="textWrapping"/>
        <w:t xml:space="preserve">  allowed_actions[], disabled_actions[], version_id,</w:t>
        <w:br w:type="textWrapping"/>
        <w:t xml:space="preserve">  created_at, updated_at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1182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ZoikoVertex Safety Layer — Document 04: Human Review, Escalation &amp; Approval Console | Confidential Engineering Build Specification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A">
    <w:pPr>
      <w:jc w:val="right"/>
      <w:rPr/>
    </w:pPr>
    <w:r w:rsidDel="00000000" w:rsidR="00000000" w:rsidRPr="00000000">
      <w:rPr>
        <w:sz w:val="16"/>
        <w:szCs w:val="16"/>
        <w:rtl w:val="0"/>
      </w:rPr>
      <w:t xml:space="preserve">Page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11827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0d7c7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1182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