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S01 - Rotator Cuff and Biceps Tendon Pathology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rPr/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Field Rule Logic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SMAART Shoulder CDSS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companion validation-logic document to this group's wrapper workbook.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Every value entered into this workbook must conform to the specification below. A value outside the stated range or value set is a data-entry error to be rejected at entry, not silently accepted, clipped, or corrected downstream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the Visual Analog Scale field is the reference example: a score of 11 or a negative number is invalid, never a valid extreme.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Purpose and Conventions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This document defines the field-by-field data-type and valid-range/valid-value specification for the S01 (Rotator Cuff and Biceps Tendon Pathology) wrapper workbook: Medical Record Library, Experience Base, and Protocol sheets. It is the validation-logic companion to that workbook, mirroring the Field Rule Logic Document convention established for the Knee CDSS (one such document per condition-group wrapper).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Conventions used throughout this document: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Boolean fields accept exactly Yes or No (or Y/N in the workbook header)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no blank, no "maybe".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Numeric fields state an inclusive valid range; a value outside that range is rejected, not clamped to the nearest boundary.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Categorical fields state the exact permitted value set; free text beyond that set is only accepted where the field is explicitly marked "(specify)".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field with no meaningful discriminating value set is explicitly marked as free text, deliberately, rather than left unspecified.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2. Engine Outputs</w:t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This wrapper feeds the three-layer CDSS engine (see Shoulder_CDSS_Field_Rule_Logic_Library.xlsx and Shoulder_CDSS_Field_Interaction_Implementation.docx):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Layer 1 (within-sheet validators) enforces every range/value-set specification in Sections 3-5 below.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Layer 2 (cross-sheet event bus) propagates this group's Diagnosis, MRI_Rotator Cuff Tear Grade / Goutallier Grade, and Rehabilitation Phase values from the Medical Record Library into the Protocol and Experience Base sheets.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Layer 3 (DDX/PHASE/FINAL/PROTO rules) consumes the Diagnosis Logic (Section 6), Phase Logic (Section 9), and this group's Protocol Structure (Section 5) to select visible Protocol rows and lock the Diagnosis field.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3. Data-Type Specification - Medical Record Library</w:t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63 fields, in column order.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500"/>
        <w:gridCol w:w="2960"/>
        <w:gridCol w:w="1900"/>
        <w:tblGridChange w:id="0">
          <w:tblGrid>
            <w:gridCol w:w="3000"/>
            <w:gridCol w:w="1500"/>
            <w:gridCol w:w="2960"/>
            <w:gridCol w:w="1900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Valid Range /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Text (unique identifier)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text, must be unique within the workbook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System-generated or clinic-assigned; never reused.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(years)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 = neonate/birth-related presentation (S17 only). Cross-checked (not blocked) against the Condition Master List's Typical Age Group band for the entered Diagnosis.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Male / Female / Other / Prefer not to say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BMI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(kg/m^2)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10.0-60.0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One decimal place. Values outside 12-45 are flagged for re-confirmation, not blocked.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Co-morbidities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/ multi-select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list; recommended controlled vocabulary: Diabetes Mellitus, Thyroid Disease, Rheumatoid/Inflammatory Arthritis, Cardiac Disease, Renal Disease, Osteoporosis, Malignancy (specify), None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Medication History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text; anticoagulants/antiplatelets and corticosteroids should always be explicitly flagged if present (see Section 9)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Occupation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text; overhead-demand occupations should be flagged (relevant to S01, S03, S11, S14)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Activity 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Sedentary / Light / Moderate / Vigorous / Competitive Athlete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Laterality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Left / Right / Bilateral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Pain_Location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 / short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Anterior / Posterior / Lateral (deltoid region) / Superior (AC/SC) / Diffuse / Radiating below elbow / Other (specify)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Pain_Nature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Sharp / Dull ache / Burning / Throbbing / Catching / Electric-shock-like / Mixed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Pain_Intensity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(integer, Numeric Rating Scale)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 = no pain, 10 = worst pain imaginable. Same 0-10 convention as Visual Analog Scale (VAS) below. Values above 10 or below 0 are invalid and must be rejected at entry, not clipped.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Onset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 / short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Acute (&lt;2 weeks) / Subacute (2-12 weeks) / Chronic (&gt;12 weeks) / Insidious / Congenital-Developmental, further qualified by the group-specific onset field immediately below 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Dominant Arm (Right/Left/Ambidextrous)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Right / Left / Ambidextrous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Affected Side Is Dominant (Y/N)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Yes /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Derived field 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should equal Yes only when Laterality matches Dominant Arm; a mismatch here that is not flagged is a data-entry error, not a valid combination (Bilateral laterality is the one exception).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Previous Shoulder Surgery - Any (Y/N, procedure/date if known)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Boolean + 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Yes/No, then free text procedure name and approximate date if 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Previous Episode(s) of Same Complaint (Y/N)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Yes /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Previous Treatment Received (physiotherapy/injection/surgery/none)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 (multi-select)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Physiotherapy / Corticosteroid Injection / Surgery / Medication only / None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Aggravating Factors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text; recommend structured prompts (overhead activity, lying on side, lifting, reaching behind back)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Easing Factors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text; recommend structured prompts (rest, sling, position, ice/heat, medication)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Night Pain (Y/N)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Yes /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 hallmark feature of rotator cuff pathology (S01), calcific tendinitis (S18), and a general oncological/infective red-flag when severe and unremitting (feeds Red Flag Master List, Section 10).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Sleep Disturbance Due to Pain (Y/N)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Yes /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Smoking 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Never / Former / Current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Relevant to tendon/bone healing prognosis, particularly S08/S09/S10 (fracture) and S12 (post-surgical) groups.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Cervical Spine Screen (Clear/Not Clear - referred-pain differential)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Clear / Not Clear (refer for cervical spine assessment)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"Not Clear" does not by itself exclude a shoulder diagnosis, but must be documented before Diagnosis is locked (Section 6).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Mechanism/Onset (acute traumatic fall on outstretched arm / repetitive-overhead insidious)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Acute traumatic fall on outstretched arm / Repetitive-overhead insidious / Other (specify)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Valid values are the alternatives named directly in this field's own header.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Time Since Onset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(weeks, unless otherwise specified)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0-260 (5 years)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Shoulder Flexion ROM (active/passive)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(degrees)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Upper bound depends on the specific motion (flexion/abduction up to 180 deg; external/internal rotation typically 0-90 deg) - record the motion-specific normal ceiling alongside the value.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Shoulder Abduction ROM (active/passive)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(degrees)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Upper bound depends on the specific motion (flexion/abduction up to 180 deg; external/internal rotation typically 0-90 deg) - record the motion-specific normal ceiling alongside the value.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Painful Arc (60-120 deg)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Absent / Present 0-60 deg / Present 60-120 deg / Present 120-180 deg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Empty Can (Jobe) 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Positive / Negative / Equivocal / Not Performed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Full Can 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Positive / Negative / Equivocal / Not Performed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External Rotation Lag 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Positive / Negative / Equivocal / Not Performed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Drop Arm 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Positive / Negative / Equivocal / Not Performed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Lift-Off Test (subscapularis)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Positive / Negative / Equivocal / Not Performed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Belly Press 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Positive / Negative / Equivocal / Not Performed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Speed's Test (biceps)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Positive / Negative / Equivocal / Not Performed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Yergason's Test (biceps)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Positive / Negative / Equivocal / Not Performed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Hawkins-Kennedy Impingement 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Positive / Negative / Equivocal / Not Performed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Neer Impingement 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Positive / Negative / Equivocal / Not Performed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Muscle Strength (MMT) - ER/IR/Abduction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(ordinal, MRC/Oxford scale)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 = no contraction, 5 = normal power against full resistance.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MRI_Rotator Cuff Tear Grade (partial/full-thickness) / Goutallier Fatty Infiltration Grade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Group-specific enumerated scale 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see Section 5 (Grading/Staging Scale) for this group's exact valid values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Ultrasound_Tendon Tear Size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(units as specified in field name)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See Section 5/9 for this field's clinically expected range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Previous Corticosteroid Injection (Y/N, date)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Boolean + 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Yes / No; if Yes, record the approximate 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Acromiohumeral Distance (Ultrasound/X-Ray, mm)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(mm)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Normal 7-14mm; &lt;7mm suggests rotator cuff tear/tear arthropathy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Diagnosis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 (controlled vocabulary)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Must be one of the named conditions listed for this group in the Shoulder_CDSS_Condition_Master_List.csv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Free-text "Other/Unclassified" routes the case to S18 workflow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Red Flags / Precautions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/ multi-select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text; recommended controlled vocabulary drawn from the Red Flag Master List (Section 10)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Visual Analog Scale (VAS)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(integer or 1 decimal)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 = no pain, 10 = worst pain imaginable. This is the canonical example: a value of 11 or higher, or a negative value, is a data-entry error and must be rejected by the Layer 1 validator, never silently accepted or capped.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ASES 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100 = best function (American Shoulder and Elbow Surgeons score).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Constant-Murley 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100 = best function; age/sex-adjusted normative comparison recommended.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SPADI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100 = worst disability (Shoulder Pain and Disability Index).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DASH 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100 = worst disability (Disabilities of the Arm, Shoulder and Hand).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Functional 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 / numeric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Pass / Partial / Fail, with the specific functional test used (e.g. Overhead Reach, Apley Scratch Test) recorded in Notes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Generalised upper-limb substitute for the Knee's 6MWT/TUG and Sit-to-Stand fields (documented deviation, see Grouping Rationale index).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Rehabilitation Phase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Phase 1 / Phase 2 / Phase 3 / Phase 4 (see Section 9, Phase Logic, for this group's specific phase definitions)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Treatment Plan Mapping (Protocol ID)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Text (foreign key)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Must match an existing Protocol ID in this workbook's Protocol sheet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Progress / Follow-up Tracking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/ date-stamped 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text, one entry per follow-up visit with a 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Follow_Up_Shoulder Abduction ROM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(degrees)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Same joint-motion-specific ceiling as the baseline ROM field; a follow-up value exceeding the baseline field's plausible normal ceiling is a data-entry error, not an improvement.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Follow_Up_Empty Can/Full Can Strength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(ordinal, MRC/Oxford scale)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Same 0-5 grading as the baseline strength/MMT field.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Follow_Up_ASES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Same instrument and range as the baseline ASES Score.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Follow_Up_Painful Arc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Absent / Present 0-60 deg / Present 60-120 deg / Present 120-180 deg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Follow_Up_Balance and Stability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Normal / Mild Deficit / Moderate Deficit / Severe Deficit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Return to Activities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Full return / Partial return (modified duties) / Not yet returned / Not applicable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Patient Goals / Expectations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text, captured at intake and reviewed at each follow-up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Unstructured 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pStyle w:val="Heading1"/>
        <w:rPr/>
      </w:pPr>
      <w:r w:rsidDel="00000000" w:rsidR="00000000" w:rsidRPr="00000000">
        <w:rPr>
          <w:rtl w:val="0"/>
        </w:rPr>
        <w:t xml:space="preserve">4. Data-Type Specification - Experience Base</w:t>
      </w:r>
    </w:p>
    <w:p w:rsidR="00000000" w:rsidDel="00000000" w:rsidP="00000000" w:rsidRDefault="00000000" w:rsidRPr="00000000" w14:paraId="00000114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29 fields, identical schema across all 18 groups (see Shoulder_Condition_Grouping_Rationale_and_Index.md, Shared Structure Confirmation).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500"/>
        <w:gridCol w:w="2960"/>
        <w:gridCol w:w="1900"/>
        <w:tblGridChange w:id="0">
          <w:tblGrid>
            <w:gridCol w:w="3000"/>
            <w:gridCol w:w="1500"/>
            <w:gridCol w:w="2960"/>
            <w:gridCol w:w="1900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Valid Range /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Text (unique identifier)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text, must be unique within the workbook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System-generated or clinic-assigned; never reused.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(years)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 = neonate/birth-related presentation (S17 only). Cross-checked (not blocked) against the Condition Master List's Typical Age Group band for the entered Diagnosis.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Male / Female / Other / Prefer not to say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BMI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(kg/m^2)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10.0-60.0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One decimal place. Values outside 12-45 are flagged for re-confirmation, not blocked.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Co-morbidities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/ multi-select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list; recommended controlled vocabulary: Diabetes Mellitus, Thyroid Disease, Rheumatoid/Inflammatory Arthritis, Cardiac Disease, Renal Disease, Osteoporosis, Malignancy (specify), None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Medication History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text; anticoagulants/antiplatelets and corticosteroids should always be explicitly flagged if present (see Section 9)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Occupation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text; overhead-demand occupations should be flagged (relevant to S01, S03, S11, S14)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Activity 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Sedentary / Light / Moderate / Vigorous / Competitive Athlete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 (controlled vocabulary)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Must match the Diagnosis field of the source case, drawn from the Condition Master List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Presenting Symptoms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summary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Clinical Findings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summary of key positive examination findings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Initial AI Decision Pathway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/ structured 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The routing/DDX/PHASE/PROTO rule path the engine initially followed for this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Wrong Action Taken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description of the erroneous action, or "None" if the initial pathway was correct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Error Severity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None / Minor / Moderate / Major / Critical (safety-relevant)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Error Source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Data entry / Rule logic gap / Missing field / Ambiguous case / Reviewer disagreement / Not applicable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Correction Effectiveness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Fully effective / Partially effective / Not yet evaluated / Not applicable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Correct Decision (Gold Standard)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text, agreed by blinded double-review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Accepted / Under Review / Adjudicated (3rd reviewer) / Rejected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Error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None / Diagnostic / Phase-Gating / Protocol-Selection / Red-Flag-Miss /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Severity / Impact of Error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None / Low / Moderate / High / Critical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Cognitive Error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Not applicable / Anchoring / Premature closure / Availability bias / Confirmation bias / Base-rate neglect / Other (specify)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Contextual Factors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text; never includes blocked-category personal details per this workbook's data-governance policy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Reflective Analysis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Extracted Lesson / Principle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text, written as a generalisable rule statement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Corrective Prompt / Rule Update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text; if promoted, must reference the affected rule ID in Shoulder_CDSS_Field_Rule_Logic_Library.xlsx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Confidence Score on Lesson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(percentage)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Retrieval &amp; Indexing Tags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(tag list)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Comma-separated tags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Follow-up Actions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Outcome After Correction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Timestamp Last Updated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Date-time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ISO 8601 (YYYY-MM-DD hh:mm)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pStyle w:val="Heading1"/>
        <w:rPr/>
      </w:pPr>
      <w:r w:rsidDel="00000000" w:rsidR="00000000" w:rsidRPr="00000000">
        <w:rPr>
          <w:rtl w:val="0"/>
        </w:rPr>
        <w:t xml:space="preserve">5. Data-Type Specification - Protocol</w:t>
      </w:r>
    </w:p>
    <w:p w:rsidR="00000000" w:rsidDel="00000000" w:rsidP="00000000" w:rsidRDefault="00000000" w:rsidRPr="00000000" w14:paraId="00000192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21 fields. Column F (grading/staging) is this group's own scale: MRI_Rotator Cuff Tear Grade / Goutallier Grade.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500"/>
        <w:gridCol w:w="2960"/>
        <w:gridCol w:w="1900"/>
        <w:tblGridChange w:id="0">
          <w:tblGrid>
            <w:gridCol w:w="3000"/>
            <w:gridCol w:w="1500"/>
            <w:gridCol w:w="2960"/>
            <w:gridCol w:w="1900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Valid Range /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Protocol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Text (unique identifier)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text, unique within the workbook, recommended format &lt;GroupID&gt;-P-&lt;sequence&gt;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Exercise category/Modality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Range of Motion / Strengthening / Manual Therapy / Modality (heat/ice/TENS) / Neuromuscular Control / Functional / Patient Education / Referral-Only (Phase 1 halt groups)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"Patient Education" added 2026-09-29 alongside the S01 Golden Dataset build 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the original 7-value enumeration had no category for education-only rows (activity modification, posture, pain self-management counselling), which are a legitimate, distinct protocol-row type.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Delivery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In-person / Telehealth / Home Exercise Programme / Hybrid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Age range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Text (range)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e.g. "18-65"; must be internally consistent (lower bound &lt;= upper bound) and should fall within the group's Typical Age Group band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Diagnosis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 (controlled vocabulary)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Must be one of the named conditions listed for this group in the Shoulder_CDSS_Condition_Master_List.csv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Free-text "Other/Unclassified" routes the case to S18 workflow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MRI_Rotator Cuff Tear Grade / Goutallier Grade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Tear: None / Partial-thickness / Full-thickness (small &lt;1cm / medium 1-3cm / large 3-5cm / massive &gt;5cm); Goutallier Fatty Infiltration: Grade 0-4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Rehab Phase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Phase 1 / Phase 2 / Phase 3 / Phase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Must match the values used in the MRL's Rehabilitation Phase field for this group.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Target Muscle Group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 / 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text, recommended controlled vocabulary drawn from this group's exam-field muscle names (e.g. supraspinatus, deltoid, serratus anterior)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Joint Focus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Glenohumeral / Acromioclavicular / Sternoclavicular / Scapulothoracic / Combined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Exercise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Isometric / Isotonic (concentric) / Isotonic (eccentric) / Isokinetic / Plyometric / Stretching / Neuromuscular / Functional / Not applicable (referral-only)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Exercise/modality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text, specific named exercise or modality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Repetitions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(integer)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0-50 per set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 is valid only for Referral-Only/Manual-Therapy-Only/Modality-Only rows.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(integer)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Daily / Alternate days / 2-3x/week / Weekly / As-needed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Session/day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(integer)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Duration (hours per session)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(decimal, hours)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0.0-2.0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days/week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(integer)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0-7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total weeks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Numeric (integer)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1-52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Precautions/Contraindications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Equipment Needed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Progression/Advancement Criteria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 text, ideally phrased as an objective threshold (e.g. "pain &lt;=3/10 AND full passive ROM achieved")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B">
      <w:pPr>
        <w:pStyle w:val="Heading1"/>
        <w:rPr/>
      </w:pPr>
      <w:r w:rsidDel="00000000" w:rsidR="00000000" w:rsidRPr="00000000">
        <w:rPr>
          <w:rtl w:val="0"/>
        </w:rPr>
        <w:t xml:space="preserve">6. Diagnosis Logic (DDX)</w:t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Differential diagnosis is keyed to the Key Differentiating Feature of each named condition in this group (source of truth: Shoulder_CDSS_Condition_Master_List.csv). The Diagnosis field (Section 3) may only be set to one of these values, or routed to S18 if none applies.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500"/>
        <w:gridCol w:w="1900"/>
        <w:gridCol w:w="3760"/>
        <w:tblGridChange w:id="0">
          <w:tblGrid>
            <w:gridCol w:w="2200"/>
            <w:gridCol w:w="1500"/>
            <w:gridCol w:w="1900"/>
            <w:gridCol w:w="3760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Typical 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Onset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Differentiating Feature (DDX rule body)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Supraspinatus tendinopathy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35-60 yrs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Insidious (overuse)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Painful arc without night-only mechanical locking; positive Empty Can, normal passive ROM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Partial-thickness rotator cuff tear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40-65 yrs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Insidious or acute-on-chronic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Weakness with preserved passive ROM; MRI partial-thickness signal, no full discontinuity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Full-thickness rotator cuff tear (single or multi-tendon)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50-75 yrs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Acute traumatic or insidious-degenerative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Positive Drop Arm/Lag signs; MRI full-thickness discontinuity, retraction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Subscapularis tear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45-70 yrs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Acute (traumatic hyperextension/ER) or insidious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Positive Lift-Off and Belly Press with increased passive 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Long head of biceps tendinopathy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30-55 yrs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Insidious (overuse)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Anterior groove tenderness, positive Speed's/Yergason's, normal cuff strength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Biceps tendon subluxation/dislocation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30-55 yrs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Acute (often with subscapularis injury)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Palpable/audible snap over bicipital groove on rotation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Rotator cuff tear arthropathy (early, pre-arthritic)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65-85 yrs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Chronic progressive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Longstanding massive cuff tear with pseudoparalysis, preserved joint space on X-ray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D">
      <w:pPr>
        <w:pStyle w:val="Heading1"/>
        <w:rPr/>
      </w:pPr>
      <w:r w:rsidDel="00000000" w:rsidR="00000000" w:rsidRPr="00000000">
        <w:rPr>
          <w:rtl w:val="0"/>
        </w:rPr>
        <w:t xml:space="preserve">7. Grading/Staging Scale</w:t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This group's Protocol-sheet grading/staging column is: MRI_Rotator Cuff Tear Grade / Goutallier Grade.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360"/>
        <w:gridCol w:w="3000"/>
        <w:tblGridChange w:id="0">
          <w:tblGrid>
            <w:gridCol w:w="2000"/>
            <w:gridCol w:w="4360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Valid Range /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Tear: None / Partial-thickness / Full-thickness (small &lt;1cm / medium 1-3cm / large 3-5cm / massive &gt;5cm); Goutallier Fatty Infiltration: Grade 0-4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5">
      <w:pPr>
        <w:pStyle w:val="Heading1"/>
        <w:rPr/>
      </w:pPr>
      <w:r w:rsidDel="00000000" w:rsidR="00000000" w:rsidRPr="00000000">
        <w:rPr>
          <w:rtl w:val="0"/>
        </w:rPr>
        <w:t xml:space="preserve">8. Descriptive and Free-Text Field Conventions</w:t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The following Medical Record Library fields are intentionally free text rather than categorical, because they capture narrative or highly case-specific information that does not reduce to a fixed value set: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Co-morbidities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Free text list; recommended controlled vocabulary: Diabetes Mellitus, Thyroid Disease, Rheumatoid/Inflammatory Arthritis, Cardiac Disease, Renal Disease, Osteoporosis, Malignancy (specify), None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Medication History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Free text; anticoagulants/antiplatelets and corticosteroids should always be explicitly flagged if present (see Section 9)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Occupation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Free text; overhead-demand occupations should be flagged (relevant to S01, S03, S11, S14)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Previous Shoulder Surgery - Any (Y/N, procedure/date if known)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Yes/No, then free text procedure name and approximate date if Yes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Aggravating Factors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Free text; recommend structured prompts (overhead activity, lying on side, lifting, reaching behind back)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Easing Factors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Free text; recommend structured prompts (rest, sling, position, ice/heat, medication)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 Flags / Precautions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Free text; recommended controlled vocabulary drawn from the Red Flag Master List (Section 10)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Progress / Follow-up Tracking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Free text, one entry per follow-up visit with a date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Patient Goals / Expectations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Free text, captured at intake and reviewed at each follow-up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Unstructured free text</w:t>
      </w:r>
    </w:p>
    <w:p w:rsidR="00000000" w:rsidDel="00000000" w:rsidP="00000000" w:rsidRDefault="00000000" w:rsidRPr="00000000" w14:paraId="00000221">
      <w:pPr>
        <w:pStyle w:val="Heading1"/>
        <w:rPr/>
      </w:pPr>
      <w:r w:rsidDel="00000000" w:rsidR="00000000" w:rsidRPr="00000000">
        <w:rPr>
          <w:rtl w:val="0"/>
        </w:rPr>
        <w:t xml:space="preserve">9. Phase Logic</w:t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Standard four-phase progression, matching this group's Rehabilitation Phase field (Section 3) and Protocol Rehab Phase column (Section 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Phase 1 - Acute/protective: pain and irritability control, protect healing/repaired structures.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Phase 2 - Early mobilisation: restore passive then active range of motion within protocol-permitted limits.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Phase 3 - Strengthening: progressive resistance targeting this group's target muscle groups.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Phase 4 - Return to activity: functional and sport/occupation-specific loading and discharge criteria.</w:t>
      </w:r>
    </w:p>
    <w:p w:rsidR="00000000" w:rsidDel="00000000" w:rsidP="00000000" w:rsidRDefault="00000000" w:rsidRPr="00000000" w14:paraId="00000227">
      <w:pPr>
        <w:pStyle w:val="Heading1"/>
        <w:rPr/>
      </w:pPr>
      <w:r w:rsidDel="00000000" w:rsidR="00000000" w:rsidRPr="00000000">
        <w:rPr>
          <w:rtl w:val="0"/>
        </w:rPr>
        <w:t xml:space="preserve">10. Red Flag Master List</w:t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No group-specific deterministic red flag is defined for this group beyond the shared Core-block red-flag screen (Red Flags/Precautions field, Section 3) and the general Cervical Spine Screen. See Shoulder_CDSS_Wrapper_Routing_Map.xlsx, sheet 'Red Flag Routing', for the full nine-rule red-flag set that can redirect a case into this group (e.g. SH-RF-05 for a suspected neoplastic process presenting anywhere in the shoulder girdle).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1"/>
        <w:rPr/>
      </w:pPr>
      <w:r w:rsidDel="00000000" w:rsidR="00000000" w:rsidRPr="00000000">
        <w:rPr>
          <w:rtl w:val="0"/>
        </w:rPr>
        <w:t xml:space="preserve">11. Structural and Operative Fields</w:t>
      </w:r>
    </w:p>
    <w:p w:rsidR="00000000" w:rsidDel="00000000" w:rsidP="00000000" w:rsidRDefault="00000000" w:rsidRPr="00000000" w14:paraId="0000022A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Fields specific to a prior or planned procedure for this group: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500"/>
        <w:gridCol w:w="2960"/>
        <w:gridCol w:w="1900"/>
        <w:tblGridChange w:id="0">
          <w:tblGrid>
            <w:gridCol w:w="3000"/>
            <w:gridCol w:w="1500"/>
            <w:gridCol w:w="2960"/>
            <w:gridCol w:w="1900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Valid Range /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Previous Shoulder Surgery - Any (Y/N, procedure/date if known)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Boolean + free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Yes/No, then free text procedure name and approximate date if 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Previous Treatment Received (physiotherapy/injection/surgery/none)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Categorical (multi-select)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Physiotherapy / Corticosteroid Injection / Surgery / Medication only / None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7">
      <w:pPr>
        <w:pStyle w:val="Heading1"/>
        <w:rPr/>
      </w:pPr>
      <w:r w:rsidDel="00000000" w:rsidR="00000000" w:rsidRPr="00000000">
        <w:rPr>
          <w:rtl w:val="0"/>
        </w:rPr>
        <w:t xml:space="preserve">12. Follow-up Consistency Rules</w:t>
      </w:r>
    </w:p>
    <w:p w:rsidR="00000000" w:rsidDel="00000000" w:rsidP="00000000" w:rsidRDefault="00000000" w:rsidRPr="00000000" w14:paraId="00000238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Every Follow_Up_* field must be entered on the same valid-range/value-set basis as its baseline counterpart (Section 3), and is additionally subject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follow-up numeric value may not exceed the instrument's own maximum (e.g. Follow_Up_ASES may not exceed 100)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this is a data-entry error, not evidence of exceptional improvement.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follow-up value that regresses (worsens) without a corresponding note in Progress/Follow-up Tracking or Notes is flagged for clinician review, not blocked outright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regression can be genuine.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Rehabilitation Phase may not advance (e.g. Phase 1 to Phase 3) without passing through the intervening phase in a prior follow-up entry, except where a documented clinical reason overrides this (e.g. rapid recovery confirmed on imaging).</w:t>
      </w:r>
    </w:p>
    <w:p w:rsidR="00000000" w:rsidDel="00000000" w:rsidP="00000000" w:rsidRDefault="00000000" w:rsidRPr="00000000" w14:paraId="0000023C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This group's specific follow-up fields: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Follow_Up_Shoulder Abduction ROM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0-180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Follow_Up_Empty Can/Full Can Strength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0-5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Follow_Up_ASES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0-100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Follow_Up_Painful Arc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Absent / Present 0-60 deg / Present 60-120 deg / Present 120-180 deg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Follow_Up_Balance and Stability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Normal / Mild Deficit / Moderate Deficit / Severe Deficit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UKkC36aCbJynwg9ALRS8uP3A1Q==">CgMxLjA4AHIhMWszOW1IVW9fQ0g4U242MXRhZjR5VmI2NnlhQ2xuVjFJ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2026-09-29T18:34:37.877Z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