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6D84" w:rsidRDefault="00C0295C">
      <w:pPr>
        <w:spacing w:after="200"/>
      </w:pPr>
      <w:r>
        <w:rPr>
          <w:b/>
          <w:bCs/>
          <w:sz w:val="48"/>
          <w:szCs w:val="48"/>
        </w:rPr>
        <w:t>S15 — Thoracic Outlet Syndrome - Vascular</w:t>
      </w:r>
    </w:p>
    <w:p w:rsidR="00356D84" w:rsidRDefault="00C0295C">
      <w:pPr>
        <w:spacing w:after="400"/>
      </w:pPr>
      <w:r>
        <w:rPr>
          <w:i/>
          <w:iCs/>
          <w:sz w:val="28"/>
          <w:szCs w:val="28"/>
        </w:rPr>
        <w:t>Field Rule Logic Document</w:t>
      </w:r>
    </w:p>
    <w:p w:rsidR="00356D84" w:rsidRDefault="00C0295C">
      <w:pPr>
        <w:spacing w:after="120"/>
      </w:pPr>
      <w:r>
        <w:t>SMAART Shoulder CDSS — companion validation-logic document to this group's wrapper workbook.</w:t>
      </w:r>
    </w:p>
    <w:p w:rsidR="00356D84" w:rsidRDefault="00C0295C">
      <w:pPr>
        <w:spacing w:after="120"/>
      </w:pPr>
      <w:r>
        <w:t>Every value entered into this workbook must conform to the specification below. A value outside the stated range or value set is a data-entry error to be rejected at entry, not silently accepted, clipped, or corrected downstream — the Visual Analog Scale f</w:t>
      </w:r>
      <w:r>
        <w:t>ield is the reference example: a score of 11 or a negative number is invalid, never a valid extreme.</w:t>
      </w:r>
    </w:p>
    <w:p w:rsidR="00356D84" w:rsidRDefault="00C0295C">
      <w:pPr>
        <w:pStyle w:val="Heading1"/>
      </w:pPr>
      <w:r>
        <w:t>1. Purpose and Conventions</w:t>
      </w:r>
    </w:p>
    <w:p w:rsidR="00356D84" w:rsidRDefault="00C0295C">
      <w:pPr>
        <w:spacing w:after="120"/>
      </w:pPr>
      <w:r>
        <w:t>This document defines the field-by-field data-type and valid-range/valid-value specification for the S15 (Thoracic Outlet Syndro</w:t>
      </w:r>
      <w:r>
        <w:t>me - Vascular) wrapper workbook: Medical Record Library, Experience Base, and Protocol sheets. It is the validation-logic companion to that workbook, mirroring the Field Rule Logic Document convention established for the Knee CDSS (one such document per co</w:t>
      </w:r>
      <w:r>
        <w:t>ndition-group wrapper).</w:t>
      </w:r>
    </w:p>
    <w:p w:rsidR="00356D84" w:rsidRDefault="00C0295C">
      <w:pPr>
        <w:spacing w:after="120"/>
      </w:pPr>
      <w:r>
        <w:t>Conventions used throughout this document:</w:t>
      </w:r>
    </w:p>
    <w:p w:rsidR="00356D84" w:rsidRDefault="00C0295C">
      <w:pPr>
        <w:pStyle w:val="ListParagraph"/>
        <w:numPr>
          <w:ilvl w:val="0"/>
          <w:numId w:val="1"/>
        </w:numPr>
        <w:spacing w:after="60"/>
      </w:pPr>
      <w:r>
        <w:t>Boolean fields accept exactly Yes or No (or Y/N in the workbook header) — no blank, no "maybe".</w:t>
      </w:r>
    </w:p>
    <w:p w:rsidR="00356D84" w:rsidRDefault="00C0295C">
      <w:pPr>
        <w:pStyle w:val="ListParagraph"/>
        <w:numPr>
          <w:ilvl w:val="0"/>
          <w:numId w:val="1"/>
        </w:numPr>
        <w:spacing w:after="60"/>
      </w:pPr>
      <w:r>
        <w:t>Numeric fields state an inclusive valid range; a value outside that range is rejected, not cl</w:t>
      </w:r>
      <w:r>
        <w:t>amped to the nearest boundary.</w:t>
      </w:r>
    </w:p>
    <w:p w:rsidR="00356D84" w:rsidRDefault="00C0295C">
      <w:pPr>
        <w:pStyle w:val="ListParagraph"/>
        <w:numPr>
          <w:ilvl w:val="0"/>
          <w:numId w:val="1"/>
        </w:numPr>
        <w:spacing w:after="60"/>
      </w:pPr>
      <w:r>
        <w:t>Categorical fields state the exact permitted value set; free text beyond that set is only accepted where the field is explicitly marked "(specify)".</w:t>
      </w:r>
    </w:p>
    <w:p w:rsidR="00356D84" w:rsidRDefault="00C0295C">
      <w:pPr>
        <w:pStyle w:val="ListParagraph"/>
        <w:numPr>
          <w:ilvl w:val="0"/>
          <w:numId w:val="1"/>
        </w:numPr>
        <w:spacing w:after="60"/>
      </w:pPr>
      <w:r>
        <w:t xml:space="preserve">A field with no meaningful discriminating value set is explicitly marked as </w:t>
      </w:r>
      <w:r>
        <w:t>free text, deliberately, rather than left unspecified.</w:t>
      </w:r>
    </w:p>
    <w:p w:rsidR="00356D84" w:rsidRDefault="00C0295C">
      <w:pPr>
        <w:pStyle w:val="Heading1"/>
      </w:pPr>
      <w:r>
        <w:t>2. Engine Outputs</w:t>
      </w:r>
    </w:p>
    <w:p w:rsidR="00356D84" w:rsidRDefault="00C0295C">
      <w:pPr>
        <w:spacing w:after="120"/>
      </w:pPr>
      <w:r>
        <w:t>This wrapper feeds the three-layer CDSS engine (see Shoulder_CDSS_Field_Rule_Logic_Library.xlsx and Shoulder_CDSS_Field_Interaction_Implementation.docx):</w:t>
      </w:r>
    </w:p>
    <w:p w:rsidR="00356D84" w:rsidRDefault="00C0295C">
      <w:pPr>
        <w:pStyle w:val="ListParagraph"/>
        <w:numPr>
          <w:ilvl w:val="0"/>
          <w:numId w:val="1"/>
        </w:numPr>
        <w:spacing w:after="60"/>
      </w:pPr>
      <w:r>
        <w:t>Layer 1 (within-sheet validat</w:t>
      </w:r>
      <w:r>
        <w:t>ors) enforces every range/value-set specification in Sections 3-5 below.</w:t>
      </w:r>
    </w:p>
    <w:p w:rsidR="00356D84" w:rsidRDefault="00C0295C">
      <w:pPr>
        <w:pStyle w:val="ListParagraph"/>
        <w:numPr>
          <w:ilvl w:val="0"/>
          <w:numId w:val="1"/>
        </w:numPr>
        <w:spacing w:after="60"/>
      </w:pPr>
      <w:r>
        <w:t xml:space="preserve">Layer 2 (cross-sheet event bus) propagates this group's Diagnosis, Doppler </w:t>
      </w:r>
      <w:proofErr w:type="spellStart"/>
      <w:r>
        <w:t>Ultrasound_Subclavian</w:t>
      </w:r>
      <w:proofErr w:type="spellEnd"/>
      <w:r>
        <w:t xml:space="preserve"> Vessel Patency, and Rehabilitation Phase values from the Medical Record Library into t</w:t>
      </w:r>
      <w:r>
        <w:t>he Protocol and Experience Base sheets.</w:t>
      </w:r>
    </w:p>
    <w:p w:rsidR="00356D84" w:rsidRDefault="00C0295C">
      <w:pPr>
        <w:pStyle w:val="ListParagraph"/>
        <w:numPr>
          <w:ilvl w:val="0"/>
          <w:numId w:val="1"/>
        </w:numPr>
        <w:spacing w:after="60"/>
      </w:pPr>
      <w:r>
        <w:t>Layer 3 (DDX/PHASE/FINAL/PROTO rules) consumes the Diagnosis Logic (Section 6), Phase Logic (Section 9), and this group's Protocol Structure (Section 5) to select visible Protocol rows and lock the Diagnosis field.</w:t>
      </w:r>
    </w:p>
    <w:p w:rsidR="00356D84" w:rsidRDefault="00C0295C">
      <w:pPr>
        <w:pStyle w:val="Heading1"/>
      </w:pPr>
      <w:r>
        <w:t>3</w:t>
      </w:r>
      <w:r>
        <w:t>. Data-Type Specification — Medical Record Library</w:t>
      </w:r>
    </w:p>
    <w:p w:rsidR="00356D84" w:rsidRDefault="00C0295C">
      <w:pPr>
        <w:spacing w:after="120"/>
      </w:pPr>
      <w:r>
        <w:t>46 fields, in column order.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2"/>
        <w:gridCol w:w="976"/>
        <w:gridCol w:w="3626"/>
        <w:gridCol w:w="1709"/>
      </w:tblGrid>
      <w:tr w:rsidR="00356D8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F5597"/>
          </w:tcPr>
          <w:p w:rsidR="00356D84" w:rsidRDefault="00C0295C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500" w:type="dxa"/>
            <w:shd w:val="clear" w:color="auto" w:fill="2F5597"/>
          </w:tcPr>
          <w:p w:rsidR="00356D84" w:rsidRDefault="00C0295C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960" w:type="dxa"/>
            <w:shd w:val="clear" w:color="auto" w:fill="2F5597"/>
          </w:tcPr>
          <w:p w:rsidR="00356D84" w:rsidRDefault="00C0295C">
            <w:r>
              <w:rPr>
                <w:b/>
                <w:bCs/>
                <w:color w:val="FFFFFF"/>
              </w:rPr>
              <w:t>Valid Range / Values</w:t>
            </w:r>
          </w:p>
        </w:tc>
        <w:tc>
          <w:tcPr>
            <w:tcW w:w="1900" w:type="dxa"/>
            <w:shd w:val="clear" w:color="auto" w:fill="2F5597"/>
          </w:tcPr>
          <w:p w:rsidR="00356D84" w:rsidRDefault="00C0295C">
            <w:r>
              <w:rPr>
                <w:b/>
                <w:bCs/>
                <w:color w:val="FFFFFF"/>
              </w:rPr>
              <w:t>Notes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Case ID</w:t>
            </w:r>
          </w:p>
        </w:tc>
        <w:tc>
          <w:tcPr>
            <w:tcW w:w="1500" w:type="dxa"/>
          </w:tcPr>
          <w:p w:rsidR="00356D84" w:rsidRDefault="00C0295C">
            <w:r>
              <w:t>Text (unique identifier)</w:t>
            </w:r>
          </w:p>
        </w:tc>
        <w:tc>
          <w:tcPr>
            <w:tcW w:w="2960" w:type="dxa"/>
          </w:tcPr>
          <w:p w:rsidR="00356D84" w:rsidRDefault="00C0295C">
            <w:r>
              <w:t>Free text, must be unique within the workbook</w:t>
            </w:r>
          </w:p>
        </w:tc>
        <w:tc>
          <w:tcPr>
            <w:tcW w:w="1900" w:type="dxa"/>
          </w:tcPr>
          <w:p w:rsidR="00356D84" w:rsidRDefault="00C0295C">
            <w:r>
              <w:t>System-generated or clinic-assigned; never reused.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Age</w:t>
            </w:r>
          </w:p>
        </w:tc>
        <w:tc>
          <w:tcPr>
            <w:tcW w:w="1500" w:type="dxa"/>
          </w:tcPr>
          <w:p w:rsidR="00356D84" w:rsidRDefault="00C0295C">
            <w:r>
              <w:t>Numeric (years)</w:t>
            </w:r>
          </w:p>
        </w:tc>
        <w:tc>
          <w:tcPr>
            <w:tcW w:w="2960" w:type="dxa"/>
          </w:tcPr>
          <w:p w:rsidR="00356D84" w:rsidRDefault="00C0295C">
            <w:r>
              <w:t>0-120</w:t>
            </w:r>
          </w:p>
        </w:tc>
        <w:tc>
          <w:tcPr>
            <w:tcW w:w="1900" w:type="dxa"/>
          </w:tcPr>
          <w:p w:rsidR="00356D84" w:rsidRDefault="00C0295C">
            <w:r>
              <w:t>0 = neonate/birth-related presentation (S17 only). Cross-checked (not blocked) against the Condition Master List's Typical Age Group band for the entered Diagnosis.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lastRenderedPageBreak/>
              <w:t>Gender</w:t>
            </w:r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>Male / Female / Other / Prefer not to say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BMI</w:t>
            </w:r>
          </w:p>
        </w:tc>
        <w:tc>
          <w:tcPr>
            <w:tcW w:w="1500" w:type="dxa"/>
          </w:tcPr>
          <w:p w:rsidR="00356D84" w:rsidRDefault="00C0295C">
            <w:r>
              <w:t>Numeric (kg/m^2)</w:t>
            </w:r>
          </w:p>
        </w:tc>
        <w:tc>
          <w:tcPr>
            <w:tcW w:w="2960" w:type="dxa"/>
          </w:tcPr>
          <w:p w:rsidR="00356D84" w:rsidRDefault="00C0295C">
            <w:r>
              <w:t>10.0-60.0</w:t>
            </w:r>
          </w:p>
        </w:tc>
        <w:tc>
          <w:tcPr>
            <w:tcW w:w="1900" w:type="dxa"/>
          </w:tcPr>
          <w:p w:rsidR="00356D84" w:rsidRDefault="00C0295C">
            <w:r>
              <w:t>One decimal place. Values outside 12-45 are flagged for re-confirmation, not blocked.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Co-morbidities</w:t>
            </w:r>
          </w:p>
        </w:tc>
        <w:tc>
          <w:tcPr>
            <w:tcW w:w="1500" w:type="dxa"/>
          </w:tcPr>
          <w:p w:rsidR="00356D84" w:rsidRDefault="00C0295C">
            <w:r>
              <w:t>Free text / multi-select</w:t>
            </w:r>
          </w:p>
        </w:tc>
        <w:tc>
          <w:tcPr>
            <w:tcW w:w="2960" w:type="dxa"/>
          </w:tcPr>
          <w:p w:rsidR="00356D84" w:rsidRDefault="00C0295C">
            <w:r>
              <w:t>Free text list; recommended controlled vocabulary: Diabetes Mellitus, Thyroid Disease, Rheumatoid/Inflammatory Arthritis, Cardiac Disease, Renal Disease, Osteoporosis, Malignancy (specify), None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Medication History</w:t>
            </w:r>
          </w:p>
        </w:tc>
        <w:tc>
          <w:tcPr>
            <w:tcW w:w="1500" w:type="dxa"/>
          </w:tcPr>
          <w:p w:rsidR="00356D84" w:rsidRDefault="00C0295C">
            <w:r>
              <w:t>Free text</w:t>
            </w:r>
          </w:p>
        </w:tc>
        <w:tc>
          <w:tcPr>
            <w:tcW w:w="2960" w:type="dxa"/>
          </w:tcPr>
          <w:p w:rsidR="00356D84" w:rsidRDefault="00C0295C">
            <w:r>
              <w:t>Free text; anticoagulants/antiplatelets and corticosteroids should always be explicitly flagged if present (see Section 9)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Occupation</w:t>
            </w:r>
          </w:p>
        </w:tc>
        <w:tc>
          <w:tcPr>
            <w:tcW w:w="1500" w:type="dxa"/>
          </w:tcPr>
          <w:p w:rsidR="00356D84" w:rsidRDefault="00C0295C">
            <w:r>
              <w:t>Free text</w:t>
            </w:r>
          </w:p>
        </w:tc>
        <w:tc>
          <w:tcPr>
            <w:tcW w:w="2960" w:type="dxa"/>
          </w:tcPr>
          <w:p w:rsidR="00356D84" w:rsidRDefault="00C0295C">
            <w:r>
              <w:t>Free text; overhead-demand occupations should be flagged (relevant to S01, S03, S11, S14)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Activity Level</w:t>
            </w:r>
          </w:p>
        </w:tc>
        <w:tc>
          <w:tcPr>
            <w:tcW w:w="1500" w:type="dxa"/>
          </w:tcPr>
          <w:p w:rsidR="00356D84" w:rsidRDefault="00C0295C">
            <w:r>
              <w:t>C</w:t>
            </w:r>
            <w:r>
              <w:t>ategorical</w:t>
            </w:r>
          </w:p>
        </w:tc>
        <w:tc>
          <w:tcPr>
            <w:tcW w:w="2960" w:type="dxa"/>
          </w:tcPr>
          <w:p w:rsidR="00356D84" w:rsidRDefault="00C0295C">
            <w:r>
              <w:t>Sedentary / Light / Moderate / Vigorous / Competitive Athlete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Laterality</w:t>
            </w:r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>Left / Right / Bilateral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proofErr w:type="spellStart"/>
            <w:r>
              <w:t>Pain_Location</w:t>
            </w:r>
            <w:proofErr w:type="spellEnd"/>
          </w:p>
        </w:tc>
        <w:tc>
          <w:tcPr>
            <w:tcW w:w="1500" w:type="dxa"/>
          </w:tcPr>
          <w:p w:rsidR="00356D84" w:rsidRDefault="00C0295C">
            <w:r>
              <w:t>Categorical / short text</w:t>
            </w:r>
          </w:p>
        </w:tc>
        <w:tc>
          <w:tcPr>
            <w:tcW w:w="2960" w:type="dxa"/>
          </w:tcPr>
          <w:p w:rsidR="00356D84" w:rsidRDefault="00C0295C">
            <w:r>
              <w:t>Anterior / Posterior / Lateral (deltoid region) / Superior (AC/SC) / Diffuse / Radiating below elbow / Other (specify)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proofErr w:type="spellStart"/>
            <w:r>
              <w:t>Pain_Nature</w:t>
            </w:r>
            <w:proofErr w:type="spellEnd"/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>Sharp / Dull ache / Burning / Throbbing / Catching / Electric-shock-like / Mixed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proofErr w:type="spellStart"/>
            <w:r>
              <w:t>Pain_Intensity</w:t>
            </w:r>
            <w:proofErr w:type="spellEnd"/>
          </w:p>
        </w:tc>
        <w:tc>
          <w:tcPr>
            <w:tcW w:w="1500" w:type="dxa"/>
          </w:tcPr>
          <w:p w:rsidR="00356D84" w:rsidRDefault="00C0295C">
            <w:r>
              <w:t>Numeric (integer, Numeric Rating Scale)</w:t>
            </w:r>
          </w:p>
        </w:tc>
        <w:tc>
          <w:tcPr>
            <w:tcW w:w="2960" w:type="dxa"/>
          </w:tcPr>
          <w:p w:rsidR="00356D84" w:rsidRDefault="00C0295C">
            <w:r>
              <w:t>0-10</w:t>
            </w:r>
          </w:p>
        </w:tc>
        <w:tc>
          <w:tcPr>
            <w:tcW w:w="1900" w:type="dxa"/>
          </w:tcPr>
          <w:p w:rsidR="00356D84" w:rsidRDefault="00C0295C">
            <w:r>
              <w:t>0 = no pain, 10 = worst pain imaginable. Same 0-10 convention as Visual Analog Scale (VAS) below. Values above 10 or below 0 are invalid and must be rejected at entry, not clipped.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Onset</w:t>
            </w:r>
          </w:p>
        </w:tc>
        <w:tc>
          <w:tcPr>
            <w:tcW w:w="1500" w:type="dxa"/>
          </w:tcPr>
          <w:p w:rsidR="00356D84" w:rsidRDefault="00C0295C">
            <w:r>
              <w:t>Categorical / short tex</w:t>
            </w:r>
            <w:r>
              <w:t>t</w:t>
            </w:r>
          </w:p>
        </w:tc>
        <w:tc>
          <w:tcPr>
            <w:tcW w:w="2960" w:type="dxa"/>
          </w:tcPr>
          <w:p w:rsidR="00356D84" w:rsidRDefault="00C0295C">
            <w:r>
              <w:t>Acute (&lt;2 weeks) / Subacute (2-12 weeks) / Chronic (&gt;12 weeks) / Insidious / Congenital-Developmental, further qualified by the group-specific onset field immediately below it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Dominant Arm (Right/Left/Ambidextrous)</w:t>
            </w:r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>Right / Left / Ambidextr</w:t>
            </w:r>
            <w:r>
              <w:t>ous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Affected Side Is Dominant (Y/N)</w:t>
            </w:r>
          </w:p>
        </w:tc>
        <w:tc>
          <w:tcPr>
            <w:tcW w:w="1500" w:type="dxa"/>
          </w:tcPr>
          <w:p w:rsidR="00356D84" w:rsidRDefault="00C0295C">
            <w:r>
              <w:t>Boolean</w:t>
            </w:r>
          </w:p>
        </w:tc>
        <w:tc>
          <w:tcPr>
            <w:tcW w:w="2960" w:type="dxa"/>
          </w:tcPr>
          <w:p w:rsidR="00356D84" w:rsidRDefault="00C0295C">
            <w:r>
              <w:t>Yes / No</w:t>
            </w:r>
          </w:p>
        </w:tc>
        <w:tc>
          <w:tcPr>
            <w:tcW w:w="1900" w:type="dxa"/>
          </w:tcPr>
          <w:p w:rsidR="00356D84" w:rsidRDefault="00C0295C">
            <w:r>
              <w:t>Derived field — should equal Yes only when Laterality matches Dominant Arm; a mismatch here that is not flagged is a data-entry error, not a valid combination (Bilateral laterality is the one exception).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lastRenderedPageBreak/>
              <w:t>Previous Shoulder Surgery - Any (Y/N, procedure/dat</w:t>
            </w:r>
            <w:r>
              <w:t>e if known)</w:t>
            </w:r>
          </w:p>
        </w:tc>
        <w:tc>
          <w:tcPr>
            <w:tcW w:w="1500" w:type="dxa"/>
          </w:tcPr>
          <w:p w:rsidR="00356D84" w:rsidRDefault="00C0295C">
            <w:r>
              <w:t>Boolean + free text</w:t>
            </w:r>
          </w:p>
        </w:tc>
        <w:tc>
          <w:tcPr>
            <w:tcW w:w="2960" w:type="dxa"/>
          </w:tcPr>
          <w:p w:rsidR="00356D84" w:rsidRDefault="00C0295C">
            <w:r>
              <w:t>Yes/No, then free text procedure name and approximate date if Yes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Previous Episode(s) of Same Complaint (Y/N)</w:t>
            </w:r>
          </w:p>
        </w:tc>
        <w:tc>
          <w:tcPr>
            <w:tcW w:w="1500" w:type="dxa"/>
          </w:tcPr>
          <w:p w:rsidR="00356D84" w:rsidRDefault="00C0295C">
            <w:r>
              <w:t>Boolean</w:t>
            </w:r>
          </w:p>
        </w:tc>
        <w:tc>
          <w:tcPr>
            <w:tcW w:w="2960" w:type="dxa"/>
          </w:tcPr>
          <w:p w:rsidR="00356D84" w:rsidRDefault="00C0295C">
            <w:r>
              <w:t>Yes / No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Previous Treatment Received (physiotherapy/injection/surgery/none)</w:t>
            </w:r>
          </w:p>
        </w:tc>
        <w:tc>
          <w:tcPr>
            <w:tcW w:w="1500" w:type="dxa"/>
          </w:tcPr>
          <w:p w:rsidR="00356D84" w:rsidRDefault="00C0295C">
            <w:r>
              <w:t>Categorical (multi-select)</w:t>
            </w:r>
          </w:p>
        </w:tc>
        <w:tc>
          <w:tcPr>
            <w:tcW w:w="2960" w:type="dxa"/>
          </w:tcPr>
          <w:p w:rsidR="00356D84" w:rsidRDefault="00C0295C">
            <w:r>
              <w:t>Physiotherapy / Corticosteroid Injection / Surgery / Medication only / None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Aggravating Factors</w:t>
            </w:r>
          </w:p>
        </w:tc>
        <w:tc>
          <w:tcPr>
            <w:tcW w:w="1500" w:type="dxa"/>
          </w:tcPr>
          <w:p w:rsidR="00356D84" w:rsidRDefault="00C0295C">
            <w:r>
              <w:t>Free text</w:t>
            </w:r>
          </w:p>
        </w:tc>
        <w:tc>
          <w:tcPr>
            <w:tcW w:w="2960" w:type="dxa"/>
          </w:tcPr>
          <w:p w:rsidR="00356D84" w:rsidRDefault="00C0295C">
            <w:r>
              <w:t>Free text; recommend structured prompts (overhead activity, lying on side, lifting, reaching behind back)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Easing Factors</w:t>
            </w:r>
          </w:p>
        </w:tc>
        <w:tc>
          <w:tcPr>
            <w:tcW w:w="1500" w:type="dxa"/>
          </w:tcPr>
          <w:p w:rsidR="00356D84" w:rsidRDefault="00C0295C">
            <w:r>
              <w:t>Free text</w:t>
            </w:r>
          </w:p>
        </w:tc>
        <w:tc>
          <w:tcPr>
            <w:tcW w:w="2960" w:type="dxa"/>
          </w:tcPr>
          <w:p w:rsidR="00356D84" w:rsidRDefault="00C0295C">
            <w:r>
              <w:t>Free text; recommend structured prompts (rest, sling, position, ice/heat, medication)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Night Pain (Y/N)</w:t>
            </w:r>
          </w:p>
        </w:tc>
        <w:tc>
          <w:tcPr>
            <w:tcW w:w="1500" w:type="dxa"/>
          </w:tcPr>
          <w:p w:rsidR="00356D84" w:rsidRDefault="00C0295C">
            <w:r>
              <w:t>Boolean</w:t>
            </w:r>
          </w:p>
        </w:tc>
        <w:tc>
          <w:tcPr>
            <w:tcW w:w="2960" w:type="dxa"/>
          </w:tcPr>
          <w:p w:rsidR="00356D84" w:rsidRDefault="00C0295C">
            <w:r>
              <w:t>Yes / No</w:t>
            </w:r>
          </w:p>
        </w:tc>
        <w:tc>
          <w:tcPr>
            <w:tcW w:w="1900" w:type="dxa"/>
          </w:tcPr>
          <w:p w:rsidR="00356D84" w:rsidRDefault="00C0295C">
            <w:r>
              <w:t>A hallmark feature of rotator cuff pathology (S01), calcific tendinitis (S18), and a general oncological/inf</w:t>
            </w:r>
            <w:r>
              <w:t>ective red-flag when severe and unremitting (feeds Red Flag Master List, Section 10).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Sleep Disturbance Due to Pain (Y/N)</w:t>
            </w:r>
          </w:p>
        </w:tc>
        <w:tc>
          <w:tcPr>
            <w:tcW w:w="1500" w:type="dxa"/>
          </w:tcPr>
          <w:p w:rsidR="00356D84" w:rsidRDefault="00C0295C">
            <w:r>
              <w:t>Boolean</w:t>
            </w:r>
          </w:p>
        </w:tc>
        <w:tc>
          <w:tcPr>
            <w:tcW w:w="2960" w:type="dxa"/>
          </w:tcPr>
          <w:p w:rsidR="00356D84" w:rsidRDefault="00C0295C">
            <w:r>
              <w:t>Yes / No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Smoking Status</w:t>
            </w:r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>Never / Former / Current</w:t>
            </w:r>
          </w:p>
        </w:tc>
        <w:tc>
          <w:tcPr>
            <w:tcW w:w="1900" w:type="dxa"/>
          </w:tcPr>
          <w:p w:rsidR="00356D84" w:rsidRDefault="00C0295C">
            <w:r>
              <w:t>Relevant to tendon/bone healing prognosis, particularly S08/S09/S10 (fracture) and S12 (post-surgical) groups.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Cervical Spine Screen (Clear/Not Clear - referred-pain differential)</w:t>
            </w:r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>Clear / Not Clear (refer for cervical spine assessment)</w:t>
            </w:r>
          </w:p>
        </w:tc>
        <w:tc>
          <w:tcPr>
            <w:tcW w:w="1900" w:type="dxa"/>
          </w:tcPr>
          <w:p w:rsidR="00356D84" w:rsidRDefault="00C0295C">
            <w:r>
              <w:t>"Not Cl</w:t>
            </w:r>
            <w:r>
              <w:t>ear" does not by itself exclude a shoulder diagnosis, but must be documented before Diagnosis is locked (Section 6).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Onset (acute arm swelling/discolouration - effort thrombosis - vs chronic intermittent claudication-type)</w:t>
            </w:r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>Acute arm swelling /</w:t>
            </w:r>
            <w:r>
              <w:t xml:space="preserve"> Discolouration - effort thrombosis - vs chronic intermittent claudication-type / Other (specify)</w:t>
            </w:r>
          </w:p>
        </w:tc>
        <w:tc>
          <w:tcPr>
            <w:tcW w:w="1900" w:type="dxa"/>
          </w:tcPr>
          <w:p w:rsidR="00356D84" w:rsidRDefault="00C0295C">
            <w:r>
              <w:t>Valid values are the alternatives named directly in this field's own header.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Radial Pulse Comparison (bilateral)</w:t>
            </w:r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>Symmetric / Reduced on affected side / Absent on affected side</w:t>
            </w:r>
          </w:p>
        </w:tc>
        <w:tc>
          <w:tcPr>
            <w:tcW w:w="1900" w:type="dxa"/>
          </w:tcPr>
          <w:p w:rsidR="00356D84" w:rsidRDefault="00C0295C">
            <w:r>
              <w:t>Absent pulse is a vascular emergency (Section 10).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Limb Colour/Temperature Asymmetry</w:t>
            </w:r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>Symmetric / Asymmetric - Pale/Cold / Asymmetric - Cyanosed/Cold / Asymmetric - Erythematous/War</w:t>
            </w:r>
            <w:r>
              <w:t>m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Venous Distension/Swelling (effort thrombosis screen)</w:t>
            </w:r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>Present / Absent (describe if Present)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Allen's Test</w:t>
            </w:r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>Positive / Negative / Equivocal / Not Performed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lastRenderedPageBreak/>
              <w:t xml:space="preserve">Doppler </w:t>
            </w:r>
            <w:proofErr w:type="spellStart"/>
            <w:r>
              <w:t>Ultrasound_Subclavian</w:t>
            </w:r>
            <w:proofErr w:type="spellEnd"/>
            <w:r>
              <w:t xml:space="preserve"> Vessel Patency</w:t>
            </w:r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>Patent / Stenosed / Occluded / Not Yet Performed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Arteriography/Venography Findings</w:t>
            </w:r>
          </w:p>
        </w:tc>
        <w:tc>
          <w:tcPr>
            <w:tcW w:w="1500" w:type="dxa"/>
          </w:tcPr>
          <w:p w:rsidR="00356D84" w:rsidRDefault="00C0295C">
            <w:r>
              <w:t>Categorical / free text</w:t>
            </w:r>
          </w:p>
        </w:tc>
        <w:tc>
          <w:tcPr>
            <w:tcW w:w="2960" w:type="dxa"/>
          </w:tcPr>
          <w:p w:rsidR="00356D84" w:rsidRDefault="00C0295C">
            <w:r>
              <w:t>Normal / Occlusion / Stenosis / Aneurysm / Not Yet Performed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D-Dimer</w:t>
            </w:r>
          </w:p>
        </w:tc>
        <w:tc>
          <w:tcPr>
            <w:tcW w:w="1500" w:type="dxa"/>
          </w:tcPr>
          <w:p w:rsidR="00356D84" w:rsidRDefault="00C0295C">
            <w:r>
              <w:t>Numeric (ug/mL FEU)</w:t>
            </w:r>
          </w:p>
        </w:tc>
        <w:tc>
          <w:tcPr>
            <w:tcW w:w="2960" w:type="dxa"/>
          </w:tcPr>
          <w:p w:rsidR="00356D84" w:rsidRDefault="00C0295C">
            <w:r>
              <w:t>Normal &lt;0.50 ug/mL FEU (age-adjusted for age &gt;50: age x 0.01)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Limb Girth Comparison (cm, bilateral)</w:t>
            </w:r>
          </w:p>
        </w:tc>
        <w:tc>
          <w:tcPr>
            <w:tcW w:w="1500" w:type="dxa"/>
          </w:tcPr>
          <w:p w:rsidR="00356D84" w:rsidRDefault="00C0295C">
            <w:r>
              <w:t>Numeric (cm, both limbs)</w:t>
            </w:r>
          </w:p>
        </w:tc>
        <w:tc>
          <w:tcPr>
            <w:tcW w:w="2960" w:type="dxa"/>
          </w:tcPr>
          <w:p w:rsidR="00356D84" w:rsidRDefault="00C0295C">
            <w:r>
              <w:t>Record both limbs; difference &gt;2cm is clinically significant for effort thrombosis screening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Diagnosis</w:t>
            </w:r>
          </w:p>
        </w:tc>
        <w:tc>
          <w:tcPr>
            <w:tcW w:w="1500" w:type="dxa"/>
          </w:tcPr>
          <w:p w:rsidR="00356D84" w:rsidRDefault="00C0295C">
            <w:r>
              <w:t>Categorical (controlle</w:t>
            </w:r>
            <w:r>
              <w:t>d vocabulary)</w:t>
            </w:r>
          </w:p>
        </w:tc>
        <w:tc>
          <w:tcPr>
            <w:tcW w:w="2960" w:type="dxa"/>
          </w:tcPr>
          <w:p w:rsidR="00356D84" w:rsidRDefault="00C0295C">
            <w:r>
              <w:t>Must be one of the named conditions listed for this group in the Shoulder_CDSS_Condition_Master_List.csv</w:t>
            </w:r>
          </w:p>
        </w:tc>
        <w:tc>
          <w:tcPr>
            <w:tcW w:w="1900" w:type="dxa"/>
          </w:tcPr>
          <w:p w:rsidR="00356D84" w:rsidRDefault="00C0295C">
            <w:r>
              <w:t>Free-text "Other/Unclassified" routes the case to S18 workflow review.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Red Flags / Precautions</w:t>
            </w:r>
          </w:p>
        </w:tc>
        <w:tc>
          <w:tcPr>
            <w:tcW w:w="1500" w:type="dxa"/>
          </w:tcPr>
          <w:p w:rsidR="00356D84" w:rsidRDefault="00C0295C">
            <w:r>
              <w:t>Free text / multi-select</w:t>
            </w:r>
          </w:p>
        </w:tc>
        <w:tc>
          <w:tcPr>
            <w:tcW w:w="2960" w:type="dxa"/>
          </w:tcPr>
          <w:p w:rsidR="00356D84" w:rsidRDefault="00C0295C">
            <w:r>
              <w:t>Free text; recom</w:t>
            </w:r>
            <w:r>
              <w:t>mended controlled vocabulary drawn from the Red Flag Master List (Section 10)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Visual Analog Scale (VAS)</w:t>
            </w:r>
          </w:p>
        </w:tc>
        <w:tc>
          <w:tcPr>
            <w:tcW w:w="1500" w:type="dxa"/>
          </w:tcPr>
          <w:p w:rsidR="00356D84" w:rsidRDefault="00C0295C">
            <w:r>
              <w:t>Numeric (integer or 1 decimal)</w:t>
            </w:r>
          </w:p>
        </w:tc>
        <w:tc>
          <w:tcPr>
            <w:tcW w:w="2960" w:type="dxa"/>
          </w:tcPr>
          <w:p w:rsidR="00356D84" w:rsidRDefault="00C0295C">
            <w:r>
              <w:t>0-10</w:t>
            </w:r>
          </w:p>
        </w:tc>
        <w:tc>
          <w:tcPr>
            <w:tcW w:w="1900" w:type="dxa"/>
          </w:tcPr>
          <w:p w:rsidR="00356D84" w:rsidRDefault="00C0295C">
            <w:r>
              <w:t>0 = no pain, 10 = worst pain imaginable. This is the canonical example: a value of 11 or higher, or a negative value, is a data-entry error and must be rejected by the Layer 1 validator, never silently accepted or capped.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Functional Test</w:t>
            </w:r>
          </w:p>
        </w:tc>
        <w:tc>
          <w:tcPr>
            <w:tcW w:w="1500" w:type="dxa"/>
          </w:tcPr>
          <w:p w:rsidR="00356D84" w:rsidRDefault="00C0295C">
            <w:r>
              <w:t>Categorical / num</w:t>
            </w:r>
            <w:r>
              <w:t>eric</w:t>
            </w:r>
          </w:p>
        </w:tc>
        <w:tc>
          <w:tcPr>
            <w:tcW w:w="2960" w:type="dxa"/>
          </w:tcPr>
          <w:p w:rsidR="00356D84" w:rsidRDefault="00C0295C">
            <w:r>
              <w:t xml:space="preserve">Pass / Partial / Fail, with the specific functional test used (e.g. Overhead Reach, </w:t>
            </w:r>
            <w:proofErr w:type="spellStart"/>
            <w:r>
              <w:t>Apley</w:t>
            </w:r>
            <w:proofErr w:type="spellEnd"/>
            <w:r>
              <w:t xml:space="preserve"> Scratch Test) recorded in Notes</w:t>
            </w:r>
          </w:p>
        </w:tc>
        <w:tc>
          <w:tcPr>
            <w:tcW w:w="1900" w:type="dxa"/>
          </w:tcPr>
          <w:p w:rsidR="00356D84" w:rsidRDefault="00C0295C">
            <w:r>
              <w:t>Generalised upper-limb substitute for the Knee's 6MWT/TUG and Sit-to-Stand fields (documented deviation, see Grouping Rationale i</w:t>
            </w:r>
            <w:r>
              <w:t>ndex).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Rehabilitation Phase</w:t>
            </w:r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>Phase 1 / Phase 2 / Phase 3 / Phase 4 (see Section 9, Phase Logic, for this group's specific phase definitions)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Treatment Plan Mapping (Protocol ID)</w:t>
            </w:r>
          </w:p>
        </w:tc>
        <w:tc>
          <w:tcPr>
            <w:tcW w:w="1500" w:type="dxa"/>
          </w:tcPr>
          <w:p w:rsidR="00356D84" w:rsidRDefault="00C0295C">
            <w:r>
              <w:t>Text (foreign key)</w:t>
            </w:r>
          </w:p>
        </w:tc>
        <w:tc>
          <w:tcPr>
            <w:tcW w:w="2960" w:type="dxa"/>
          </w:tcPr>
          <w:p w:rsidR="00356D84" w:rsidRDefault="00C0295C">
            <w:r>
              <w:t>Must match an existing Protocol ID in this workbook's Protocol sheet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Progress / Follow-up Tracking</w:t>
            </w:r>
          </w:p>
        </w:tc>
        <w:tc>
          <w:tcPr>
            <w:tcW w:w="1500" w:type="dxa"/>
          </w:tcPr>
          <w:p w:rsidR="00356D84" w:rsidRDefault="00C0295C">
            <w:r>
              <w:t>Free text / date-stamped log</w:t>
            </w:r>
          </w:p>
        </w:tc>
        <w:tc>
          <w:tcPr>
            <w:tcW w:w="2960" w:type="dxa"/>
          </w:tcPr>
          <w:p w:rsidR="00356D84" w:rsidRDefault="00C0295C">
            <w:r>
              <w:t>Free text, one entry per follow-up visit with a date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proofErr w:type="spellStart"/>
            <w:r>
              <w:t>Follow_Up_Pulse</w:t>
            </w:r>
            <w:proofErr w:type="spellEnd"/>
            <w:r>
              <w:t>/Colour Comparison</w:t>
            </w:r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 xml:space="preserve">Symmetric / Asymmetric </w:t>
            </w:r>
            <w:r>
              <w:t>(describe)</w:t>
            </w:r>
          </w:p>
        </w:tc>
        <w:tc>
          <w:tcPr>
            <w:tcW w:w="1900" w:type="dxa"/>
          </w:tcPr>
          <w:p w:rsidR="00356D84" w:rsidRDefault="00C0295C">
            <w:r>
              <w:t xml:space="preserve">Bilateral comparison, same convention as </w:t>
            </w:r>
            <w:r>
              <w:lastRenderedPageBreak/>
              <w:t>baseline vascular screen.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proofErr w:type="spellStart"/>
            <w:r>
              <w:lastRenderedPageBreak/>
              <w:t>Follow_Up_Doppler</w:t>
            </w:r>
            <w:proofErr w:type="spellEnd"/>
            <w:r>
              <w:t xml:space="preserve"> Findings</w:t>
            </w:r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>Patent / Stenosed / Occluded</w:t>
            </w:r>
          </w:p>
        </w:tc>
        <w:tc>
          <w:tcPr>
            <w:tcW w:w="1900" w:type="dxa"/>
          </w:tcPr>
          <w:p w:rsidR="00356D84" w:rsidRDefault="00C0295C">
            <w:r>
              <w:t>Same categories as the baseline Doppler finding.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proofErr w:type="spellStart"/>
            <w:r>
              <w:t>Follow_Up_Balance</w:t>
            </w:r>
            <w:proofErr w:type="spellEnd"/>
            <w:r>
              <w:t xml:space="preserve"> and Stability</w:t>
            </w:r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>Normal / Mild Deficit / Moderate Deficit / Severe Deficit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Return to Activities</w:t>
            </w:r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>Full return / Partial return (modified duties) / Not yet returned / Not applicable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Patient Goals / Expectations</w:t>
            </w:r>
          </w:p>
        </w:tc>
        <w:tc>
          <w:tcPr>
            <w:tcW w:w="1500" w:type="dxa"/>
          </w:tcPr>
          <w:p w:rsidR="00356D84" w:rsidRDefault="00C0295C">
            <w:r>
              <w:t>Free text</w:t>
            </w:r>
          </w:p>
        </w:tc>
        <w:tc>
          <w:tcPr>
            <w:tcW w:w="2960" w:type="dxa"/>
          </w:tcPr>
          <w:p w:rsidR="00356D84" w:rsidRDefault="00C0295C">
            <w:r>
              <w:t>Free text, captured at intake and rev</w:t>
            </w:r>
            <w:r>
              <w:t>iewed at each follow-up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Notes</w:t>
            </w:r>
          </w:p>
        </w:tc>
        <w:tc>
          <w:tcPr>
            <w:tcW w:w="1500" w:type="dxa"/>
          </w:tcPr>
          <w:p w:rsidR="00356D84" w:rsidRDefault="00C0295C">
            <w:r>
              <w:t>Free text</w:t>
            </w:r>
          </w:p>
        </w:tc>
        <w:tc>
          <w:tcPr>
            <w:tcW w:w="2960" w:type="dxa"/>
          </w:tcPr>
          <w:p w:rsidR="00356D84" w:rsidRDefault="00C0295C">
            <w:r>
              <w:t>Unstructured free text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</w:tbl>
    <w:p w:rsidR="00356D84" w:rsidRDefault="00C0295C">
      <w:pPr>
        <w:pStyle w:val="Heading1"/>
      </w:pPr>
      <w:r>
        <w:t>4. Data-Type Specification — Experience Base</w:t>
      </w:r>
    </w:p>
    <w:p w:rsidR="00356D84" w:rsidRDefault="00C0295C">
      <w:pPr>
        <w:spacing w:after="120"/>
      </w:pPr>
      <w:r>
        <w:t>29 fields, identical schema across all 18 groups (see Shoulder_Condition_Grouping_Rationale_and_Index.md, Shared Structure Confirmation).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4"/>
        <w:gridCol w:w="1343"/>
        <w:gridCol w:w="3981"/>
        <w:gridCol w:w="1652"/>
      </w:tblGrid>
      <w:tr w:rsidR="00356D8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F5597"/>
          </w:tcPr>
          <w:p w:rsidR="00356D84" w:rsidRDefault="00C0295C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500" w:type="dxa"/>
            <w:shd w:val="clear" w:color="auto" w:fill="2F5597"/>
          </w:tcPr>
          <w:p w:rsidR="00356D84" w:rsidRDefault="00C0295C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960" w:type="dxa"/>
            <w:shd w:val="clear" w:color="auto" w:fill="2F5597"/>
          </w:tcPr>
          <w:p w:rsidR="00356D84" w:rsidRDefault="00C0295C">
            <w:r>
              <w:rPr>
                <w:b/>
                <w:bCs/>
                <w:color w:val="FFFFFF"/>
              </w:rPr>
              <w:t>Valid Range / Values</w:t>
            </w:r>
          </w:p>
        </w:tc>
        <w:tc>
          <w:tcPr>
            <w:tcW w:w="1900" w:type="dxa"/>
            <w:shd w:val="clear" w:color="auto" w:fill="2F5597"/>
          </w:tcPr>
          <w:p w:rsidR="00356D84" w:rsidRDefault="00C0295C">
            <w:r>
              <w:rPr>
                <w:b/>
                <w:bCs/>
                <w:color w:val="FFFFFF"/>
              </w:rPr>
              <w:t>Notes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Case ID</w:t>
            </w:r>
          </w:p>
        </w:tc>
        <w:tc>
          <w:tcPr>
            <w:tcW w:w="1500" w:type="dxa"/>
          </w:tcPr>
          <w:p w:rsidR="00356D84" w:rsidRDefault="00C0295C">
            <w:r>
              <w:t>Text (unique identifier)</w:t>
            </w:r>
          </w:p>
        </w:tc>
        <w:tc>
          <w:tcPr>
            <w:tcW w:w="2960" w:type="dxa"/>
          </w:tcPr>
          <w:p w:rsidR="00356D84" w:rsidRDefault="00C0295C">
            <w:r>
              <w:t>Free text, must be unique within the workbook</w:t>
            </w:r>
          </w:p>
        </w:tc>
        <w:tc>
          <w:tcPr>
            <w:tcW w:w="1900" w:type="dxa"/>
          </w:tcPr>
          <w:p w:rsidR="00356D84" w:rsidRDefault="00C0295C">
            <w:r>
              <w:t>System-generated or clinic-assigned; never reused.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Age</w:t>
            </w:r>
          </w:p>
        </w:tc>
        <w:tc>
          <w:tcPr>
            <w:tcW w:w="1500" w:type="dxa"/>
          </w:tcPr>
          <w:p w:rsidR="00356D84" w:rsidRDefault="00C0295C">
            <w:r>
              <w:t>Numeric (years)</w:t>
            </w:r>
          </w:p>
        </w:tc>
        <w:tc>
          <w:tcPr>
            <w:tcW w:w="2960" w:type="dxa"/>
          </w:tcPr>
          <w:p w:rsidR="00356D84" w:rsidRDefault="00C0295C">
            <w:r>
              <w:t>0-120</w:t>
            </w:r>
          </w:p>
        </w:tc>
        <w:tc>
          <w:tcPr>
            <w:tcW w:w="1900" w:type="dxa"/>
          </w:tcPr>
          <w:p w:rsidR="00356D84" w:rsidRDefault="00C0295C">
            <w:r>
              <w:t>0 = neonate/birth-related presentation (S17 only). Cross-checked (not blocked) against the Condition Master List's Typical Age Group band for the entered Diagnosis.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Gender</w:t>
            </w:r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>Male / Female / Other / Prefer not to say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BMI</w:t>
            </w:r>
          </w:p>
        </w:tc>
        <w:tc>
          <w:tcPr>
            <w:tcW w:w="1500" w:type="dxa"/>
          </w:tcPr>
          <w:p w:rsidR="00356D84" w:rsidRDefault="00C0295C">
            <w:r>
              <w:t>Numeric (kg/m^2)</w:t>
            </w:r>
          </w:p>
        </w:tc>
        <w:tc>
          <w:tcPr>
            <w:tcW w:w="2960" w:type="dxa"/>
          </w:tcPr>
          <w:p w:rsidR="00356D84" w:rsidRDefault="00C0295C">
            <w:r>
              <w:t>10.0-</w:t>
            </w:r>
            <w:r>
              <w:t>60.0</w:t>
            </w:r>
          </w:p>
        </w:tc>
        <w:tc>
          <w:tcPr>
            <w:tcW w:w="1900" w:type="dxa"/>
          </w:tcPr>
          <w:p w:rsidR="00356D84" w:rsidRDefault="00C0295C">
            <w:r>
              <w:t>One decimal place. Values outside 12-45 are flagged for re-confirmation, not blocked.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Co-morbidities</w:t>
            </w:r>
          </w:p>
        </w:tc>
        <w:tc>
          <w:tcPr>
            <w:tcW w:w="1500" w:type="dxa"/>
          </w:tcPr>
          <w:p w:rsidR="00356D84" w:rsidRDefault="00C0295C">
            <w:r>
              <w:t>Free text / multi-select</w:t>
            </w:r>
          </w:p>
        </w:tc>
        <w:tc>
          <w:tcPr>
            <w:tcW w:w="2960" w:type="dxa"/>
          </w:tcPr>
          <w:p w:rsidR="00356D84" w:rsidRDefault="00C0295C">
            <w:r>
              <w:t>Free text list; recommended controlled vocabulary: Diabetes Mellitus, Thyroid Disease, Rheumatoid/Inflammatory Arthritis, Cardiac Disease, Renal Disease, Osteoporosis, Malignancy (specify), None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Medication History</w:t>
            </w:r>
          </w:p>
        </w:tc>
        <w:tc>
          <w:tcPr>
            <w:tcW w:w="1500" w:type="dxa"/>
          </w:tcPr>
          <w:p w:rsidR="00356D84" w:rsidRDefault="00C0295C">
            <w:r>
              <w:t>Free text</w:t>
            </w:r>
          </w:p>
        </w:tc>
        <w:tc>
          <w:tcPr>
            <w:tcW w:w="2960" w:type="dxa"/>
          </w:tcPr>
          <w:p w:rsidR="00356D84" w:rsidRDefault="00C0295C">
            <w:r>
              <w:t>Free text; anticoagulants/ant</w:t>
            </w:r>
            <w:r>
              <w:t>iplatelets and corticosteroids should always be explicitly flagged if present (see Section 9)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Occupation</w:t>
            </w:r>
          </w:p>
        </w:tc>
        <w:tc>
          <w:tcPr>
            <w:tcW w:w="1500" w:type="dxa"/>
          </w:tcPr>
          <w:p w:rsidR="00356D84" w:rsidRDefault="00C0295C">
            <w:r>
              <w:t>Free text</w:t>
            </w:r>
          </w:p>
        </w:tc>
        <w:tc>
          <w:tcPr>
            <w:tcW w:w="2960" w:type="dxa"/>
          </w:tcPr>
          <w:p w:rsidR="00356D84" w:rsidRDefault="00C0295C">
            <w:r>
              <w:t>Free text; overhead-demand occupations should be flagged (relevant to S01, S03, S11, S14)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Activity Level</w:t>
            </w:r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 xml:space="preserve">Sedentary / Light </w:t>
            </w:r>
            <w:r>
              <w:t>/ Moderate / Vigorous / Competitive Athlete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Condition</w:t>
            </w:r>
          </w:p>
        </w:tc>
        <w:tc>
          <w:tcPr>
            <w:tcW w:w="1500" w:type="dxa"/>
          </w:tcPr>
          <w:p w:rsidR="00356D84" w:rsidRDefault="00C0295C">
            <w:r>
              <w:t>Categorical (controlled vocabulary)</w:t>
            </w:r>
          </w:p>
        </w:tc>
        <w:tc>
          <w:tcPr>
            <w:tcW w:w="2960" w:type="dxa"/>
          </w:tcPr>
          <w:p w:rsidR="00356D84" w:rsidRDefault="00C0295C">
            <w:r>
              <w:t>Must match the Diagnosis field of the source case, drawn from the Condition Master List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Presenting Symptoms</w:t>
            </w:r>
          </w:p>
        </w:tc>
        <w:tc>
          <w:tcPr>
            <w:tcW w:w="1500" w:type="dxa"/>
          </w:tcPr>
          <w:p w:rsidR="00356D84" w:rsidRDefault="00C0295C">
            <w:r>
              <w:t>Free text</w:t>
            </w:r>
          </w:p>
        </w:tc>
        <w:tc>
          <w:tcPr>
            <w:tcW w:w="2960" w:type="dxa"/>
          </w:tcPr>
          <w:p w:rsidR="00356D84" w:rsidRDefault="00C0295C">
            <w:r>
              <w:t>Free text summary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Clinical Findings</w:t>
            </w:r>
          </w:p>
        </w:tc>
        <w:tc>
          <w:tcPr>
            <w:tcW w:w="1500" w:type="dxa"/>
          </w:tcPr>
          <w:p w:rsidR="00356D84" w:rsidRDefault="00C0295C">
            <w:r>
              <w:t>Free text</w:t>
            </w:r>
          </w:p>
        </w:tc>
        <w:tc>
          <w:tcPr>
            <w:tcW w:w="2960" w:type="dxa"/>
          </w:tcPr>
          <w:p w:rsidR="00356D84" w:rsidRDefault="00C0295C">
            <w:r>
              <w:t>Free text summary of key positive examination findings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lastRenderedPageBreak/>
              <w:t>Initial AI Decision Pathway</w:t>
            </w:r>
          </w:p>
        </w:tc>
        <w:tc>
          <w:tcPr>
            <w:tcW w:w="1500" w:type="dxa"/>
          </w:tcPr>
          <w:p w:rsidR="00356D84" w:rsidRDefault="00C0295C">
            <w:r>
              <w:t>Free text / structured log</w:t>
            </w:r>
          </w:p>
        </w:tc>
        <w:tc>
          <w:tcPr>
            <w:tcW w:w="2960" w:type="dxa"/>
          </w:tcPr>
          <w:p w:rsidR="00356D84" w:rsidRDefault="00C0295C">
            <w:r>
              <w:t>The routing/DDX/PHASE/PROTO rule path the engine initially followed for this case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Wrong Action Taken</w:t>
            </w:r>
          </w:p>
        </w:tc>
        <w:tc>
          <w:tcPr>
            <w:tcW w:w="1500" w:type="dxa"/>
          </w:tcPr>
          <w:p w:rsidR="00356D84" w:rsidRDefault="00C0295C">
            <w:r>
              <w:t>Free text</w:t>
            </w:r>
          </w:p>
        </w:tc>
        <w:tc>
          <w:tcPr>
            <w:tcW w:w="2960" w:type="dxa"/>
          </w:tcPr>
          <w:p w:rsidR="00356D84" w:rsidRDefault="00C0295C">
            <w:r>
              <w:t xml:space="preserve">Free text description of the erroneous action, or "None" if the initial pathway </w:t>
            </w:r>
            <w:r>
              <w:t>was correct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Error Severity</w:t>
            </w:r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>None / Minor / Moderate / Major / Critical (safety-relevant)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Error Source</w:t>
            </w:r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>Data entry / Rule logic gap / Missing field / Ambiguous case / Reviewer disagreement / Not applicable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Correction Effectiveness</w:t>
            </w:r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>Fully effective / Partially effective / Not yet evaluated / Not applicable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Correct Decision (Gold Standard)</w:t>
            </w:r>
          </w:p>
        </w:tc>
        <w:tc>
          <w:tcPr>
            <w:tcW w:w="1500" w:type="dxa"/>
          </w:tcPr>
          <w:p w:rsidR="00356D84" w:rsidRDefault="00C0295C">
            <w:r>
              <w:t>Free text</w:t>
            </w:r>
          </w:p>
        </w:tc>
        <w:tc>
          <w:tcPr>
            <w:tcW w:w="2960" w:type="dxa"/>
          </w:tcPr>
          <w:p w:rsidR="00356D84" w:rsidRDefault="00356D84"/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Validation</w:t>
            </w:r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>Accepted / Under Review / Adjudicated (3rd reviewer) / Rejected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Error Classification</w:t>
            </w:r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>None / Diagnostic / Phase-Gating / Protocol-Selection / Red-Flag-Miss / Documentation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Severity / Impact of Error</w:t>
            </w:r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>None / Low / Moderate / High / Critical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Cognitive Error Type</w:t>
            </w:r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>Not applicable / Anchoring / Premature closure / Availability bias / Confirmation bias / Base-rate neglect / Other (specify)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Contextual Factors</w:t>
            </w:r>
          </w:p>
        </w:tc>
        <w:tc>
          <w:tcPr>
            <w:tcW w:w="1500" w:type="dxa"/>
          </w:tcPr>
          <w:p w:rsidR="00356D84" w:rsidRDefault="00C0295C">
            <w:r>
              <w:t>Free text</w:t>
            </w:r>
          </w:p>
        </w:tc>
        <w:tc>
          <w:tcPr>
            <w:tcW w:w="2960" w:type="dxa"/>
          </w:tcPr>
          <w:p w:rsidR="00356D84" w:rsidRDefault="00C0295C">
            <w:r>
              <w:t>Free text; never includes blocked-category personal details per this workbook's data-governance policy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Reflective Analysis</w:t>
            </w:r>
          </w:p>
        </w:tc>
        <w:tc>
          <w:tcPr>
            <w:tcW w:w="1500" w:type="dxa"/>
          </w:tcPr>
          <w:p w:rsidR="00356D84" w:rsidRDefault="00C0295C">
            <w:r>
              <w:t>Free text</w:t>
            </w:r>
          </w:p>
        </w:tc>
        <w:tc>
          <w:tcPr>
            <w:tcW w:w="2960" w:type="dxa"/>
          </w:tcPr>
          <w:p w:rsidR="00356D84" w:rsidRDefault="00C0295C">
            <w:r>
              <w:t>Free text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Extracted Lesson / Principle</w:t>
            </w:r>
          </w:p>
        </w:tc>
        <w:tc>
          <w:tcPr>
            <w:tcW w:w="1500" w:type="dxa"/>
          </w:tcPr>
          <w:p w:rsidR="00356D84" w:rsidRDefault="00C0295C">
            <w:r>
              <w:t>Free text</w:t>
            </w:r>
          </w:p>
        </w:tc>
        <w:tc>
          <w:tcPr>
            <w:tcW w:w="2960" w:type="dxa"/>
          </w:tcPr>
          <w:p w:rsidR="00356D84" w:rsidRDefault="00C0295C">
            <w:r>
              <w:t>Free text, written as a generalisable rule statement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Corrective P</w:t>
            </w:r>
            <w:r>
              <w:t>rompt / Rule Update</w:t>
            </w:r>
          </w:p>
        </w:tc>
        <w:tc>
          <w:tcPr>
            <w:tcW w:w="1500" w:type="dxa"/>
          </w:tcPr>
          <w:p w:rsidR="00356D84" w:rsidRDefault="00C0295C">
            <w:r>
              <w:t>Free text</w:t>
            </w:r>
          </w:p>
        </w:tc>
        <w:tc>
          <w:tcPr>
            <w:tcW w:w="2960" w:type="dxa"/>
          </w:tcPr>
          <w:p w:rsidR="00356D84" w:rsidRDefault="00C0295C">
            <w:r>
              <w:t>Free text; if promoted, must reference the affected rule ID in Shoulder_CDSS_Field_Rule_Logic_Library.xlsx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Confidence Score on Lesson</w:t>
            </w:r>
          </w:p>
        </w:tc>
        <w:tc>
          <w:tcPr>
            <w:tcW w:w="1500" w:type="dxa"/>
          </w:tcPr>
          <w:p w:rsidR="00356D84" w:rsidRDefault="00C0295C">
            <w:r>
              <w:t>Numeric (percentage)</w:t>
            </w:r>
          </w:p>
        </w:tc>
        <w:tc>
          <w:tcPr>
            <w:tcW w:w="2960" w:type="dxa"/>
          </w:tcPr>
          <w:p w:rsidR="00356D84" w:rsidRDefault="00C0295C">
            <w:r>
              <w:t>0-100</w:t>
            </w:r>
          </w:p>
        </w:tc>
        <w:tc>
          <w:tcPr>
            <w:tcW w:w="1900" w:type="dxa"/>
          </w:tcPr>
          <w:p w:rsidR="00356D84" w:rsidRDefault="00356D84"/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Retrieval &amp; Indexing Tags</w:t>
            </w:r>
          </w:p>
        </w:tc>
        <w:tc>
          <w:tcPr>
            <w:tcW w:w="1500" w:type="dxa"/>
          </w:tcPr>
          <w:p w:rsidR="00356D84" w:rsidRDefault="00C0295C">
            <w:r>
              <w:t>Free text (tag list)</w:t>
            </w:r>
          </w:p>
        </w:tc>
        <w:tc>
          <w:tcPr>
            <w:tcW w:w="2960" w:type="dxa"/>
          </w:tcPr>
          <w:p w:rsidR="00356D84" w:rsidRDefault="00C0295C">
            <w:r>
              <w:t>Comma-separated tags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Follow-up Actions</w:t>
            </w:r>
          </w:p>
        </w:tc>
        <w:tc>
          <w:tcPr>
            <w:tcW w:w="1500" w:type="dxa"/>
          </w:tcPr>
          <w:p w:rsidR="00356D84" w:rsidRDefault="00C0295C">
            <w:r>
              <w:t>Free text</w:t>
            </w:r>
          </w:p>
        </w:tc>
        <w:tc>
          <w:tcPr>
            <w:tcW w:w="2960" w:type="dxa"/>
          </w:tcPr>
          <w:p w:rsidR="00356D84" w:rsidRDefault="00C0295C">
            <w:r>
              <w:t>Free text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Outcome After Correction</w:t>
            </w:r>
          </w:p>
        </w:tc>
        <w:tc>
          <w:tcPr>
            <w:tcW w:w="1500" w:type="dxa"/>
          </w:tcPr>
          <w:p w:rsidR="00356D84" w:rsidRDefault="00C0295C">
            <w:r>
              <w:t>Free text</w:t>
            </w:r>
          </w:p>
        </w:tc>
        <w:tc>
          <w:tcPr>
            <w:tcW w:w="2960" w:type="dxa"/>
          </w:tcPr>
          <w:p w:rsidR="00356D84" w:rsidRDefault="00C0295C">
            <w:r>
              <w:t>Free text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Timestamp Last Updated</w:t>
            </w:r>
          </w:p>
        </w:tc>
        <w:tc>
          <w:tcPr>
            <w:tcW w:w="1500" w:type="dxa"/>
          </w:tcPr>
          <w:p w:rsidR="00356D84" w:rsidRDefault="00C0295C">
            <w:r>
              <w:t>Date-time</w:t>
            </w:r>
          </w:p>
        </w:tc>
        <w:tc>
          <w:tcPr>
            <w:tcW w:w="2960" w:type="dxa"/>
          </w:tcPr>
          <w:p w:rsidR="00356D84" w:rsidRDefault="00C0295C">
            <w:r>
              <w:t xml:space="preserve">ISO 8601 (YYYY-MM-DD </w:t>
            </w:r>
            <w:proofErr w:type="spellStart"/>
            <w:r>
              <w:t>hh:mm</w:t>
            </w:r>
            <w:proofErr w:type="spellEnd"/>
            <w:r>
              <w:t>)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</w:tbl>
    <w:p w:rsidR="00356D84" w:rsidRDefault="00C0295C">
      <w:pPr>
        <w:pStyle w:val="Heading1"/>
      </w:pPr>
      <w:r>
        <w:t>5. Data-Type Specification — Protocol</w:t>
      </w:r>
    </w:p>
    <w:p w:rsidR="00356D84" w:rsidRDefault="00C0295C">
      <w:pPr>
        <w:spacing w:after="120"/>
      </w:pPr>
      <w:r>
        <w:t xml:space="preserve">21 fields. Column F (grading/staging) is this group's own scale: Doppler </w:t>
      </w:r>
      <w:proofErr w:type="spellStart"/>
      <w:r>
        <w:t>Ultrasound_Subclavian</w:t>
      </w:r>
      <w:proofErr w:type="spellEnd"/>
      <w:r>
        <w:t xml:space="preserve"> Vessel Patency.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9"/>
        <w:gridCol w:w="1231"/>
        <w:gridCol w:w="3626"/>
        <w:gridCol w:w="1794"/>
      </w:tblGrid>
      <w:tr w:rsidR="00356D8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F5597"/>
          </w:tcPr>
          <w:p w:rsidR="00356D84" w:rsidRDefault="00C0295C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500" w:type="dxa"/>
            <w:shd w:val="clear" w:color="auto" w:fill="2F5597"/>
          </w:tcPr>
          <w:p w:rsidR="00356D84" w:rsidRDefault="00C0295C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960" w:type="dxa"/>
            <w:shd w:val="clear" w:color="auto" w:fill="2F5597"/>
          </w:tcPr>
          <w:p w:rsidR="00356D84" w:rsidRDefault="00C0295C">
            <w:r>
              <w:rPr>
                <w:b/>
                <w:bCs/>
                <w:color w:val="FFFFFF"/>
              </w:rPr>
              <w:t>Valid Range / Values</w:t>
            </w:r>
          </w:p>
        </w:tc>
        <w:tc>
          <w:tcPr>
            <w:tcW w:w="1900" w:type="dxa"/>
            <w:shd w:val="clear" w:color="auto" w:fill="2F5597"/>
          </w:tcPr>
          <w:p w:rsidR="00356D84" w:rsidRDefault="00C0295C">
            <w:r>
              <w:rPr>
                <w:b/>
                <w:bCs/>
                <w:color w:val="FFFFFF"/>
              </w:rPr>
              <w:t>Notes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Protocol ID</w:t>
            </w:r>
          </w:p>
        </w:tc>
        <w:tc>
          <w:tcPr>
            <w:tcW w:w="1500" w:type="dxa"/>
          </w:tcPr>
          <w:p w:rsidR="00356D84" w:rsidRDefault="00C0295C">
            <w:r>
              <w:t>Text (unique identifier)</w:t>
            </w:r>
          </w:p>
        </w:tc>
        <w:tc>
          <w:tcPr>
            <w:tcW w:w="2960" w:type="dxa"/>
          </w:tcPr>
          <w:p w:rsidR="00356D84" w:rsidRDefault="00C0295C">
            <w:r>
              <w:t>Free text, unique within the workbook, recommended format &lt;</w:t>
            </w:r>
            <w:proofErr w:type="spellStart"/>
            <w:r>
              <w:t>GroupID</w:t>
            </w:r>
            <w:proofErr w:type="spellEnd"/>
            <w:r>
              <w:t>&gt;-P-&lt;sequence&gt;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Exercise category/Modality Name</w:t>
            </w:r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>Range of Motion / Strengthening / Manual Therapy / Modality (heat/ice/TENS) / Neuromuscular Control / Functional / Patient Education / Referral-Only (Phase 1 halt groups)</w:t>
            </w:r>
          </w:p>
        </w:tc>
        <w:tc>
          <w:tcPr>
            <w:tcW w:w="1900" w:type="dxa"/>
          </w:tcPr>
          <w:p w:rsidR="00356D84" w:rsidRDefault="00C0295C">
            <w:r>
              <w:t>"Patient Education" added 2026-09-29 alongside the S01 Golden Dataset build — the ori</w:t>
            </w:r>
            <w:r>
              <w:t xml:space="preserve">ginal 7-value enumeration had no category for education-only rows (activity modification, posture, </w:t>
            </w:r>
            <w:r>
              <w:lastRenderedPageBreak/>
              <w:t>pain self-management counselling), which are a legitimate, distinct protocol-row type.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lastRenderedPageBreak/>
              <w:t>Delivery Mode</w:t>
            </w:r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>In-person / Telehealth / Home Exercise Prog</w:t>
            </w:r>
            <w:r>
              <w:t>ramme / Hybrid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Age range</w:t>
            </w:r>
          </w:p>
        </w:tc>
        <w:tc>
          <w:tcPr>
            <w:tcW w:w="1500" w:type="dxa"/>
          </w:tcPr>
          <w:p w:rsidR="00356D84" w:rsidRDefault="00C0295C">
            <w:r>
              <w:t>Text (range)</w:t>
            </w:r>
          </w:p>
        </w:tc>
        <w:tc>
          <w:tcPr>
            <w:tcW w:w="2960" w:type="dxa"/>
          </w:tcPr>
          <w:p w:rsidR="00356D84" w:rsidRDefault="00C0295C">
            <w:r>
              <w:t>e.g. "18-65"; must be internally consistent (lower bound &lt;= upper bound) and should fall within the group's Typical Age Group band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Diagnosis</w:t>
            </w:r>
          </w:p>
        </w:tc>
        <w:tc>
          <w:tcPr>
            <w:tcW w:w="1500" w:type="dxa"/>
          </w:tcPr>
          <w:p w:rsidR="00356D84" w:rsidRDefault="00C0295C">
            <w:r>
              <w:t>Categorical (controlled vocabulary)</w:t>
            </w:r>
          </w:p>
        </w:tc>
        <w:tc>
          <w:tcPr>
            <w:tcW w:w="2960" w:type="dxa"/>
          </w:tcPr>
          <w:p w:rsidR="00356D84" w:rsidRDefault="00C0295C">
            <w:r>
              <w:t>Must be one of the named conditions listed for this group in the Shoulder_CDSS_Condition_Master_List.csv</w:t>
            </w:r>
          </w:p>
        </w:tc>
        <w:tc>
          <w:tcPr>
            <w:tcW w:w="1900" w:type="dxa"/>
          </w:tcPr>
          <w:p w:rsidR="00356D84" w:rsidRDefault="00C0295C">
            <w:r>
              <w:t>Free-text "Other/Unclassified" routes the case to S18 workflow review.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 xml:space="preserve">Doppler </w:t>
            </w:r>
            <w:proofErr w:type="spellStart"/>
            <w:r>
              <w:t>Ultrasound_Subclavian</w:t>
            </w:r>
            <w:proofErr w:type="spellEnd"/>
            <w:r>
              <w:t xml:space="preserve"> Vessel Patency</w:t>
            </w:r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>Patent / Stenosed / Oc</w:t>
            </w:r>
            <w:r>
              <w:t>cluded / Not Yet Performed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Rehab Phase</w:t>
            </w:r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>Phase 1 / Phase 2 / Phase 3 / Phase 4</w:t>
            </w:r>
          </w:p>
        </w:tc>
        <w:tc>
          <w:tcPr>
            <w:tcW w:w="1900" w:type="dxa"/>
          </w:tcPr>
          <w:p w:rsidR="00356D84" w:rsidRDefault="00C0295C">
            <w:r>
              <w:t>Must match the values used in the MRL's Rehabilitation Phase field for this group.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Target Muscle Group</w:t>
            </w:r>
          </w:p>
        </w:tc>
        <w:tc>
          <w:tcPr>
            <w:tcW w:w="1500" w:type="dxa"/>
          </w:tcPr>
          <w:p w:rsidR="00356D84" w:rsidRDefault="00C0295C">
            <w:r>
              <w:t>Free text / categorical</w:t>
            </w:r>
          </w:p>
        </w:tc>
        <w:tc>
          <w:tcPr>
            <w:tcW w:w="2960" w:type="dxa"/>
          </w:tcPr>
          <w:p w:rsidR="00356D84" w:rsidRDefault="00C0295C">
            <w:r>
              <w:t>Free text, recommended controlled vo</w:t>
            </w:r>
            <w:r>
              <w:t>cabulary drawn from this group's exam-field muscle names (e.g. supraspinatus, deltoid, serratus anterior)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Joint Focus</w:t>
            </w:r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>Glenohumeral / Acromioclavicular / Sternoclavicular / Scapulothoracic / Combined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Exercise Type</w:t>
            </w:r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>Isometric / Isotonic (concentric) / Isotonic (eccentric) / Isokinetic / Plyometric / Stretching / Neuromuscular / Functional / Not applicable (referral-only)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Exercise/modality name</w:t>
            </w:r>
          </w:p>
        </w:tc>
        <w:tc>
          <w:tcPr>
            <w:tcW w:w="1500" w:type="dxa"/>
          </w:tcPr>
          <w:p w:rsidR="00356D84" w:rsidRDefault="00C0295C">
            <w:r>
              <w:t>Free text</w:t>
            </w:r>
          </w:p>
        </w:tc>
        <w:tc>
          <w:tcPr>
            <w:tcW w:w="2960" w:type="dxa"/>
          </w:tcPr>
          <w:p w:rsidR="00356D84" w:rsidRDefault="00C0295C">
            <w:r>
              <w:t>Free text, specific named exercise or modality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Repetitions</w:t>
            </w:r>
          </w:p>
        </w:tc>
        <w:tc>
          <w:tcPr>
            <w:tcW w:w="1500" w:type="dxa"/>
          </w:tcPr>
          <w:p w:rsidR="00356D84" w:rsidRDefault="00C0295C">
            <w:r>
              <w:t>Numeric (integer)</w:t>
            </w:r>
          </w:p>
        </w:tc>
        <w:tc>
          <w:tcPr>
            <w:tcW w:w="2960" w:type="dxa"/>
          </w:tcPr>
          <w:p w:rsidR="00356D84" w:rsidRDefault="00C0295C">
            <w:r>
              <w:t>0-50 per set</w:t>
            </w:r>
          </w:p>
        </w:tc>
        <w:tc>
          <w:tcPr>
            <w:tcW w:w="1900" w:type="dxa"/>
          </w:tcPr>
          <w:p w:rsidR="00356D84" w:rsidRDefault="00C0295C">
            <w:r>
              <w:t>0 is valid only for Referral-Only/Manual-Therapy-Only/Modality-Only rows.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Sets</w:t>
            </w:r>
          </w:p>
        </w:tc>
        <w:tc>
          <w:tcPr>
            <w:tcW w:w="1500" w:type="dxa"/>
          </w:tcPr>
          <w:p w:rsidR="00356D84" w:rsidRDefault="00C0295C">
            <w:r>
              <w:t>Numeric (integer)</w:t>
            </w:r>
          </w:p>
        </w:tc>
        <w:tc>
          <w:tcPr>
            <w:tcW w:w="2960" w:type="dxa"/>
          </w:tcPr>
          <w:p w:rsidR="00356D84" w:rsidRDefault="00C0295C">
            <w:r>
              <w:t>0-10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Frequency</w:t>
            </w:r>
          </w:p>
        </w:tc>
        <w:tc>
          <w:tcPr>
            <w:tcW w:w="1500" w:type="dxa"/>
          </w:tcPr>
          <w:p w:rsidR="00356D84" w:rsidRDefault="00C0295C">
            <w:r>
              <w:t>Categorical</w:t>
            </w:r>
          </w:p>
        </w:tc>
        <w:tc>
          <w:tcPr>
            <w:tcW w:w="2960" w:type="dxa"/>
          </w:tcPr>
          <w:p w:rsidR="00356D84" w:rsidRDefault="00C0295C">
            <w:r>
              <w:t>Daily / Alternate days / 2-3x/week / Weekly / As-needed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Session/day</w:t>
            </w:r>
          </w:p>
        </w:tc>
        <w:tc>
          <w:tcPr>
            <w:tcW w:w="1500" w:type="dxa"/>
          </w:tcPr>
          <w:p w:rsidR="00356D84" w:rsidRDefault="00C0295C">
            <w:r>
              <w:t>Numeric (integer)</w:t>
            </w:r>
          </w:p>
        </w:tc>
        <w:tc>
          <w:tcPr>
            <w:tcW w:w="2960" w:type="dxa"/>
          </w:tcPr>
          <w:p w:rsidR="00356D84" w:rsidRDefault="00C0295C">
            <w:r>
              <w:t>0-5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Duration (hours per session)</w:t>
            </w:r>
          </w:p>
        </w:tc>
        <w:tc>
          <w:tcPr>
            <w:tcW w:w="1500" w:type="dxa"/>
          </w:tcPr>
          <w:p w:rsidR="00356D84" w:rsidRDefault="00C0295C">
            <w:r>
              <w:t>Numeric (decimal, hours)</w:t>
            </w:r>
          </w:p>
        </w:tc>
        <w:tc>
          <w:tcPr>
            <w:tcW w:w="2960" w:type="dxa"/>
          </w:tcPr>
          <w:p w:rsidR="00356D84" w:rsidRDefault="00C0295C">
            <w:r>
              <w:t>0.0-2.0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days/week</w:t>
            </w:r>
          </w:p>
        </w:tc>
        <w:tc>
          <w:tcPr>
            <w:tcW w:w="1500" w:type="dxa"/>
          </w:tcPr>
          <w:p w:rsidR="00356D84" w:rsidRDefault="00C0295C">
            <w:r>
              <w:t>Numeric (integer)</w:t>
            </w:r>
          </w:p>
        </w:tc>
        <w:tc>
          <w:tcPr>
            <w:tcW w:w="2960" w:type="dxa"/>
          </w:tcPr>
          <w:p w:rsidR="00356D84" w:rsidRDefault="00C0295C">
            <w:r>
              <w:t>0-7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total weeks</w:t>
            </w:r>
          </w:p>
        </w:tc>
        <w:tc>
          <w:tcPr>
            <w:tcW w:w="1500" w:type="dxa"/>
          </w:tcPr>
          <w:p w:rsidR="00356D84" w:rsidRDefault="00C0295C">
            <w:r>
              <w:t>Numeric (integer)</w:t>
            </w:r>
          </w:p>
        </w:tc>
        <w:tc>
          <w:tcPr>
            <w:tcW w:w="2960" w:type="dxa"/>
          </w:tcPr>
          <w:p w:rsidR="00356D84" w:rsidRDefault="00C0295C">
            <w:r>
              <w:t>1-52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lastRenderedPageBreak/>
              <w:t>Precautions/Contraindications</w:t>
            </w:r>
          </w:p>
        </w:tc>
        <w:tc>
          <w:tcPr>
            <w:tcW w:w="1500" w:type="dxa"/>
          </w:tcPr>
          <w:p w:rsidR="00356D84" w:rsidRDefault="00C0295C">
            <w:r>
              <w:t>Free text</w:t>
            </w:r>
          </w:p>
        </w:tc>
        <w:tc>
          <w:tcPr>
            <w:tcW w:w="2960" w:type="dxa"/>
          </w:tcPr>
          <w:p w:rsidR="00356D84" w:rsidRDefault="00C0295C">
            <w:r>
              <w:t>Free text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Equipment Needed</w:t>
            </w:r>
          </w:p>
        </w:tc>
        <w:tc>
          <w:tcPr>
            <w:tcW w:w="1500" w:type="dxa"/>
          </w:tcPr>
          <w:p w:rsidR="00356D84" w:rsidRDefault="00C0295C">
            <w:r>
              <w:t>Free text</w:t>
            </w:r>
          </w:p>
        </w:tc>
        <w:tc>
          <w:tcPr>
            <w:tcW w:w="2960" w:type="dxa"/>
          </w:tcPr>
          <w:p w:rsidR="00356D84" w:rsidRDefault="00C0295C">
            <w:r>
              <w:t>Free text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Progression/Advancement Criteria</w:t>
            </w:r>
          </w:p>
        </w:tc>
        <w:tc>
          <w:tcPr>
            <w:tcW w:w="1500" w:type="dxa"/>
          </w:tcPr>
          <w:p w:rsidR="00356D84" w:rsidRDefault="00C0295C">
            <w:r>
              <w:t>Free text</w:t>
            </w:r>
          </w:p>
        </w:tc>
        <w:tc>
          <w:tcPr>
            <w:tcW w:w="2960" w:type="dxa"/>
          </w:tcPr>
          <w:p w:rsidR="00356D84" w:rsidRDefault="00C0295C">
            <w:r>
              <w:t>Free text, ideally phrased as an objective threshold (e.g. "pain &lt;=3/10 AND full passive ROM achieved")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</w:tbl>
    <w:p w:rsidR="00356D84" w:rsidRDefault="00C0295C">
      <w:pPr>
        <w:pStyle w:val="Heading1"/>
      </w:pPr>
      <w:r>
        <w:t>6. Diagnosis Logic (DDX)</w:t>
      </w:r>
    </w:p>
    <w:p w:rsidR="00356D84" w:rsidRDefault="00C0295C">
      <w:pPr>
        <w:spacing w:after="120"/>
      </w:pPr>
      <w:r>
        <w:t>Differential diagnosis is keyed to the Key Differentiating Feature of each named condition in this group (source of truth: Shoulder_CDSS_Condition_Master_List.csv). The Diagnosis field (Section 3) may only be set to one of these values, or routed to S18 if</w:t>
      </w:r>
      <w:r>
        <w:t xml:space="preserve"> none applies.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1900"/>
        <w:gridCol w:w="3760"/>
      </w:tblGrid>
      <w:tr w:rsidR="00356D8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F5597"/>
          </w:tcPr>
          <w:p w:rsidR="00356D84" w:rsidRDefault="00C0295C">
            <w:r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1500" w:type="dxa"/>
            <w:shd w:val="clear" w:color="auto" w:fill="2F5597"/>
          </w:tcPr>
          <w:p w:rsidR="00356D84" w:rsidRDefault="00C0295C">
            <w:r>
              <w:rPr>
                <w:b/>
                <w:bCs/>
                <w:color w:val="FFFFFF"/>
              </w:rPr>
              <w:t>Typical Age Group</w:t>
            </w:r>
          </w:p>
        </w:tc>
        <w:tc>
          <w:tcPr>
            <w:tcW w:w="1900" w:type="dxa"/>
            <w:shd w:val="clear" w:color="auto" w:fill="2F5597"/>
          </w:tcPr>
          <w:p w:rsidR="00356D84" w:rsidRDefault="00C0295C">
            <w:r>
              <w:rPr>
                <w:b/>
                <w:bCs/>
                <w:color w:val="FFFFFF"/>
              </w:rPr>
              <w:t>Onset Type</w:t>
            </w:r>
          </w:p>
        </w:tc>
        <w:tc>
          <w:tcPr>
            <w:tcW w:w="3760" w:type="dxa"/>
            <w:shd w:val="clear" w:color="auto" w:fill="2F5597"/>
          </w:tcPr>
          <w:p w:rsidR="00356D84" w:rsidRDefault="00C0295C">
            <w:r>
              <w:rPr>
                <w:b/>
                <w:bCs/>
                <w:color w:val="FFFFFF"/>
              </w:rPr>
              <w:t>Key Differentiating Feature (DDX rule body)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356D84" w:rsidRDefault="00C0295C">
            <w:r>
              <w:t>Venous thoracic outlet syndrome (Paget-</w:t>
            </w:r>
            <w:proofErr w:type="spellStart"/>
            <w:r>
              <w:t>Schroetter</w:t>
            </w:r>
            <w:proofErr w:type="spellEnd"/>
            <w:r>
              <w:t>/effort thrombosis)</w:t>
            </w:r>
          </w:p>
        </w:tc>
        <w:tc>
          <w:tcPr>
            <w:tcW w:w="1500" w:type="dxa"/>
          </w:tcPr>
          <w:p w:rsidR="00356D84" w:rsidRDefault="00C0295C">
            <w:r>
              <w:t xml:space="preserve">15-35 </w:t>
            </w:r>
            <w:proofErr w:type="spellStart"/>
            <w:r>
              <w:t>yrs</w:t>
            </w:r>
            <w:proofErr w:type="spellEnd"/>
          </w:p>
        </w:tc>
        <w:tc>
          <w:tcPr>
            <w:tcW w:w="1900" w:type="dxa"/>
          </w:tcPr>
          <w:p w:rsidR="00356D84" w:rsidRDefault="00C0295C">
            <w:r>
              <w:t>Acute (effort-induced)</w:t>
            </w:r>
          </w:p>
        </w:tc>
        <w:tc>
          <w:tcPr>
            <w:tcW w:w="3760" w:type="dxa"/>
          </w:tcPr>
          <w:p w:rsidR="00356D84" w:rsidRDefault="00C0295C">
            <w:r>
              <w:t>Acute unilateral arm swelling/cyanosis after vigorous r</w:t>
            </w:r>
            <w:r>
              <w:t>epetitive activity, confirmed subclavian vein thrombosis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356D84" w:rsidRDefault="00C0295C">
            <w:r>
              <w:t>Arterial thoracic outlet syndrome</w:t>
            </w:r>
          </w:p>
        </w:tc>
        <w:tc>
          <w:tcPr>
            <w:tcW w:w="1500" w:type="dxa"/>
          </w:tcPr>
          <w:p w:rsidR="00356D84" w:rsidRDefault="00C0295C">
            <w:r>
              <w:t xml:space="preserve">20-45 </w:t>
            </w:r>
            <w:proofErr w:type="spellStart"/>
            <w:r>
              <w:t>yrs</w:t>
            </w:r>
            <w:proofErr w:type="spellEnd"/>
          </w:p>
        </w:tc>
        <w:tc>
          <w:tcPr>
            <w:tcW w:w="1900" w:type="dxa"/>
          </w:tcPr>
          <w:p w:rsidR="00356D84" w:rsidRDefault="00C0295C">
            <w:r>
              <w:t>Acute or intermittent claudication-type</w:t>
            </w:r>
          </w:p>
        </w:tc>
        <w:tc>
          <w:tcPr>
            <w:tcW w:w="3760" w:type="dxa"/>
          </w:tcPr>
          <w:p w:rsidR="00356D84" w:rsidRDefault="00C0295C">
            <w:r>
              <w:t>Positional pulse diminution/digital ischaemia, confirmed subclavian artery compromise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356D84" w:rsidRDefault="00C0295C">
            <w:r>
              <w:t>Subclavian artery aneurysm/stenosis (TOS-related)</w:t>
            </w:r>
          </w:p>
        </w:tc>
        <w:tc>
          <w:tcPr>
            <w:tcW w:w="1500" w:type="dxa"/>
          </w:tcPr>
          <w:p w:rsidR="00356D84" w:rsidRDefault="00C0295C">
            <w:r>
              <w:t xml:space="preserve">25-50 </w:t>
            </w:r>
            <w:proofErr w:type="spellStart"/>
            <w:r>
              <w:t>yrs</w:t>
            </w:r>
            <w:proofErr w:type="spellEnd"/>
          </w:p>
        </w:tc>
        <w:tc>
          <w:tcPr>
            <w:tcW w:w="1900" w:type="dxa"/>
          </w:tcPr>
          <w:p w:rsidR="00356D84" w:rsidRDefault="00C0295C">
            <w:r>
              <w:t>Chronic, may present acutely with embolism</w:t>
            </w:r>
          </w:p>
        </w:tc>
        <w:tc>
          <w:tcPr>
            <w:tcW w:w="3760" w:type="dxa"/>
          </w:tcPr>
          <w:p w:rsidR="00356D84" w:rsidRDefault="00C0295C">
            <w:r>
              <w:t>Pulsatile supraclavicular mass or bruit, confirmed on Doppler/angiography</w:t>
            </w:r>
          </w:p>
        </w:tc>
      </w:tr>
    </w:tbl>
    <w:p w:rsidR="00356D84" w:rsidRDefault="00C0295C">
      <w:pPr>
        <w:pStyle w:val="Heading1"/>
      </w:pPr>
      <w:r>
        <w:t>7. Grading/Staging Scale</w:t>
      </w:r>
    </w:p>
    <w:p w:rsidR="00356D84" w:rsidRDefault="00C0295C">
      <w:pPr>
        <w:spacing w:after="120"/>
      </w:pPr>
      <w:r>
        <w:t>This group's Protocol-sheet grading/staging column is</w:t>
      </w:r>
      <w:r>
        <w:t xml:space="preserve">: Doppler </w:t>
      </w:r>
      <w:proofErr w:type="spellStart"/>
      <w:r>
        <w:t>Ultrasound_Subclavian</w:t>
      </w:r>
      <w:proofErr w:type="spellEnd"/>
      <w:r>
        <w:t xml:space="preserve"> Vessel Patency.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60"/>
        <w:gridCol w:w="3000"/>
      </w:tblGrid>
      <w:tr w:rsidR="00356D8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F5597"/>
          </w:tcPr>
          <w:p w:rsidR="00356D84" w:rsidRDefault="00C0295C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4360" w:type="dxa"/>
            <w:shd w:val="clear" w:color="auto" w:fill="2F5597"/>
          </w:tcPr>
          <w:p w:rsidR="00356D84" w:rsidRDefault="00C0295C">
            <w:r>
              <w:rPr>
                <w:b/>
                <w:bCs/>
                <w:color w:val="FFFFFF"/>
              </w:rPr>
              <w:t>Valid Range / Values</w:t>
            </w:r>
          </w:p>
        </w:tc>
        <w:tc>
          <w:tcPr>
            <w:tcW w:w="3000" w:type="dxa"/>
            <w:shd w:val="clear" w:color="auto" w:fill="2F5597"/>
          </w:tcPr>
          <w:p w:rsidR="00356D84" w:rsidRDefault="00C0295C">
            <w:r>
              <w:rPr>
                <w:b/>
                <w:bCs/>
                <w:color w:val="FFFFFF"/>
              </w:rPr>
              <w:t>Notes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356D84" w:rsidRDefault="00C0295C">
            <w:r>
              <w:t>Categorical</w:t>
            </w:r>
          </w:p>
        </w:tc>
        <w:tc>
          <w:tcPr>
            <w:tcW w:w="4360" w:type="dxa"/>
          </w:tcPr>
          <w:p w:rsidR="00356D84" w:rsidRDefault="00C0295C">
            <w:r>
              <w:t>Patent / Stenosed / Occluded / Not Yet Performed</w:t>
            </w:r>
          </w:p>
        </w:tc>
        <w:tc>
          <w:tcPr>
            <w:tcW w:w="3000" w:type="dxa"/>
          </w:tcPr>
          <w:p w:rsidR="00356D84" w:rsidRDefault="00C0295C">
            <w:r>
              <w:t>-</w:t>
            </w:r>
          </w:p>
        </w:tc>
      </w:tr>
    </w:tbl>
    <w:p w:rsidR="00356D84" w:rsidRDefault="00C0295C">
      <w:pPr>
        <w:pStyle w:val="Heading1"/>
      </w:pPr>
      <w:r>
        <w:t>8. Descriptive and Free-Text Field Conventions</w:t>
      </w:r>
    </w:p>
    <w:p w:rsidR="00356D84" w:rsidRDefault="00C0295C">
      <w:pPr>
        <w:spacing w:after="120"/>
      </w:pPr>
      <w:r>
        <w:t>The following Medical Record Library fields are intentionally free text rather than categorical, because they capture narrative or highly case-specific information that does not reduce to a fixed value set:</w:t>
      </w:r>
    </w:p>
    <w:p w:rsidR="00356D84" w:rsidRDefault="00C0295C">
      <w:pPr>
        <w:pStyle w:val="ListParagraph"/>
        <w:numPr>
          <w:ilvl w:val="0"/>
          <w:numId w:val="1"/>
        </w:numPr>
        <w:spacing w:after="60"/>
      </w:pPr>
      <w:r>
        <w:t>Co-morbidities — Free text list; recommended cont</w:t>
      </w:r>
      <w:r>
        <w:t>rolled vocabulary: Diabetes Mellitus, Thyroid Disease, Rheumatoid/Inflammatory Arthritis, Cardiac Disease, Renal Disease, Osteoporosis, Malignancy (specify), None</w:t>
      </w:r>
    </w:p>
    <w:p w:rsidR="00356D84" w:rsidRDefault="00C0295C">
      <w:pPr>
        <w:pStyle w:val="ListParagraph"/>
        <w:numPr>
          <w:ilvl w:val="0"/>
          <w:numId w:val="1"/>
        </w:numPr>
        <w:spacing w:after="60"/>
      </w:pPr>
      <w:r>
        <w:t>Medication History — Free text; anticoagulants/antiplatelets and corticosteroids should alway</w:t>
      </w:r>
      <w:r>
        <w:t>s be explicitly flagged if present (see Section 9)</w:t>
      </w:r>
    </w:p>
    <w:p w:rsidR="00356D84" w:rsidRDefault="00C0295C">
      <w:pPr>
        <w:pStyle w:val="ListParagraph"/>
        <w:numPr>
          <w:ilvl w:val="0"/>
          <w:numId w:val="1"/>
        </w:numPr>
        <w:spacing w:after="60"/>
      </w:pPr>
      <w:r>
        <w:t>Occupation — Free text; overhead-demand occupations should be flagged (relevant to S01, S03, S11, S14)</w:t>
      </w:r>
    </w:p>
    <w:p w:rsidR="00356D84" w:rsidRDefault="00C0295C">
      <w:pPr>
        <w:pStyle w:val="ListParagraph"/>
        <w:numPr>
          <w:ilvl w:val="0"/>
          <w:numId w:val="1"/>
        </w:numPr>
        <w:spacing w:after="60"/>
      </w:pPr>
      <w:r>
        <w:t>Previous Shoulder Surgery - Any (Y/N, procedure/date if known) — Yes/No, then free text procedure name</w:t>
      </w:r>
      <w:r>
        <w:t xml:space="preserve"> and approximate date if Yes</w:t>
      </w:r>
    </w:p>
    <w:p w:rsidR="00356D84" w:rsidRDefault="00C0295C">
      <w:pPr>
        <w:pStyle w:val="ListParagraph"/>
        <w:numPr>
          <w:ilvl w:val="0"/>
          <w:numId w:val="1"/>
        </w:numPr>
        <w:spacing w:after="60"/>
      </w:pPr>
      <w:r>
        <w:t>Aggravating Factors — Free text; recommend structured prompts (overhead activity, lying on side, lifting, reaching behind back)</w:t>
      </w:r>
    </w:p>
    <w:p w:rsidR="00356D84" w:rsidRDefault="00C0295C">
      <w:pPr>
        <w:pStyle w:val="ListParagraph"/>
        <w:numPr>
          <w:ilvl w:val="0"/>
          <w:numId w:val="1"/>
        </w:numPr>
        <w:spacing w:after="60"/>
      </w:pPr>
      <w:r>
        <w:t>Easing Factors — Free text; recommend structured prompts (rest, sling, position, ice/heat, medicati</w:t>
      </w:r>
      <w:r>
        <w:t>on)</w:t>
      </w:r>
    </w:p>
    <w:p w:rsidR="00356D84" w:rsidRDefault="00C0295C">
      <w:pPr>
        <w:pStyle w:val="ListParagraph"/>
        <w:numPr>
          <w:ilvl w:val="0"/>
          <w:numId w:val="1"/>
        </w:numPr>
        <w:spacing w:after="60"/>
      </w:pPr>
      <w:r>
        <w:t>Arteriography/Venography Findings — Normal / Occlusion / Stenosis / Aneurysm / Not Yet Performed</w:t>
      </w:r>
    </w:p>
    <w:p w:rsidR="00356D84" w:rsidRDefault="00C0295C">
      <w:pPr>
        <w:pStyle w:val="ListParagraph"/>
        <w:numPr>
          <w:ilvl w:val="0"/>
          <w:numId w:val="1"/>
        </w:numPr>
        <w:spacing w:after="60"/>
      </w:pPr>
      <w:r>
        <w:t>Red Flags / Precautions — Free text; recommended controlled vocabulary drawn from the Red Flag Master List (Section 10)</w:t>
      </w:r>
    </w:p>
    <w:p w:rsidR="00356D84" w:rsidRDefault="00C0295C">
      <w:pPr>
        <w:pStyle w:val="ListParagraph"/>
        <w:numPr>
          <w:ilvl w:val="0"/>
          <w:numId w:val="1"/>
        </w:numPr>
        <w:spacing w:after="60"/>
      </w:pPr>
      <w:r>
        <w:t>Progress / Follow-up Tracking — Fre</w:t>
      </w:r>
      <w:r>
        <w:t>e text, one entry per follow-up visit with a date</w:t>
      </w:r>
    </w:p>
    <w:p w:rsidR="00356D84" w:rsidRDefault="00C0295C">
      <w:pPr>
        <w:pStyle w:val="ListParagraph"/>
        <w:numPr>
          <w:ilvl w:val="0"/>
          <w:numId w:val="1"/>
        </w:numPr>
        <w:spacing w:after="60"/>
      </w:pPr>
      <w:r>
        <w:t>Patient Goals / Expectations — Free text, captured at intake and reviewed at each follow-up</w:t>
      </w:r>
    </w:p>
    <w:p w:rsidR="00356D84" w:rsidRDefault="00C0295C">
      <w:pPr>
        <w:pStyle w:val="ListParagraph"/>
        <w:numPr>
          <w:ilvl w:val="0"/>
          <w:numId w:val="1"/>
        </w:numPr>
        <w:spacing w:after="60"/>
      </w:pPr>
      <w:r>
        <w:t>Notes — Unstructured free text</w:t>
      </w:r>
    </w:p>
    <w:p w:rsidR="00356D84" w:rsidRDefault="00C0295C">
      <w:pPr>
        <w:pStyle w:val="Heading1"/>
      </w:pPr>
      <w:r>
        <w:t>9. Phase Logic</w:t>
      </w:r>
    </w:p>
    <w:p w:rsidR="00356D84" w:rsidRDefault="00C0295C">
      <w:pPr>
        <w:spacing w:after="120"/>
      </w:pPr>
      <w:r>
        <w:t>PHASE-GATED HALT PATHWAY.</w:t>
      </w:r>
    </w:p>
    <w:p w:rsidR="00356D84" w:rsidRDefault="00C0295C">
      <w:pPr>
        <w:spacing w:after="120"/>
      </w:pPr>
      <w:r>
        <w:lastRenderedPageBreak/>
        <w:t>Phase 1 (this wrapper) = deterministic urgent vascular-referral pathway; Protocol content is limited to referral/immobilisation guidance until vascular imaging excludes thrombosis/aneurysm.</w:t>
      </w:r>
    </w:p>
    <w:p w:rsidR="00356D84" w:rsidRDefault="00C0295C">
      <w:pPr>
        <w:pStyle w:val="ListParagraph"/>
        <w:numPr>
          <w:ilvl w:val="0"/>
          <w:numId w:val="1"/>
        </w:numPr>
        <w:spacing w:after="60"/>
      </w:pPr>
      <w:r>
        <w:t>Phase 1 = deterministic urgent-referral red-flag pathway. Rehabili</w:t>
      </w:r>
      <w:r>
        <w:t>tation Phase is locked to "Phase 1" by Layer 1 whenever this group's lead red-flag field (see Section 10) is positive.</w:t>
      </w:r>
    </w:p>
    <w:p w:rsidR="00356D84" w:rsidRDefault="00C0295C">
      <w:pPr>
        <w:pStyle w:val="ListParagraph"/>
        <w:numPr>
          <w:ilvl w:val="0"/>
          <w:numId w:val="1"/>
        </w:numPr>
        <w:spacing w:after="60"/>
      </w:pPr>
      <w:r>
        <w:t>Phase 2-4 = standard rehabilitation, unlocked only once Phase 1's red-flag fields are documented as cleared or treated. Protocol rows for</w:t>
      </w:r>
      <w:r>
        <w:t xml:space="preserve"> Phase 2-4 are hidden by the PROTO rule (Layer 3) until that unlock occurs.</w:t>
      </w:r>
    </w:p>
    <w:p w:rsidR="00356D84" w:rsidRDefault="00C0295C">
      <w:pPr>
        <w:pStyle w:val="Heading1"/>
      </w:pPr>
      <w:r>
        <w:t>10. Red Flag Master List</w:t>
      </w:r>
    </w:p>
    <w:p w:rsidR="00356D84" w:rsidRDefault="00C0295C">
      <w:pPr>
        <w:spacing w:after="120"/>
      </w:pPr>
      <w:r>
        <w:t>Red flags that route directly to or through this group (full list in Shoulder_CDSS_Wrapper_Routing_Map.xlsx, sheet 'Red Flag Routing'):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160"/>
        <w:gridCol w:w="1800"/>
      </w:tblGrid>
      <w:tr w:rsidR="00356D8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F5597"/>
          </w:tcPr>
          <w:p w:rsidR="00356D84" w:rsidRDefault="00C0295C">
            <w:r>
              <w:rPr>
                <w:b/>
                <w:bCs/>
                <w:color w:val="FFFFFF"/>
              </w:rPr>
              <w:t>Red Flag ID</w:t>
            </w:r>
          </w:p>
        </w:tc>
        <w:tc>
          <w:tcPr>
            <w:tcW w:w="6160" w:type="dxa"/>
            <w:shd w:val="clear" w:color="auto" w:fill="2F5597"/>
          </w:tcPr>
          <w:p w:rsidR="00356D84" w:rsidRDefault="00C0295C">
            <w:r>
              <w:rPr>
                <w:b/>
                <w:bCs/>
                <w:color w:val="FFFFFF"/>
              </w:rPr>
              <w:t>Descrip</w:t>
            </w:r>
            <w:r>
              <w:rPr>
                <w:b/>
                <w:bCs/>
                <w:color w:val="FFFFFF"/>
              </w:rPr>
              <w:t>tion</w:t>
            </w:r>
          </w:p>
        </w:tc>
        <w:tc>
          <w:tcPr>
            <w:tcW w:w="1800" w:type="dxa"/>
            <w:shd w:val="clear" w:color="auto" w:fill="2F5597"/>
          </w:tcPr>
          <w:p w:rsidR="00356D84" w:rsidRDefault="00C0295C">
            <w:r>
              <w:rPr>
                <w:b/>
                <w:bCs/>
                <w:color w:val="FFFFFF"/>
              </w:rPr>
              <w:t>Urgency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:rsidR="00356D84" w:rsidRDefault="00C0295C">
            <w:r>
              <w:t>SH-RF-03</w:t>
            </w:r>
          </w:p>
        </w:tc>
        <w:tc>
          <w:tcPr>
            <w:tcW w:w="6160" w:type="dxa"/>
          </w:tcPr>
          <w:p w:rsidR="00356D84" w:rsidRDefault="00C0295C">
            <w:r>
              <w:t>Suspected venous thoracic outlet syndrome (effort thrombosis)</w:t>
            </w:r>
          </w:p>
        </w:tc>
        <w:tc>
          <w:tcPr>
            <w:tcW w:w="1800" w:type="dxa"/>
          </w:tcPr>
          <w:p w:rsidR="00356D84" w:rsidRDefault="00C0295C">
            <w:r>
              <w:t>Emergency (same-day vascular)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:rsidR="00356D84" w:rsidRDefault="00C0295C">
            <w:r>
              <w:t>SH-RF-04</w:t>
            </w:r>
          </w:p>
        </w:tc>
        <w:tc>
          <w:tcPr>
            <w:tcW w:w="6160" w:type="dxa"/>
          </w:tcPr>
          <w:p w:rsidR="00356D84" w:rsidRDefault="00C0295C">
            <w:r>
              <w:t>Suspected arterial thoracic outlet syndrome / limb ischaemia</w:t>
            </w:r>
          </w:p>
        </w:tc>
        <w:tc>
          <w:tcPr>
            <w:tcW w:w="1800" w:type="dxa"/>
          </w:tcPr>
          <w:p w:rsidR="00356D84" w:rsidRDefault="00C0295C">
            <w:r>
              <w:t>Emergency (same-day vascular)</w:t>
            </w:r>
          </w:p>
        </w:tc>
      </w:tr>
    </w:tbl>
    <w:p w:rsidR="00356D84" w:rsidRDefault="00C0295C">
      <w:pPr>
        <w:pStyle w:val="Heading1"/>
      </w:pPr>
      <w:r>
        <w:t>11. Structural and Operative Fields</w:t>
      </w:r>
    </w:p>
    <w:p w:rsidR="00356D84" w:rsidRDefault="00C0295C">
      <w:pPr>
        <w:spacing w:after="120"/>
      </w:pPr>
      <w:r>
        <w:t>Fields specific to a prior or planned procedure for this group: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2"/>
        <w:gridCol w:w="1479"/>
        <w:gridCol w:w="2892"/>
        <w:gridCol w:w="1847"/>
      </w:tblGrid>
      <w:tr w:rsidR="00356D8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F5597"/>
          </w:tcPr>
          <w:p w:rsidR="00356D84" w:rsidRDefault="00C0295C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500" w:type="dxa"/>
            <w:shd w:val="clear" w:color="auto" w:fill="2F5597"/>
          </w:tcPr>
          <w:p w:rsidR="00356D84" w:rsidRDefault="00C0295C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960" w:type="dxa"/>
            <w:shd w:val="clear" w:color="auto" w:fill="2F5597"/>
          </w:tcPr>
          <w:p w:rsidR="00356D84" w:rsidRDefault="00C0295C">
            <w:r>
              <w:rPr>
                <w:b/>
                <w:bCs/>
                <w:color w:val="FFFFFF"/>
              </w:rPr>
              <w:t>Valid Range / Values</w:t>
            </w:r>
          </w:p>
        </w:tc>
        <w:tc>
          <w:tcPr>
            <w:tcW w:w="1900" w:type="dxa"/>
            <w:shd w:val="clear" w:color="auto" w:fill="2F5597"/>
          </w:tcPr>
          <w:p w:rsidR="00356D84" w:rsidRDefault="00C0295C">
            <w:r>
              <w:rPr>
                <w:b/>
                <w:bCs/>
                <w:color w:val="FFFFFF"/>
              </w:rPr>
              <w:t>Notes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Previous Shoulder Surgery - Any (Y/N, procedure/date if known)</w:t>
            </w:r>
          </w:p>
        </w:tc>
        <w:tc>
          <w:tcPr>
            <w:tcW w:w="1500" w:type="dxa"/>
          </w:tcPr>
          <w:p w:rsidR="00356D84" w:rsidRDefault="00C0295C">
            <w:r>
              <w:t>Boolean + free text</w:t>
            </w:r>
          </w:p>
        </w:tc>
        <w:tc>
          <w:tcPr>
            <w:tcW w:w="2960" w:type="dxa"/>
          </w:tcPr>
          <w:p w:rsidR="00356D84" w:rsidRDefault="00C0295C">
            <w:r>
              <w:t>Yes/No, then free text procedure name and approximate date if Yes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  <w:tr w:rsidR="00356D8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56D84" w:rsidRDefault="00C0295C">
            <w:r>
              <w:t>Previous Treatment Received (physiotherapy/injection/surgery/none)</w:t>
            </w:r>
          </w:p>
        </w:tc>
        <w:tc>
          <w:tcPr>
            <w:tcW w:w="1500" w:type="dxa"/>
          </w:tcPr>
          <w:p w:rsidR="00356D84" w:rsidRDefault="00C0295C">
            <w:r>
              <w:t>Categorical (multi-select)</w:t>
            </w:r>
          </w:p>
        </w:tc>
        <w:tc>
          <w:tcPr>
            <w:tcW w:w="2960" w:type="dxa"/>
          </w:tcPr>
          <w:p w:rsidR="00356D84" w:rsidRDefault="00C0295C">
            <w:r>
              <w:t>Physiotherapy / Corticosteroid Injection / Surgery / Medication only / None</w:t>
            </w:r>
          </w:p>
        </w:tc>
        <w:tc>
          <w:tcPr>
            <w:tcW w:w="1900" w:type="dxa"/>
          </w:tcPr>
          <w:p w:rsidR="00356D84" w:rsidRDefault="00C0295C">
            <w:r>
              <w:t>-</w:t>
            </w:r>
          </w:p>
        </w:tc>
      </w:tr>
    </w:tbl>
    <w:p w:rsidR="00356D84" w:rsidRDefault="00C0295C">
      <w:pPr>
        <w:pStyle w:val="Heading1"/>
      </w:pPr>
      <w:r>
        <w:t>12. Follow-up Consistency Rules</w:t>
      </w:r>
    </w:p>
    <w:p w:rsidR="00356D84" w:rsidRDefault="00C0295C">
      <w:pPr>
        <w:spacing w:after="120"/>
      </w:pPr>
      <w:r>
        <w:t xml:space="preserve">Every </w:t>
      </w:r>
      <w:proofErr w:type="spellStart"/>
      <w:r>
        <w:t>Follow_Up</w:t>
      </w:r>
      <w:proofErr w:type="spellEnd"/>
      <w:r>
        <w:t>_* field must be entered on the same valid-range/value-set basis as its baseline counterpart (Section 3), and is additionally subject to:</w:t>
      </w:r>
    </w:p>
    <w:p w:rsidR="00356D84" w:rsidRDefault="00C0295C">
      <w:pPr>
        <w:pStyle w:val="ListParagraph"/>
        <w:numPr>
          <w:ilvl w:val="0"/>
          <w:numId w:val="1"/>
        </w:numPr>
        <w:spacing w:after="60"/>
      </w:pPr>
      <w:r>
        <w:t xml:space="preserve">A follow-up numeric value may not exceed the instrument's own maximum (e.g. </w:t>
      </w:r>
      <w:proofErr w:type="spellStart"/>
      <w:r>
        <w:t>Follow_Up_ASES</w:t>
      </w:r>
      <w:proofErr w:type="spellEnd"/>
      <w:r>
        <w:t xml:space="preserve"> may not exce</w:t>
      </w:r>
      <w:r>
        <w:t>ed 100) — this is a data-entry error, not evidence of exceptional improvement.</w:t>
      </w:r>
    </w:p>
    <w:p w:rsidR="00356D84" w:rsidRDefault="00C0295C">
      <w:pPr>
        <w:pStyle w:val="ListParagraph"/>
        <w:numPr>
          <w:ilvl w:val="0"/>
          <w:numId w:val="1"/>
        </w:numPr>
        <w:spacing w:after="60"/>
      </w:pPr>
      <w:r>
        <w:t>A follow-up value that regresses (worsens) without a corresponding note in Progress/Follow-up Tracking or Notes is flagged for clinician review, not blocked outright — regressio</w:t>
      </w:r>
      <w:r>
        <w:t>n can be genuine.</w:t>
      </w:r>
    </w:p>
    <w:p w:rsidR="00356D84" w:rsidRDefault="00C0295C">
      <w:pPr>
        <w:pStyle w:val="ListParagraph"/>
        <w:numPr>
          <w:ilvl w:val="0"/>
          <w:numId w:val="1"/>
        </w:numPr>
        <w:spacing w:after="60"/>
      </w:pPr>
      <w:r>
        <w:t>Rehabilitation Phase may not advance (e.g. Phase 1 to Phase 3) without passing through the intervening phase in a prior follow-up entry, except where a documented clinical reason overrides this (e.g. rapid recovery confirmed on imaging).</w:t>
      </w:r>
    </w:p>
    <w:p w:rsidR="00356D84" w:rsidRDefault="00C0295C">
      <w:pPr>
        <w:spacing w:after="120"/>
      </w:pPr>
      <w:r>
        <w:t>This group's specific follow-up fields:</w:t>
      </w:r>
    </w:p>
    <w:p w:rsidR="00356D84" w:rsidRDefault="00C0295C">
      <w:pPr>
        <w:pStyle w:val="ListParagraph"/>
        <w:numPr>
          <w:ilvl w:val="0"/>
          <w:numId w:val="1"/>
        </w:numPr>
        <w:spacing w:after="60"/>
      </w:pPr>
      <w:proofErr w:type="spellStart"/>
      <w:r>
        <w:t>Follow_Up_Pulse</w:t>
      </w:r>
      <w:proofErr w:type="spellEnd"/>
      <w:r>
        <w:t>/Colour Comparison — Symmetric / Asymmetric (describe)</w:t>
      </w:r>
    </w:p>
    <w:p w:rsidR="00356D84" w:rsidRDefault="00C0295C">
      <w:pPr>
        <w:pStyle w:val="ListParagraph"/>
        <w:numPr>
          <w:ilvl w:val="0"/>
          <w:numId w:val="1"/>
        </w:numPr>
        <w:spacing w:after="60"/>
      </w:pPr>
      <w:proofErr w:type="spellStart"/>
      <w:r>
        <w:t>Follow_Up_Doppler</w:t>
      </w:r>
      <w:proofErr w:type="spellEnd"/>
      <w:r>
        <w:t xml:space="preserve"> Findings — Patent / Stenosed / Occluded</w:t>
      </w:r>
    </w:p>
    <w:p w:rsidR="00356D84" w:rsidRDefault="00C0295C" w:rsidP="00C0295C">
      <w:pPr>
        <w:pStyle w:val="ListParagraph"/>
        <w:numPr>
          <w:ilvl w:val="0"/>
          <w:numId w:val="1"/>
        </w:numPr>
        <w:spacing w:after="60"/>
      </w:pPr>
      <w:proofErr w:type="spellStart"/>
      <w:r>
        <w:t>Follow_Up_Balance</w:t>
      </w:r>
      <w:proofErr w:type="spellEnd"/>
      <w:r>
        <w:t xml:space="preserve"> and Stability — Normal / Mild Deficit / Moderate Deficit / Severe Defi</w:t>
      </w:r>
      <w:r>
        <w:t>cit</w:t>
      </w:r>
      <w:bookmarkStart w:id="0" w:name="_GoBack"/>
      <w:bookmarkEnd w:id="0"/>
    </w:p>
    <w:sectPr w:rsidR="00356D8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5D5E3E"/>
    <w:multiLevelType w:val="hybridMultilevel"/>
    <w:tmpl w:val="6090CA86"/>
    <w:lvl w:ilvl="0" w:tplc="00366C0A">
      <w:start w:val="1"/>
      <w:numFmt w:val="bullet"/>
      <w:lvlText w:val="●"/>
      <w:lvlJc w:val="left"/>
      <w:pPr>
        <w:ind w:left="720" w:hanging="360"/>
      </w:pPr>
    </w:lvl>
    <w:lvl w:ilvl="1" w:tplc="4A16C6DC">
      <w:start w:val="1"/>
      <w:numFmt w:val="bullet"/>
      <w:lvlText w:val="○"/>
      <w:lvlJc w:val="left"/>
      <w:pPr>
        <w:ind w:left="1440" w:hanging="360"/>
      </w:pPr>
    </w:lvl>
    <w:lvl w:ilvl="2" w:tplc="6BE6C8BC">
      <w:start w:val="1"/>
      <w:numFmt w:val="bullet"/>
      <w:lvlText w:val="■"/>
      <w:lvlJc w:val="left"/>
      <w:pPr>
        <w:ind w:left="2160" w:hanging="360"/>
      </w:pPr>
    </w:lvl>
    <w:lvl w:ilvl="3" w:tplc="6EE84C46">
      <w:start w:val="1"/>
      <w:numFmt w:val="bullet"/>
      <w:lvlText w:val="●"/>
      <w:lvlJc w:val="left"/>
      <w:pPr>
        <w:ind w:left="2880" w:hanging="360"/>
      </w:pPr>
    </w:lvl>
    <w:lvl w:ilvl="4" w:tplc="9B8CDF88">
      <w:start w:val="1"/>
      <w:numFmt w:val="bullet"/>
      <w:lvlText w:val="○"/>
      <w:lvlJc w:val="left"/>
      <w:pPr>
        <w:ind w:left="3600" w:hanging="360"/>
      </w:pPr>
    </w:lvl>
    <w:lvl w:ilvl="5" w:tplc="195A0D82">
      <w:start w:val="1"/>
      <w:numFmt w:val="bullet"/>
      <w:lvlText w:val="■"/>
      <w:lvlJc w:val="left"/>
      <w:pPr>
        <w:ind w:left="4320" w:hanging="360"/>
      </w:pPr>
    </w:lvl>
    <w:lvl w:ilvl="6" w:tplc="9CEEF95C">
      <w:start w:val="1"/>
      <w:numFmt w:val="bullet"/>
      <w:lvlText w:val="●"/>
      <w:lvlJc w:val="left"/>
      <w:pPr>
        <w:ind w:left="5040" w:hanging="360"/>
      </w:pPr>
    </w:lvl>
    <w:lvl w:ilvl="7" w:tplc="E90636C2">
      <w:start w:val="1"/>
      <w:numFmt w:val="bullet"/>
      <w:lvlText w:val="●"/>
      <w:lvlJc w:val="left"/>
      <w:pPr>
        <w:ind w:left="5760" w:hanging="360"/>
      </w:pPr>
    </w:lvl>
    <w:lvl w:ilvl="8" w:tplc="FDD0D4A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D84"/>
    <w:rsid w:val="00356D84"/>
    <w:rsid w:val="00C0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C2A7C"/>
  <w15:docId w15:val="{78F9119A-39FC-471A-A592-9EAC22079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3065</Words>
  <Characters>17476</Characters>
  <Application>Microsoft Office Word</Application>
  <DocSecurity>0</DocSecurity>
  <Lines>145</Lines>
  <Paragraphs>40</Paragraphs>
  <ScaleCrop>false</ScaleCrop>
  <Company/>
  <LinksUpToDate>false</LinksUpToDate>
  <CharactersWithSpaces>20501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2026-09-30T06:21:00Z</dcterms:created>
  <dcterms:modified xsi:type="dcterms:W3CDTF">2026-10-02T03:31:00Z</dcterms:modified>
</cp:coreProperties>
</file>