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064" w:rsidRDefault="00604655">
      <w:pPr>
        <w:spacing w:after="200"/>
      </w:pPr>
      <w:r>
        <w:rPr>
          <w:b/>
          <w:bCs/>
          <w:sz w:val="48"/>
          <w:szCs w:val="48"/>
        </w:rPr>
        <w:t>S16 — Brachial Plexus and Peripheral Nerve Injuries</w:t>
      </w:r>
    </w:p>
    <w:p w:rsidR="00310064" w:rsidRDefault="00604655">
      <w:pPr>
        <w:spacing w:after="400"/>
      </w:pPr>
      <w:r>
        <w:rPr>
          <w:i/>
          <w:iCs/>
          <w:sz w:val="28"/>
          <w:szCs w:val="28"/>
        </w:rPr>
        <w:t>Field Rule Logic Document</w:t>
      </w:r>
    </w:p>
    <w:p w:rsidR="00310064" w:rsidRDefault="00604655">
      <w:pPr>
        <w:spacing w:after="120"/>
      </w:pPr>
      <w:r>
        <w:t>SMAART Shoulder CDSS — companion validation-logic document to this group's wrapper workbook.</w:t>
      </w:r>
    </w:p>
    <w:p w:rsidR="00310064" w:rsidRDefault="00604655">
      <w:pPr>
        <w:spacing w:after="120"/>
      </w:pPr>
      <w:r>
        <w:t>Every value entered into this workbook must conform to the specification below. A value outside the stated range or value set is a data-entry error to be rejected at entry, not silently accepted, clipped, or corrected downstream — the Visual Analog Scale f</w:t>
      </w:r>
      <w:r>
        <w:t>ield is the reference example: a score of 11 or a negative number is invalid, never a valid extreme.</w:t>
      </w:r>
    </w:p>
    <w:p w:rsidR="00310064" w:rsidRDefault="00604655">
      <w:pPr>
        <w:pStyle w:val="Heading1"/>
      </w:pPr>
      <w:r>
        <w:t>1. Purpose and Conventions</w:t>
      </w:r>
    </w:p>
    <w:p w:rsidR="00310064" w:rsidRDefault="00604655">
      <w:pPr>
        <w:spacing w:after="120"/>
      </w:pPr>
      <w:r>
        <w:t>This document defines the field-by-field data-type and valid-range/valid-value specification for the S16 (Brachial Plexus and Pe</w:t>
      </w:r>
      <w:r>
        <w:t>ripheral Nerve Injuries) wrapper workbook: Medical Record Library, Experience Base, and Protocol sheets. It is the validation-logic companion to that workbook, mirroring the Field Rule Logic Document convention established for the Knee CDSS (one such docum</w:t>
      </w:r>
      <w:r>
        <w:t>ent per condition-group wrapper).</w:t>
      </w:r>
    </w:p>
    <w:p w:rsidR="00310064" w:rsidRDefault="00604655">
      <w:pPr>
        <w:spacing w:after="120"/>
      </w:pPr>
      <w:r>
        <w:t>Conventions used throughout this document: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Boolean fields accept exactly Yes or No (or Y/N in the workbook header) — no blank, no "maybe".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Numeric fields state an inclusive valid range; a value outside that range is reject</w:t>
      </w:r>
      <w:r>
        <w:t>ed, not clamped to the nearest boundary.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Categorical fields state the exact permitted value set; free text beyond that set is only accepted where the field is explicitly marked "(specify)".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</w:t>
      </w:r>
      <w:r>
        <w:t>marked as free text, deliberately, rather than left unspecified.</w:t>
      </w:r>
    </w:p>
    <w:p w:rsidR="00310064" w:rsidRDefault="00604655">
      <w:pPr>
        <w:pStyle w:val="Heading1"/>
      </w:pPr>
      <w:r>
        <w:t>2. Engine Outputs</w:t>
      </w:r>
    </w:p>
    <w:p w:rsidR="00310064" w:rsidRDefault="00604655">
      <w:pPr>
        <w:spacing w:after="120"/>
      </w:pPr>
      <w:r>
        <w:t>This wrapper feeds the three-layer CDSS engine (see Shoulder_CDSS_Field_Rule_Logic_Library.xlsx and Shoulder_CDSS_Field_Interaction_Implementation.docx):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Layer 1 (within-she</w:t>
      </w:r>
      <w:r>
        <w:t>et validators) enforces every range/value-set specification in Sections 3-5 below.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EMG/Nerve Conduction </w:t>
      </w:r>
      <w:proofErr w:type="spellStart"/>
      <w:r>
        <w:t>Study_Findings</w:t>
      </w:r>
      <w:proofErr w:type="spellEnd"/>
      <w:r>
        <w:t xml:space="preserve">, and Rehabilitation Phase values from the Medical Record Library into </w:t>
      </w:r>
      <w:r>
        <w:t>the Protocol and Experience Base sheets.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Layer 3 (DDX/PHASE/FINAL/PROTO rules) consumes the Diagnosis Logic (Section 6), Phase Logic (Section 9), and this group's Protocol Structure (Section 5) to select visible Protocol rows and lock the Diagnosis field.</w:t>
      </w:r>
    </w:p>
    <w:p w:rsidR="00310064" w:rsidRDefault="00604655">
      <w:pPr>
        <w:pStyle w:val="Heading1"/>
      </w:pPr>
      <w:r>
        <w:t>3. Data-Type Specification — Medical Record Library</w:t>
      </w:r>
    </w:p>
    <w:p w:rsidR="00310064" w:rsidRDefault="00604655">
      <w:pPr>
        <w:spacing w:after="120"/>
      </w:pPr>
      <w:r>
        <w:t>51 fields, in column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098"/>
        <w:gridCol w:w="3626"/>
        <w:gridCol w:w="1709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Notes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Case ID</w:t>
            </w:r>
          </w:p>
        </w:tc>
        <w:tc>
          <w:tcPr>
            <w:tcW w:w="1500" w:type="dxa"/>
          </w:tcPr>
          <w:p w:rsidR="00310064" w:rsidRDefault="00604655">
            <w:r>
              <w:t>Text (unique identifier)</w:t>
            </w:r>
          </w:p>
        </w:tc>
        <w:tc>
          <w:tcPr>
            <w:tcW w:w="2960" w:type="dxa"/>
          </w:tcPr>
          <w:p w:rsidR="00310064" w:rsidRDefault="00604655">
            <w:r>
              <w:t>Free text, must be unique within the workbook</w:t>
            </w:r>
          </w:p>
        </w:tc>
        <w:tc>
          <w:tcPr>
            <w:tcW w:w="1900" w:type="dxa"/>
          </w:tcPr>
          <w:p w:rsidR="00310064" w:rsidRDefault="00604655">
            <w:r>
              <w:t>System-generated or clinic-assigned; never reused.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Age</w:t>
            </w:r>
          </w:p>
        </w:tc>
        <w:tc>
          <w:tcPr>
            <w:tcW w:w="1500" w:type="dxa"/>
          </w:tcPr>
          <w:p w:rsidR="00310064" w:rsidRDefault="00604655">
            <w:r>
              <w:t>Numeric (years)</w:t>
            </w:r>
          </w:p>
        </w:tc>
        <w:tc>
          <w:tcPr>
            <w:tcW w:w="2960" w:type="dxa"/>
          </w:tcPr>
          <w:p w:rsidR="00310064" w:rsidRDefault="00604655">
            <w:r>
              <w:t>0-120</w:t>
            </w:r>
          </w:p>
        </w:tc>
        <w:tc>
          <w:tcPr>
            <w:tcW w:w="1900" w:type="dxa"/>
          </w:tcPr>
          <w:p w:rsidR="00310064" w:rsidRDefault="00604655">
            <w:r>
              <w:t xml:space="preserve">0 = neonate/birth-related presentation (S17 only). Cross-checked (not blocked) against the Condition Master </w:t>
            </w:r>
            <w:r>
              <w:lastRenderedPageBreak/>
              <w:t>List's Typical Age Group band for the entered Diagnosis.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>Gender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Male / Female / Other / Prefer not to say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BMI</w:t>
            </w:r>
          </w:p>
        </w:tc>
        <w:tc>
          <w:tcPr>
            <w:tcW w:w="1500" w:type="dxa"/>
          </w:tcPr>
          <w:p w:rsidR="00310064" w:rsidRDefault="00604655">
            <w:r>
              <w:t>Numeric (kg/m^2)</w:t>
            </w:r>
          </w:p>
        </w:tc>
        <w:tc>
          <w:tcPr>
            <w:tcW w:w="2960" w:type="dxa"/>
          </w:tcPr>
          <w:p w:rsidR="00310064" w:rsidRDefault="00604655">
            <w:r>
              <w:t>10.0-60.0</w:t>
            </w:r>
          </w:p>
        </w:tc>
        <w:tc>
          <w:tcPr>
            <w:tcW w:w="1900" w:type="dxa"/>
          </w:tcPr>
          <w:p w:rsidR="00310064" w:rsidRDefault="00604655">
            <w:r>
              <w:t>One decimal place. Values outside 12-45 are flagged for re-confirmation, not blocked.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Co-morbidities</w:t>
            </w:r>
          </w:p>
        </w:tc>
        <w:tc>
          <w:tcPr>
            <w:tcW w:w="1500" w:type="dxa"/>
          </w:tcPr>
          <w:p w:rsidR="00310064" w:rsidRDefault="00604655">
            <w:r>
              <w:t>Free text / multi-select</w:t>
            </w:r>
          </w:p>
        </w:tc>
        <w:tc>
          <w:tcPr>
            <w:tcW w:w="2960" w:type="dxa"/>
          </w:tcPr>
          <w:p w:rsidR="00310064" w:rsidRDefault="00604655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Medication History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anticoagulants/antiplatelets and corticosteroids should always be explicitly flagged if present (see Section 9)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Occupation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Activity Level</w:t>
            </w:r>
          </w:p>
        </w:tc>
        <w:tc>
          <w:tcPr>
            <w:tcW w:w="1500" w:type="dxa"/>
          </w:tcPr>
          <w:p w:rsidR="00310064" w:rsidRDefault="00604655">
            <w:r>
              <w:t>C</w:t>
            </w:r>
            <w:r>
              <w:t>ategorical</w:t>
            </w:r>
          </w:p>
        </w:tc>
        <w:tc>
          <w:tcPr>
            <w:tcW w:w="2960" w:type="dxa"/>
          </w:tcPr>
          <w:p w:rsidR="00310064" w:rsidRDefault="00604655">
            <w:r>
              <w:t>Sedentary / Light / Moderate / Vigorous / Competitive Athlete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Laterality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Left / Right / Bilateral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Pain_Location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Categorical / short text</w:t>
            </w:r>
          </w:p>
        </w:tc>
        <w:tc>
          <w:tcPr>
            <w:tcW w:w="2960" w:type="dxa"/>
          </w:tcPr>
          <w:p w:rsidR="00310064" w:rsidRDefault="00604655">
            <w:r>
              <w:t>Anterior / Posterior / Lateral (deltoid region) / Superior (AC/SC) / Diffuse / Radiating below elbow / Other (specify)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Pain_Nature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Sharp / Dull ache / Burning / Throbbing / Catching / Electric-shock-like / Mixed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Pain_Intensity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Numeric (integer, Numeric Rating Scale)</w:t>
            </w:r>
          </w:p>
        </w:tc>
        <w:tc>
          <w:tcPr>
            <w:tcW w:w="2960" w:type="dxa"/>
          </w:tcPr>
          <w:p w:rsidR="00310064" w:rsidRDefault="00604655">
            <w:r>
              <w:t>0-10</w:t>
            </w:r>
          </w:p>
        </w:tc>
        <w:tc>
          <w:tcPr>
            <w:tcW w:w="1900" w:type="dxa"/>
          </w:tcPr>
          <w:p w:rsidR="00310064" w:rsidRDefault="00604655">
            <w:r>
              <w:t>0 = no pain, 10 = worst pain imaginable. Same 0-10 convention as Visual Analog Scale (VAS) below. Values above 10 or below 0 are invalid and must be rejected at entry, not clipped.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Onset</w:t>
            </w:r>
          </w:p>
        </w:tc>
        <w:tc>
          <w:tcPr>
            <w:tcW w:w="1500" w:type="dxa"/>
          </w:tcPr>
          <w:p w:rsidR="00310064" w:rsidRDefault="00604655">
            <w:r>
              <w:t>Categorical / short tex</w:t>
            </w:r>
            <w:r>
              <w:t>t</w:t>
            </w:r>
          </w:p>
        </w:tc>
        <w:tc>
          <w:tcPr>
            <w:tcW w:w="2960" w:type="dxa"/>
          </w:tcPr>
          <w:p w:rsidR="00310064" w:rsidRDefault="00604655">
            <w:r>
              <w:t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Dominant Arm (Right/Left/Ambidextrous)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Right / Left / Ambidextr</w:t>
            </w:r>
            <w:r>
              <w:t>ous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Affected Side Is Dominant (Y/N)</w:t>
            </w:r>
          </w:p>
        </w:tc>
        <w:tc>
          <w:tcPr>
            <w:tcW w:w="1500" w:type="dxa"/>
          </w:tcPr>
          <w:p w:rsidR="00310064" w:rsidRDefault="00604655">
            <w:r>
              <w:t>Boolean</w:t>
            </w:r>
          </w:p>
        </w:tc>
        <w:tc>
          <w:tcPr>
            <w:tcW w:w="2960" w:type="dxa"/>
          </w:tcPr>
          <w:p w:rsidR="00310064" w:rsidRDefault="00604655">
            <w:r>
              <w:t>Yes / No</w:t>
            </w:r>
          </w:p>
        </w:tc>
        <w:tc>
          <w:tcPr>
            <w:tcW w:w="1900" w:type="dxa"/>
          </w:tcPr>
          <w:p w:rsidR="00310064" w:rsidRDefault="00604655">
            <w:r>
              <w:t xml:space="preserve">Derived field — should equal Yes only when Laterality matches Dominant Arm; a mismatch here that is not flagged is a data-entry error, not a valid combination </w:t>
            </w:r>
            <w:r>
              <w:lastRenderedPageBreak/>
              <w:t>(Bilateral laterality is the one exception).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>Previous Shoulder Surgery - Any (Y/N, procedure/dat</w:t>
            </w:r>
            <w:r>
              <w:t>e if known)</w:t>
            </w:r>
          </w:p>
        </w:tc>
        <w:tc>
          <w:tcPr>
            <w:tcW w:w="1500" w:type="dxa"/>
          </w:tcPr>
          <w:p w:rsidR="00310064" w:rsidRDefault="00604655">
            <w:r>
              <w:t>Boolean + free text</w:t>
            </w:r>
          </w:p>
        </w:tc>
        <w:tc>
          <w:tcPr>
            <w:tcW w:w="2960" w:type="dxa"/>
          </w:tcPr>
          <w:p w:rsidR="00310064" w:rsidRDefault="00604655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Previous Episode(s) of Same Complaint (Y/N)</w:t>
            </w:r>
          </w:p>
        </w:tc>
        <w:tc>
          <w:tcPr>
            <w:tcW w:w="1500" w:type="dxa"/>
          </w:tcPr>
          <w:p w:rsidR="00310064" w:rsidRDefault="00604655">
            <w:r>
              <w:t>Boolean</w:t>
            </w:r>
          </w:p>
        </w:tc>
        <w:tc>
          <w:tcPr>
            <w:tcW w:w="2960" w:type="dxa"/>
          </w:tcPr>
          <w:p w:rsidR="00310064" w:rsidRDefault="00604655">
            <w:r>
              <w:t>Yes / No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310064" w:rsidRDefault="00604655">
            <w:r>
              <w:t>Categorical (multi-select)</w:t>
            </w:r>
          </w:p>
        </w:tc>
        <w:tc>
          <w:tcPr>
            <w:tcW w:w="2960" w:type="dxa"/>
          </w:tcPr>
          <w:p w:rsidR="00310064" w:rsidRDefault="00604655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Aggravating Factors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recommend structured prompts (overhead activity, lying on side, lifting, reaching behind back)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Easing Factors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recommend structured prompts (rest, sling, position, ice/heat, medication)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Night Pain (Y/N)</w:t>
            </w:r>
          </w:p>
        </w:tc>
        <w:tc>
          <w:tcPr>
            <w:tcW w:w="1500" w:type="dxa"/>
          </w:tcPr>
          <w:p w:rsidR="00310064" w:rsidRDefault="00604655">
            <w:r>
              <w:t>Boolean</w:t>
            </w:r>
          </w:p>
        </w:tc>
        <w:tc>
          <w:tcPr>
            <w:tcW w:w="2960" w:type="dxa"/>
          </w:tcPr>
          <w:p w:rsidR="00310064" w:rsidRDefault="00604655">
            <w:r>
              <w:t>Yes / No</w:t>
            </w:r>
          </w:p>
        </w:tc>
        <w:tc>
          <w:tcPr>
            <w:tcW w:w="1900" w:type="dxa"/>
          </w:tcPr>
          <w:p w:rsidR="00310064" w:rsidRDefault="00604655">
            <w:r>
              <w:t>A hallmark feature of rotator cuff pathology (S01), calcific tendinitis (S18), and a general oncological/inf</w:t>
            </w:r>
            <w:r>
              <w:t>ective red-flag when severe and unremitting (feeds Red Flag Master List, Section 10).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Sleep Disturbance Due to Pain (Y/N)</w:t>
            </w:r>
          </w:p>
        </w:tc>
        <w:tc>
          <w:tcPr>
            <w:tcW w:w="1500" w:type="dxa"/>
          </w:tcPr>
          <w:p w:rsidR="00310064" w:rsidRDefault="00604655">
            <w:r>
              <w:t>Boolean</w:t>
            </w:r>
          </w:p>
        </w:tc>
        <w:tc>
          <w:tcPr>
            <w:tcW w:w="2960" w:type="dxa"/>
          </w:tcPr>
          <w:p w:rsidR="00310064" w:rsidRDefault="00604655">
            <w:r>
              <w:t>Yes / No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Smoking Status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Never / Former / Current</w:t>
            </w:r>
          </w:p>
        </w:tc>
        <w:tc>
          <w:tcPr>
            <w:tcW w:w="1900" w:type="dxa"/>
          </w:tcPr>
          <w:p w:rsidR="00310064" w:rsidRDefault="00604655">
            <w:r>
              <w:t>Relevant to tendon/bone healing prognosis, particularly S08/S09/S10 (fracture) and S12 (post-surgical) groups.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Cervical Spine Screen (Clear/Not Clear - referred-pain differential)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Clear / Not Clear (refer for cervical spine assessment)</w:t>
            </w:r>
          </w:p>
        </w:tc>
        <w:tc>
          <w:tcPr>
            <w:tcW w:w="1900" w:type="dxa"/>
          </w:tcPr>
          <w:p w:rsidR="00310064" w:rsidRDefault="00604655">
            <w:r>
              <w:t>"Not Cl</w:t>
            </w:r>
            <w:r>
              <w:t>ear" does not by itself exclude a shoulder diagnosis, but must be documented before Diagnosis is locked (Section 6).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Mechanism/Onset (traumatic traction injury / iatrogenic / compressive)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 xml:space="preserve">Traumatic traction injury / Iatrogenic / Compressive / </w:t>
            </w:r>
            <w:r>
              <w:t>Other (specify)</w:t>
            </w:r>
          </w:p>
        </w:tc>
        <w:tc>
          <w:tcPr>
            <w:tcW w:w="1900" w:type="dxa"/>
          </w:tcPr>
          <w:p w:rsidR="00310064" w:rsidRDefault="00604655">
            <w:r>
              <w:t>Valid values are the alternatives named directly in this field's own header.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 xml:space="preserve">Axillary </w:t>
            </w:r>
            <w:proofErr w:type="spellStart"/>
            <w:r>
              <w:t>Nerve_Deltoid</w:t>
            </w:r>
            <w:proofErr w:type="spellEnd"/>
            <w:r>
              <w:t xml:space="preserve"> Strength/Sensation (regimental badge area)</w:t>
            </w:r>
          </w:p>
        </w:tc>
        <w:tc>
          <w:tcPr>
            <w:tcW w:w="1500" w:type="dxa"/>
          </w:tcPr>
          <w:p w:rsidR="00310064" w:rsidRDefault="00604655">
            <w:r>
              <w:t>Numeric (ordinal, MRC/Oxford scale)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0 = no contraction, 5 = normal power against full resistance.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 xml:space="preserve">Suprascapular </w:t>
            </w:r>
            <w:proofErr w:type="spellStart"/>
            <w:r>
              <w:t>Nerve_Infraspinatus</w:t>
            </w:r>
            <w:proofErr w:type="spellEnd"/>
            <w:r>
              <w:t>/Supraspinatus Strength</w:t>
            </w:r>
          </w:p>
        </w:tc>
        <w:tc>
          <w:tcPr>
            <w:tcW w:w="1500" w:type="dxa"/>
          </w:tcPr>
          <w:p w:rsidR="00310064" w:rsidRDefault="00604655">
            <w:r>
              <w:t>Numeric (ordinal, MRC/Oxford scale)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0 = no contraction, 5 = normal power against full resistance.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 xml:space="preserve">Long Thoracic </w:t>
            </w:r>
            <w:proofErr w:type="spellStart"/>
            <w:r>
              <w:t>Nerve_Serratus</w:t>
            </w:r>
            <w:proofErr w:type="spellEnd"/>
            <w:r>
              <w:t xml:space="preserve"> Ante</w:t>
            </w:r>
            <w:r>
              <w:t>rior Strength/Winging</w:t>
            </w:r>
          </w:p>
        </w:tc>
        <w:tc>
          <w:tcPr>
            <w:tcW w:w="1500" w:type="dxa"/>
          </w:tcPr>
          <w:p w:rsidR="00310064" w:rsidRDefault="00604655">
            <w:r>
              <w:t>Numeric (ordinal, MRC/Oxford scale)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0 = no contraction, 5 = normal power against full resistance.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 xml:space="preserve">Spinal Accessory </w:t>
            </w:r>
            <w:proofErr w:type="spellStart"/>
            <w:r>
              <w:t>Nerve_Trapezius</w:t>
            </w:r>
            <w:proofErr w:type="spellEnd"/>
            <w:r>
              <w:t xml:space="preserve"> Strength</w:t>
            </w:r>
          </w:p>
        </w:tc>
        <w:tc>
          <w:tcPr>
            <w:tcW w:w="1500" w:type="dxa"/>
          </w:tcPr>
          <w:p w:rsidR="00310064" w:rsidRDefault="00604655">
            <w:r>
              <w:t>Numeric (ordinal, MRC/Oxford scale)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0 = no contraction, 5 = normal power against full resistance.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Reflexes (biceps/triceps)</w:t>
            </w:r>
          </w:p>
        </w:tc>
        <w:tc>
          <w:tcPr>
            <w:tcW w:w="1500" w:type="dxa"/>
          </w:tcPr>
          <w:p w:rsidR="00310064" w:rsidRDefault="00604655">
            <w:r>
              <w:t>Categorical (ordinal, per reflex)</w:t>
            </w:r>
          </w:p>
        </w:tc>
        <w:tc>
          <w:tcPr>
            <w:tcW w:w="2960" w:type="dxa"/>
          </w:tcPr>
          <w:p w:rsidR="00310064" w:rsidRDefault="00604655">
            <w:r>
              <w:t>0 (absent) / 1+ (diminished) / 2+ (normal) / 3+ (brisk) / 4+ (clonus)</w:t>
            </w:r>
          </w:p>
        </w:tc>
        <w:tc>
          <w:tcPr>
            <w:tcW w:w="1900" w:type="dxa"/>
          </w:tcPr>
          <w:p w:rsidR="00310064" w:rsidRDefault="00604655">
            <w:r>
              <w:t>Standard deep tendon reflex grading, recorded separately for bi</w:t>
            </w:r>
            <w:r>
              <w:t>ceps and triceps.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Sensory Mapping (dermatomal)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Normal / Reduced / Absent (specify distribution)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 xml:space="preserve">EMG/Nerve Conduction </w:t>
            </w:r>
            <w:proofErr w:type="spellStart"/>
            <w:r>
              <w:t>Study_Findings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Categorical / free text</w:t>
            </w:r>
          </w:p>
        </w:tc>
        <w:tc>
          <w:tcPr>
            <w:tcW w:w="2960" w:type="dxa"/>
          </w:tcPr>
          <w:p w:rsidR="00310064" w:rsidRDefault="00604655">
            <w:r>
              <w:t>Normal / Abnormal - Demyelinating / Abnormal - Axonal / Abnormal - Mixed / Not Yet Performed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MRI_Nerve</w:t>
            </w:r>
            <w:proofErr w:type="spellEnd"/>
            <w:r>
              <w:t xml:space="preserve"> Compression Site (suprascapular/</w:t>
            </w:r>
            <w:proofErr w:type="spellStart"/>
            <w:r>
              <w:t>spinoglenoid</w:t>
            </w:r>
            <w:proofErr w:type="spellEnd"/>
            <w:r>
              <w:t xml:space="preserve"> notch)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 xml:space="preserve">Suprascapular / </w:t>
            </w:r>
            <w:proofErr w:type="spellStart"/>
            <w:r>
              <w:t>Spinoglenoid</w:t>
            </w:r>
            <w:proofErr w:type="spellEnd"/>
            <w:r>
              <w:t xml:space="preserve"> notch / Other (specify)</w:t>
            </w:r>
          </w:p>
        </w:tc>
        <w:tc>
          <w:tcPr>
            <w:tcW w:w="1900" w:type="dxa"/>
          </w:tcPr>
          <w:p w:rsidR="00310064" w:rsidRDefault="00604655">
            <w:r>
              <w:t>Valid values are the alternatives</w:t>
            </w:r>
            <w:r>
              <w:t xml:space="preserve"> named directly in this field's own header.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Onset Relative to Inciting Event (Immediate/Delayed)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Immediate / Delayed / Other (specify)</w:t>
            </w:r>
          </w:p>
        </w:tc>
        <w:tc>
          <w:tcPr>
            <w:tcW w:w="1900" w:type="dxa"/>
          </w:tcPr>
          <w:p w:rsidR="00310064" w:rsidRDefault="00604655">
            <w:r>
              <w:t>Valid values are the alternatives named directly in this field's own header.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EMG Timing Note (false-negativ</w:t>
            </w:r>
            <w:r>
              <w:t>e risk if performed &lt;3 weeks post-onset)</w:t>
            </w:r>
          </w:p>
        </w:tc>
        <w:tc>
          <w:tcPr>
            <w:tcW w:w="1500" w:type="dxa"/>
          </w:tcPr>
          <w:p w:rsidR="00310064" w:rsidRDefault="00604655">
            <w:r>
              <w:t>Numeric (weeks, unless otherwise specified)</w:t>
            </w:r>
          </w:p>
        </w:tc>
        <w:tc>
          <w:tcPr>
            <w:tcW w:w="2960" w:type="dxa"/>
          </w:tcPr>
          <w:p w:rsidR="00310064" w:rsidRDefault="00604655">
            <w:r>
              <w:t>0-260 (5 years)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Diagnosis</w:t>
            </w:r>
          </w:p>
        </w:tc>
        <w:tc>
          <w:tcPr>
            <w:tcW w:w="1500" w:type="dxa"/>
          </w:tcPr>
          <w:p w:rsidR="00310064" w:rsidRDefault="00604655">
            <w:r>
              <w:t>Categorical (controlled vocabulary)</w:t>
            </w:r>
          </w:p>
        </w:tc>
        <w:tc>
          <w:tcPr>
            <w:tcW w:w="2960" w:type="dxa"/>
          </w:tcPr>
          <w:p w:rsidR="00310064" w:rsidRDefault="00604655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310064" w:rsidRDefault="00604655">
            <w:r>
              <w:t>Free-text "Other/Unclassified" routes the case to S18 workflow review.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Red Flags / Precautions</w:t>
            </w:r>
          </w:p>
        </w:tc>
        <w:tc>
          <w:tcPr>
            <w:tcW w:w="1500" w:type="dxa"/>
          </w:tcPr>
          <w:p w:rsidR="00310064" w:rsidRDefault="00604655">
            <w:r>
              <w:t>Free text / multi-select</w:t>
            </w:r>
          </w:p>
        </w:tc>
        <w:tc>
          <w:tcPr>
            <w:tcW w:w="2960" w:type="dxa"/>
          </w:tcPr>
          <w:p w:rsidR="00310064" w:rsidRDefault="00604655">
            <w:r>
              <w:t>Free text; recommended controlled vocabulary drawn from the Red Flag Master List (Section 10)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Visual Analog Scale (VAS)</w:t>
            </w:r>
          </w:p>
        </w:tc>
        <w:tc>
          <w:tcPr>
            <w:tcW w:w="1500" w:type="dxa"/>
          </w:tcPr>
          <w:p w:rsidR="00310064" w:rsidRDefault="00604655">
            <w:r>
              <w:t>Numeric (int</w:t>
            </w:r>
            <w:r>
              <w:t>eger or 1 decimal)</w:t>
            </w:r>
          </w:p>
        </w:tc>
        <w:tc>
          <w:tcPr>
            <w:tcW w:w="2960" w:type="dxa"/>
          </w:tcPr>
          <w:p w:rsidR="00310064" w:rsidRDefault="00604655">
            <w:r>
              <w:t>0-10</w:t>
            </w:r>
          </w:p>
        </w:tc>
        <w:tc>
          <w:tcPr>
            <w:tcW w:w="1900" w:type="dxa"/>
          </w:tcPr>
          <w:p w:rsidR="00310064" w:rsidRDefault="00604655">
            <w:r>
              <w:t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DASH Scor</w:t>
            </w:r>
            <w:r>
              <w:t>e</w:t>
            </w:r>
          </w:p>
        </w:tc>
        <w:tc>
          <w:tcPr>
            <w:tcW w:w="1500" w:type="dxa"/>
          </w:tcPr>
          <w:p w:rsidR="00310064" w:rsidRDefault="00604655">
            <w:r>
              <w:t>Numeric</w:t>
            </w:r>
          </w:p>
        </w:tc>
        <w:tc>
          <w:tcPr>
            <w:tcW w:w="2960" w:type="dxa"/>
          </w:tcPr>
          <w:p w:rsidR="00310064" w:rsidRDefault="00604655">
            <w:r>
              <w:t>0-100</w:t>
            </w:r>
          </w:p>
        </w:tc>
        <w:tc>
          <w:tcPr>
            <w:tcW w:w="1900" w:type="dxa"/>
          </w:tcPr>
          <w:p w:rsidR="00310064" w:rsidRDefault="00604655">
            <w:r>
              <w:t xml:space="preserve">100 = worst disability </w:t>
            </w:r>
            <w:r>
              <w:lastRenderedPageBreak/>
              <w:t>(Disabilities of the Arm, Shoulder and Hand).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lastRenderedPageBreak/>
              <w:t>QuickDASH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Numeric</w:t>
            </w:r>
          </w:p>
        </w:tc>
        <w:tc>
          <w:tcPr>
            <w:tcW w:w="2960" w:type="dxa"/>
          </w:tcPr>
          <w:p w:rsidR="00310064" w:rsidRDefault="00604655">
            <w:r>
              <w:t>0-100</w:t>
            </w:r>
          </w:p>
        </w:tc>
        <w:tc>
          <w:tcPr>
            <w:tcW w:w="1900" w:type="dxa"/>
          </w:tcPr>
          <w:p w:rsidR="00310064" w:rsidRDefault="00604655">
            <w:r>
              <w:t>100 = worst disability (11-item short form of DASH).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Functional Test</w:t>
            </w:r>
          </w:p>
        </w:tc>
        <w:tc>
          <w:tcPr>
            <w:tcW w:w="1500" w:type="dxa"/>
          </w:tcPr>
          <w:p w:rsidR="00310064" w:rsidRDefault="00604655">
            <w:r>
              <w:t>Categorical / numeric</w:t>
            </w:r>
          </w:p>
        </w:tc>
        <w:tc>
          <w:tcPr>
            <w:tcW w:w="2960" w:type="dxa"/>
          </w:tcPr>
          <w:p w:rsidR="00310064" w:rsidRDefault="00604655">
            <w:r>
              <w:t xml:space="preserve">Pass / Partial / Fail, with the specific functional test used (e.g. Overhead Reach, </w:t>
            </w:r>
            <w:proofErr w:type="spellStart"/>
            <w:r>
              <w:t>Apley</w:t>
            </w:r>
            <w:proofErr w:type="spellEnd"/>
            <w:r>
              <w:t xml:space="preserve"> Scratch Test) recorded in Notes</w:t>
            </w:r>
          </w:p>
        </w:tc>
        <w:tc>
          <w:tcPr>
            <w:tcW w:w="1900" w:type="dxa"/>
          </w:tcPr>
          <w:p w:rsidR="00310064" w:rsidRDefault="00604655">
            <w:r>
              <w:t>Generalised upper-limb substitute for the Knee's 6MWT/TUG and Sit-to-Stand fields (documented deviation, see Grouping Rationale index).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Rehabilitation Phase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Phase 1 / Phase 2 / Phase 3 / Phase 4 (see Section 9, Phase Logic, for this group's sp</w:t>
            </w:r>
            <w:r>
              <w:t>ecific phase definitions)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Treatment Plan Mapping (Protocol ID)</w:t>
            </w:r>
          </w:p>
        </w:tc>
        <w:tc>
          <w:tcPr>
            <w:tcW w:w="1500" w:type="dxa"/>
          </w:tcPr>
          <w:p w:rsidR="00310064" w:rsidRDefault="00604655">
            <w:r>
              <w:t>Text (foreign key)</w:t>
            </w:r>
          </w:p>
        </w:tc>
        <w:tc>
          <w:tcPr>
            <w:tcW w:w="2960" w:type="dxa"/>
          </w:tcPr>
          <w:p w:rsidR="00310064" w:rsidRDefault="00604655">
            <w:r>
              <w:t>Must match an existing Protocol ID in this workbook's Protocol sheet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Progress / Follow-up Tracking</w:t>
            </w:r>
          </w:p>
        </w:tc>
        <w:tc>
          <w:tcPr>
            <w:tcW w:w="1500" w:type="dxa"/>
          </w:tcPr>
          <w:p w:rsidR="00310064" w:rsidRDefault="00604655">
            <w:r>
              <w:t>Free text / date-stamped log</w:t>
            </w:r>
          </w:p>
        </w:tc>
        <w:tc>
          <w:tcPr>
            <w:tcW w:w="2960" w:type="dxa"/>
          </w:tcPr>
          <w:p w:rsidR="00310064" w:rsidRDefault="00604655">
            <w:r>
              <w:t>Free text, one entry per follow-up visit with a date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Follow_Up_Muscle</w:t>
            </w:r>
            <w:proofErr w:type="spellEnd"/>
            <w:r>
              <w:t xml:space="preserve"> Strength (Affected Nerve)</w:t>
            </w:r>
          </w:p>
        </w:tc>
        <w:tc>
          <w:tcPr>
            <w:tcW w:w="1500" w:type="dxa"/>
          </w:tcPr>
          <w:p w:rsidR="00310064" w:rsidRDefault="00604655">
            <w:r>
              <w:t>Numeric (ordinal, MRC/Oxford scale)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Same 0-5 grading as the baseline strength/MMT field.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Follow_Up_EMG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Normal / Abnormal - Demyelinating / Abnormal - Axonal / Abnormal - Mixed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Follow_Up_DASH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Numeric</w:t>
            </w:r>
          </w:p>
        </w:tc>
        <w:tc>
          <w:tcPr>
            <w:tcW w:w="2960" w:type="dxa"/>
          </w:tcPr>
          <w:p w:rsidR="00310064" w:rsidRDefault="00604655">
            <w:r>
              <w:t>0-100</w:t>
            </w:r>
          </w:p>
        </w:tc>
        <w:tc>
          <w:tcPr>
            <w:tcW w:w="1900" w:type="dxa"/>
          </w:tcPr>
          <w:p w:rsidR="00310064" w:rsidRDefault="00604655">
            <w:r>
              <w:t>Same instrument and range as the baseline DASH Score.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proofErr w:type="spellStart"/>
            <w:r>
              <w:t>Follow_Up_Balance</w:t>
            </w:r>
            <w:proofErr w:type="spellEnd"/>
            <w:r>
              <w:t xml:space="preserve"> and Stability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Normal / Mild Deficit / Moderate Deficit / Severe De</w:t>
            </w:r>
            <w:r>
              <w:t>ficit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Return to Activities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Full return / Partial return (modified duties) / Not yet returned / Not applicable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Patient Goals / Expectations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text, captured at intake and reviewed at each follow-up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Notes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Unstructured 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</w:tbl>
    <w:p w:rsidR="00310064" w:rsidRDefault="00604655">
      <w:pPr>
        <w:pStyle w:val="Heading1"/>
      </w:pPr>
      <w:r>
        <w:t>4. Data-Type Specification — Experience Base</w:t>
      </w:r>
    </w:p>
    <w:p w:rsidR="00310064" w:rsidRDefault="00604655">
      <w:pPr>
        <w:spacing w:after="120"/>
      </w:pPr>
      <w:r>
        <w:t>29 fields, identical schema across all 18 groups (see Shoulder_Condition_Grouping_Rationale_and_Index.md, Shared Structure Confirmation).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4"/>
        <w:gridCol w:w="1343"/>
        <w:gridCol w:w="3981"/>
        <w:gridCol w:w="1652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Notes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Case ID</w:t>
            </w:r>
          </w:p>
        </w:tc>
        <w:tc>
          <w:tcPr>
            <w:tcW w:w="1500" w:type="dxa"/>
          </w:tcPr>
          <w:p w:rsidR="00310064" w:rsidRDefault="00604655">
            <w:r>
              <w:t>Text (unique identifier)</w:t>
            </w:r>
          </w:p>
        </w:tc>
        <w:tc>
          <w:tcPr>
            <w:tcW w:w="2960" w:type="dxa"/>
          </w:tcPr>
          <w:p w:rsidR="00310064" w:rsidRDefault="00604655">
            <w:r>
              <w:t>Free text, must be unique within the workbook</w:t>
            </w:r>
          </w:p>
        </w:tc>
        <w:tc>
          <w:tcPr>
            <w:tcW w:w="1900" w:type="dxa"/>
          </w:tcPr>
          <w:p w:rsidR="00310064" w:rsidRDefault="00604655">
            <w:r>
              <w:t>System-generated or clinic-assigned; never reused.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Age</w:t>
            </w:r>
          </w:p>
        </w:tc>
        <w:tc>
          <w:tcPr>
            <w:tcW w:w="1500" w:type="dxa"/>
          </w:tcPr>
          <w:p w:rsidR="00310064" w:rsidRDefault="00604655">
            <w:r>
              <w:t>Numeric (years)</w:t>
            </w:r>
          </w:p>
        </w:tc>
        <w:tc>
          <w:tcPr>
            <w:tcW w:w="2960" w:type="dxa"/>
          </w:tcPr>
          <w:p w:rsidR="00310064" w:rsidRDefault="00604655">
            <w:r>
              <w:t>0-120</w:t>
            </w:r>
          </w:p>
        </w:tc>
        <w:tc>
          <w:tcPr>
            <w:tcW w:w="1900" w:type="dxa"/>
          </w:tcPr>
          <w:p w:rsidR="00310064" w:rsidRDefault="00604655">
            <w:r>
              <w:t xml:space="preserve">0 = neonate/birth-related presentation (S17 only). Cross-checked (not blocked) against the Condition Master </w:t>
            </w:r>
            <w:r>
              <w:lastRenderedPageBreak/>
              <w:t>List's Typical Age Group band for the entered Diagnosis.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>Gender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Male / Female / Other / Prefer not to say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BMI</w:t>
            </w:r>
          </w:p>
        </w:tc>
        <w:tc>
          <w:tcPr>
            <w:tcW w:w="1500" w:type="dxa"/>
          </w:tcPr>
          <w:p w:rsidR="00310064" w:rsidRDefault="00604655">
            <w:r>
              <w:t>Numeric (kg/m^2)</w:t>
            </w:r>
          </w:p>
        </w:tc>
        <w:tc>
          <w:tcPr>
            <w:tcW w:w="2960" w:type="dxa"/>
          </w:tcPr>
          <w:p w:rsidR="00310064" w:rsidRDefault="00604655">
            <w:r>
              <w:t>10.0-</w:t>
            </w:r>
            <w:r>
              <w:t>60.0</w:t>
            </w:r>
          </w:p>
        </w:tc>
        <w:tc>
          <w:tcPr>
            <w:tcW w:w="1900" w:type="dxa"/>
          </w:tcPr>
          <w:p w:rsidR="00310064" w:rsidRDefault="00604655">
            <w:r>
              <w:t>One decimal place. Values outside 12-45 are flagged for re-confirmation, not blocked.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Co-morbidities</w:t>
            </w:r>
          </w:p>
        </w:tc>
        <w:tc>
          <w:tcPr>
            <w:tcW w:w="1500" w:type="dxa"/>
          </w:tcPr>
          <w:p w:rsidR="00310064" w:rsidRDefault="00604655">
            <w:r>
              <w:t>Free text / multi-select</w:t>
            </w:r>
          </w:p>
        </w:tc>
        <w:tc>
          <w:tcPr>
            <w:tcW w:w="2960" w:type="dxa"/>
          </w:tcPr>
          <w:p w:rsidR="00310064" w:rsidRDefault="00604655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Medication History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anticoagulants/ant</w:t>
            </w:r>
            <w:r>
              <w:t>iplatelets and corticosteroids should always be explicitly flagged if present (see Section 9)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Occupation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Activity Level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 xml:space="preserve">Sedentary / Light </w:t>
            </w:r>
            <w:r>
              <w:t>/ Moderate / Vigorous / Competitive Athlete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Condition</w:t>
            </w:r>
          </w:p>
        </w:tc>
        <w:tc>
          <w:tcPr>
            <w:tcW w:w="1500" w:type="dxa"/>
          </w:tcPr>
          <w:p w:rsidR="00310064" w:rsidRDefault="00604655">
            <w:r>
              <w:t>Categorical (controlled vocabulary)</w:t>
            </w:r>
          </w:p>
        </w:tc>
        <w:tc>
          <w:tcPr>
            <w:tcW w:w="2960" w:type="dxa"/>
          </w:tcPr>
          <w:p w:rsidR="00310064" w:rsidRDefault="00604655">
            <w:r>
              <w:t>Must match the Diagnosis field of the source case, drawn from the Condition Master List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Presenting Symptoms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 summary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Clinical Findings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 summary of key positive examination findings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Initial AI Decision Pathway</w:t>
            </w:r>
          </w:p>
        </w:tc>
        <w:tc>
          <w:tcPr>
            <w:tcW w:w="1500" w:type="dxa"/>
          </w:tcPr>
          <w:p w:rsidR="00310064" w:rsidRDefault="00604655">
            <w:r>
              <w:t>Free text / structured log</w:t>
            </w:r>
          </w:p>
        </w:tc>
        <w:tc>
          <w:tcPr>
            <w:tcW w:w="2960" w:type="dxa"/>
          </w:tcPr>
          <w:p w:rsidR="00310064" w:rsidRDefault="00604655">
            <w:r>
              <w:t>The routing/DDX/PHASE/PROTO rule path the engine initially followed for this case</w:t>
            </w:r>
          </w:p>
        </w:tc>
        <w:tc>
          <w:tcPr>
            <w:tcW w:w="1900" w:type="dxa"/>
          </w:tcPr>
          <w:p w:rsidR="00310064" w:rsidRDefault="00310064"/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Wrong Action Taken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 xml:space="preserve">Free text description of the erroneous action, or "None" if the initial pathway </w:t>
            </w:r>
            <w:r>
              <w:t>was correct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Error Severity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None / Minor / Moderate / Major / Critical (safety-relevant)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Error Source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Data entry / Rule logic gap / Missing field / Ambiguous case / Reviewer disagreement / Not applicable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Correction Effectiveness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Fully effective / Partially effective / Not yet evaluated / Not applicable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Correct Decision (Gold Standard)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-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Valid</w:t>
            </w:r>
            <w:r>
              <w:t>ation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Accepted / Under Review / Adjudicated (3rd reviewer) / Rejected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Error Classification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None / Diagnostic / Phase-Gating / Protocol-Selection / Red-Flag-Miss / Documentation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Severity / Impact of Error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None / Low / Moderate / High / Critical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Cognitive Error Type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Not applicable / Anchoring / Premature closure / Availability bias / Confirmation bias / Base-rate neglect / Other (specify)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Contextual Factors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never includes blocked-category personal details per this workbook's data-governance policy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Reflective Analysis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Extracted Lesson / Principle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text, written as a generalisable rule statement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>Corrective Prompt / Rule Update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text; if promoted, must reference the affected rule ID in Shoulder_CDSS_Field_Rule_Logic_Library.xlsx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Confidence Score on Lesson</w:t>
            </w:r>
          </w:p>
        </w:tc>
        <w:tc>
          <w:tcPr>
            <w:tcW w:w="1500" w:type="dxa"/>
          </w:tcPr>
          <w:p w:rsidR="00310064" w:rsidRDefault="00604655">
            <w:r>
              <w:t>Numeric (percentage)</w:t>
            </w:r>
          </w:p>
        </w:tc>
        <w:tc>
          <w:tcPr>
            <w:tcW w:w="2960" w:type="dxa"/>
          </w:tcPr>
          <w:p w:rsidR="00310064" w:rsidRDefault="00604655">
            <w:r>
              <w:t>0-100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Retrieval &amp; Indexing Tags</w:t>
            </w:r>
          </w:p>
        </w:tc>
        <w:tc>
          <w:tcPr>
            <w:tcW w:w="1500" w:type="dxa"/>
          </w:tcPr>
          <w:p w:rsidR="00310064" w:rsidRDefault="00604655">
            <w:r>
              <w:t>Free text (tag list)</w:t>
            </w:r>
          </w:p>
        </w:tc>
        <w:tc>
          <w:tcPr>
            <w:tcW w:w="2960" w:type="dxa"/>
          </w:tcPr>
          <w:p w:rsidR="00310064" w:rsidRDefault="00604655">
            <w:r>
              <w:t>Comma-separated tags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Follow-up Actions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Outcome After Correction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Timestamp Last Updated</w:t>
            </w:r>
          </w:p>
        </w:tc>
        <w:tc>
          <w:tcPr>
            <w:tcW w:w="1500" w:type="dxa"/>
          </w:tcPr>
          <w:p w:rsidR="00310064" w:rsidRDefault="00604655">
            <w:r>
              <w:t>Date-time</w:t>
            </w:r>
          </w:p>
        </w:tc>
        <w:tc>
          <w:tcPr>
            <w:tcW w:w="2960" w:type="dxa"/>
          </w:tcPr>
          <w:p w:rsidR="00310064" w:rsidRDefault="00604655">
            <w:r>
              <w:t xml:space="preserve">ISO 8601 (YYYY-MM-DD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</w:tbl>
    <w:p w:rsidR="00310064" w:rsidRDefault="00604655">
      <w:pPr>
        <w:pStyle w:val="Heading1"/>
      </w:pPr>
      <w:r>
        <w:t>5. Data-Type Specification — Protocol</w:t>
      </w:r>
    </w:p>
    <w:p w:rsidR="00310064" w:rsidRDefault="00604655">
      <w:pPr>
        <w:spacing w:after="120"/>
      </w:pPr>
      <w:r>
        <w:t xml:space="preserve">21 fields. Column F (grading/staging) is this group's own scale: EMG/Nerve Conduction </w:t>
      </w:r>
      <w:proofErr w:type="spellStart"/>
      <w:r>
        <w:t>Study_Findings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9"/>
        <w:gridCol w:w="1231"/>
        <w:gridCol w:w="3626"/>
        <w:gridCol w:w="1794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Notes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Protocol ID</w:t>
            </w:r>
          </w:p>
        </w:tc>
        <w:tc>
          <w:tcPr>
            <w:tcW w:w="1500" w:type="dxa"/>
          </w:tcPr>
          <w:p w:rsidR="00310064" w:rsidRDefault="00604655">
            <w:r>
              <w:t>Text (unique identifier)</w:t>
            </w:r>
          </w:p>
        </w:tc>
        <w:tc>
          <w:tcPr>
            <w:tcW w:w="2960" w:type="dxa"/>
          </w:tcPr>
          <w:p w:rsidR="00310064" w:rsidRDefault="00604655">
            <w:r>
              <w:t>Free text, unique within the workbook, recommended format &lt;</w:t>
            </w:r>
            <w:proofErr w:type="spellStart"/>
            <w:r>
              <w:t>GroupID</w:t>
            </w:r>
            <w:proofErr w:type="spellEnd"/>
            <w:r>
              <w:t>&gt;-P-&lt;sequence&gt;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Exercise category/Modality Name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w="1900" w:type="dxa"/>
          </w:tcPr>
          <w:p w:rsidR="00310064" w:rsidRDefault="00604655">
            <w:r>
              <w:t>"Patient Education" added 2026-09-29 alongside the S01 Golden Dataset build — the ori</w:t>
            </w:r>
            <w:r>
              <w:t>ginal 7-value enumeration had no category for education-only rows (activity modification, posture, pain self-management counselling), which are a legitimate, distinct protocol-row type.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Delivery Mode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In-person / Telehealth / Home Exercise Programme / Hybrid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Age range</w:t>
            </w:r>
          </w:p>
        </w:tc>
        <w:tc>
          <w:tcPr>
            <w:tcW w:w="1500" w:type="dxa"/>
          </w:tcPr>
          <w:p w:rsidR="00310064" w:rsidRDefault="00604655">
            <w:r>
              <w:t>Text (range)</w:t>
            </w:r>
          </w:p>
        </w:tc>
        <w:tc>
          <w:tcPr>
            <w:tcW w:w="2960" w:type="dxa"/>
          </w:tcPr>
          <w:p w:rsidR="00310064" w:rsidRDefault="00604655">
            <w:r>
              <w:t>e.g. "18-65"; must be internally consistent (lower bound &lt;= upper bound) and should fall within the group's Typical Age Group band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Diagnosis</w:t>
            </w:r>
          </w:p>
        </w:tc>
        <w:tc>
          <w:tcPr>
            <w:tcW w:w="1500" w:type="dxa"/>
          </w:tcPr>
          <w:p w:rsidR="00310064" w:rsidRDefault="00604655">
            <w:r>
              <w:t>Categorical (controlled vocabulary)</w:t>
            </w:r>
          </w:p>
        </w:tc>
        <w:tc>
          <w:tcPr>
            <w:tcW w:w="2960" w:type="dxa"/>
          </w:tcPr>
          <w:p w:rsidR="00310064" w:rsidRDefault="00604655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310064" w:rsidRDefault="00604655">
            <w:r>
              <w:t>Free-text "Other/Unclassified" routes the case to S18 workflow review.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 xml:space="preserve">EMG/Nerve Conduction </w:t>
            </w:r>
            <w:proofErr w:type="spellStart"/>
            <w:r>
              <w:t>Study_Findings</w:t>
            </w:r>
            <w:proofErr w:type="spellEnd"/>
          </w:p>
        </w:tc>
        <w:tc>
          <w:tcPr>
            <w:tcW w:w="1500" w:type="dxa"/>
          </w:tcPr>
          <w:p w:rsidR="00310064" w:rsidRDefault="00604655">
            <w:r>
              <w:t>Categor</w:t>
            </w:r>
            <w:r>
              <w:t>ical / free text</w:t>
            </w:r>
          </w:p>
        </w:tc>
        <w:tc>
          <w:tcPr>
            <w:tcW w:w="2960" w:type="dxa"/>
          </w:tcPr>
          <w:p w:rsidR="00310064" w:rsidRDefault="00604655">
            <w:r>
              <w:t>Normal / Abnormal - Demyelinating / Abnormal - Axonal / Abnormal - Mixed / Not Yet Performed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Rehab Phase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Phase 1 / Phase 2 / Phase 3 / Phase 4</w:t>
            </w:r>
          </w:p>
        </w:tc>
        <w:tc>
          <w:tcPr>
            <w:tcW w:w="1900" w:type="dxa"/>
          </w:tcPr>
          <w:p w:rsidR="00310064" w:rsidRDefault="00604655">
            <w:r>
              <w:t>Must match the values used in the MRL's Rehabilitation Phase field for this group</w:t>
            </w:r>
            <w:r>
              <w:t>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Target Muscle Group</w:t>
            </w:r>
          </w:p>
        </w:tc>
        <w:tc>
          <w:tcPr>
            <w:tcW w:w="1500" w:type="dxa"/>
          </w:tcPr>
          <w:p w:rsidR="00310064" w:rsidRDefault="00604655">
            <w:r>
              <w:t>Free text / categorical</w:t>
            </w:r>
          </w:p>
        </w:tc>
        <w:tc>
          <w:tcPr>
            <w:tcW w:w="2960" w:type="dxa"/>
          </w:tcPr>
          <w:p w:rsidR="00310064" w:rsidRDefault="00604655">
            <w:r>
              <w:t>Free text, recommended controlled vocabulary drawn from this group's exam-field muscle names (e.g. supraspinatus, deltoid, serratus anterior)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lastRenderedPageBreak/>
              <w:t>Joint Focus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Glenohumeral / Acromioclavicular / Sternoclavicular / Scapulothoracic / Combined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Exercise Type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Isometric / Isotonic (concentric) / Isotonic (eccentric) / Isokinetic / Plyometric / Stretching / Neuromuscular / Functional / Not applicable (ref</w:t>
            </w:r>
            <w:r>
              <w:t>erral-only)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Exercise/modality name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text, specific named exercise or modality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Repetitions</w:t>
            </w:r>
          </w:p>
        </w:tc>
        <w:tc>
          <w:tcPr>
            <w:tcW w:w="1500" w:type="dxa"/>
          </w:tcPr>
          <w:p w:rsidR="00310064" w:rsidRDefault="00604655">
            <w:r>
              <w:t>Numeric (integer)</w:t>
            </w:r>
          </w:p>
        </w:tc>
        <w:tc>
          <w:tcPr>
            <w:tcW w:w="2960" w:type="dxa"/>
          </w:tcPr>
          <w:p w:rsidR="00310064" w:rsidRDefault="00604655">
            <w:r>
              <w:t>0-50 per set</w:t>
            </w:r>
          </w:p>
        </w:tc>
        <w:tc>
          <w:tcPr>
            <w:tcW w:w="1900" w:type="dxa"/>
          </w:tcPr>
          <w:p w:rsidR="00310064" w:rsidRDefault="00604655">
            <w:r>
              <w:t>0 is valid only for Referral-Only/Manual-Therapy-Only/Modality-Only rows.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Sets</w:t>
            </w:r>
          </w:p>
        </w:tc>
        <w:tc>
          <w:tcPr>
            <w:tcW w:w="1500" w:type="dxa"/>
          </w:tcPr>
          <w:p w:rsidR="00310064" w:rsidRDefault="00604655">
            <w:r>
              <w:t>Numeric (integer)</w:t>
            </w:r>
          </w:p>
        </w:tc>
        <w:tc>
          <w:tcPr>
            <w:tcW w:w="2960" w:type="dxa"/>
          </w:tcPr>
          <w:p w:rsidR="00310064" w:rsidRDefault="00604655">
            <w:r>
              <w:t>0-10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Frequency</w:t>
            </w:r>
          </w:p>
        </w:tc>
        <w:tc>
          <w:tcPr>
            <w:tcW w:w="1500" w:type="dxa"/>
          </w:tcPr>
          <w:p w:rsidR="00310064" w:rsidRDefault="00604655">
            <w:r>
              <w:t>Categorical</w:t>
            </w:r>
          </w:p>
        </w:tc>
        <w:tc>
          <w:tcPr>
            <w:tcW w:w="2960" w:type="dxa"/>
          </w:tcPr>
          <w:p w:rsidR="00310064" w:rsidRDefault="00604655">
            <w:r>
              <w:t>Daily / Alternate days / 2-3x/week / Weekly / As-needed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Session/day</w:t>
            </w:r>
          </w:p>
        </w:tc>
        <w:tc>
          <w:tcPr>
            <w:tcW w:w="1500" w:type="dxa"/>
          </w:tcPr>
          <w:p w:rsidR="00310064" w:rsidRDefault="00604655">
            <w:r>
              <w:t>Numeric (integer)</w:t>
            </w:r>
          </w:p>
        </w:tc>
        <w:tc>
          <w:tcPr>
            <w:tcW w:w="2960" w:type="dxa"/>
          </w:tcPr>
          <w:p w:rsidR="00310064" w:rsidRDefault="00604655">
            <w:r>
              <w:t>0-5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Duration (hours per session)</w:t>
            </w:r>
          </w:p>
        </w:tc>
        <w:tc>
          <w:tcPr>
            <w:tcW w:w="1500" w:type="dxa"/>
          </w:tcPr>
          <w:p w:rsidR="00310064" w:rsidRDefault="00604655">
            <w:r>
              <w:t>Numeric (decimal, hours)</w:t>
            </w:r>
          </w:p>
        </w:tc>
        <w:tc>
          <w:tcPr>
            <w:tcW w:w="2960" w:type="dxa"/>
          </w:tcPr>
          <w:p w:rsidR="00310064" w:rsidRDefault="00604655">
            <w:r>
              <w:t>0.0-2.0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days/week</w:t>
            </w:r>
          </w:p>
        </w:tc>
        <w:tc>
          <w:tcPr>
            <w:tcW w:w="1500" w:type="dxa"/>
          </w:tcPr>
          <w:p w:rsidR="00310064" w:rsidRDefault="00604655">
            <w:r>
              <w:t>Numeric (integer)</w:t>
            </w:r>
          </w:p>
        </w:tc>
        <w:tc>
          <w:tcPr>
            <w:tcW w:w="2960" w:type="dxa"/>
          </w:tcPr>
          <w:p w:rsidR="00310064" w:rsidRDefault="00604655">
            <w:r>
              <w:t>0-7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total weeks</w:t>
            </w:r>
          </w:p>
        </w:tc>
        <w:tc>
          <w:tcPr>
            <w:tcW w:w="1500" w:type="dxa"/>
          </w:tcPr>
          <w:p w:rsidR="00310064" w:rsidRDefault="00604655">
            <w:r>
              <w:t>Numeric (integer)</w:t>
            </w:r>
          </w:p>
        </w:tc>
        <w:tc>
          <w:tcPr>
            <w:tcW w:w="2960" w:type="dxa"/>
          </w:tcPr>
          <w:p w:rsidR="00310064" w:rsidRDefault="00604655">
            <w:r>
              <w:t>1-52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Precautions/Contraindications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Equipment Needed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Progression/Advancement Criteria</w:t>
            </w:r>
          </w:p>
        </w:tc>
        <w:tc>
          <w:tcPr>
            <w:tcW w:w="1500" w:type="dxa"/>
          </w:tcPr>
          <w:p w:rsidR="00310064" w:rsidRDefault="00604655">
            <w:r>
              <w:t>Free text</w:t>
            </w:r>
          </w:p>
        </w:tc>
        <w:tc>
          <w:tcPr>
            <w:tcW w:w="2960" w:type="dxa"/>
          </w:tcPr>
          <w:p w:rsidR="00310064" w:rsidRDefault="00604655">
            <w:r>
              <w:t>Free text, ideally phrased as an objective threshold (e.g. "pain &lt;=3/10 AND full passive ROM achieved")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</w:tbl>
    <w:p w:rsidR="00310064" w:rsidRDefault="00604655">
      <w:pPr>
        <w:pStyle w:val="Heading1"/>
      </w:pPr>
      <w:r>
        <w:t xml:space="preserve">6. Diagnosis </w:t>
      </w:r>
      <w:r>
        <w:t>Logic (DDX)</w:t>
      </w:r>
    </w:p>
    <w:p w:rsidR="00310064" w:rsidRDefault="00604655">
      <w:pPr>
        <w:spacing w:after="120"/>
      </w:pPr>
      <w:r>
        <w:t>Differential diagnosis is keyed to the Key Differentiating Feature of each named condition in this group (source of truth: Shoulder_CDSS_Condition_Master_List.csv). The Diagnosis field (Section 3) may only be set to one of these values, or routed to S18 if</w:t>
      </w:r>
      <w:r>
        <w:t xml:space="preserve"> none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1483"/>
        <w:gridCol w:w="1886"/>
        <w:gridCol w:w="3716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5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Typical Age Group</w:t>
            </w:r>
          </w:p>
        </w:tc>
        <w:tc>
          <w:tcPr>
            <w:tcW w:w="19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Onset Type</w:t>
            </w:r>
          </w:p>
        </w:tc>
        <w:tc>
          <w:tcPr>
            <w:tcW w:w="37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Key Differentiating Feature (DDX rule body)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t>Axillary nerve palsy (post-dislocation/iatrogenic)</w:t>
            </w:r>
          </w:p>
        </w:tc>
        <w:tc>
          <w:tcPr>
            <w:tcW w:w="1500" w:type="dxa"/>
          </w:tcPr>
          <w:p w:rsidR="00310064" w:rsidRDefault="00604655">
            <w:r>
              <w:t xml:space="preserve">20-50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Acute (post-dislocation or iatrogenic)</w:t>
            </w:r>
          </w:p>
        </w:tc>
        <w:tc>
          <w:tcPr>
            <w:tcW w:w="3760" w:type="dxa"/>
          </w:tcPr>
          <w:p w:rsidR="00310064" w:rsidRDefault="00604655">
            <w:r>
              <w:t>Deltoid weakness with regimental-badge sensory loss follo</w:t>
            </w:r>
            <w:r>
              <w:t>wing a dislocation or surgery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t>Suprascapular nerve entrapment (suprascapular/</w:t>
            </w:r>
            <w:proofErr w:type="spellStart"/>
            <w:r>
              <w:t>spinoglenoid</w:t>
            </w:r>
            <w:proofErr w:type="spellEnd"/>
            <w:r>
              <w:t xml:space="preserve"> notch)</w:t>
            </w:r>
          </w:p>
        </w:tc>
        <w:tc>
          <w:tcPr>
            <w:tcW w:w="1500" w:type="dxa"/>
          </w:tcPr>
          <w:p w:rsidR="00310064" w:rsidRDefault="00604655">
            <w:r>
              <w:t xml:space="preserve">30-55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Insidious (overhead athlete) or compressive (ganglion cyst)</w:t>
            </w:r>
          </w:p>
        </w:tc>
        <w:tc>
          <w:tcPr>
            <w:tcW w:w="3760" w:type="dxa"/>
          </w:tcPr>
          <w:p w:rsidR="00310064" w:rsidRDefault="00604655">
            <w:r>
              <w:t>Isolated infraspinatus (+/- supraspinatus) weakness/atrophy, EMG-confirmed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t>Long thoracic nerve palsy</w:t>
            </w:r>
          </w:p>
        </w:tc>
        <w:tc>
          <w:tcPr>
            <w:tcW w:w="1500" w:type="dxa"/>
          </w:tcPr>
          <w:p w:rsidR="00310064" w:rsidRDefault="00604655">
            <w:r>
              <w:t xml:space="preserve">20-50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Acute (traction/viral) or insidious</w:t>
            </w:r>
          </w:p>
        </w:tc>
        <w:tc>
          <w:tcPr>
            <w:tcW w:w="3760" w:type="dxa"/>
          </w:tcPr>
          <w:p w:rsidR="00310064" w:rsidRDefault="00604655">
            <w:r>
              <w:t>Medial scapular winging, positive wall push-up test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t>Spinal accessory nerve palsy</w:t>
            </w:r>
          </w:p>
        </w:tc>
        <w:tc>
          <w:tcPr>
            <w:tcW w:w="1500" w:type="dxa"/>
          </w:tcPr>
          <w:p w:rsidR="00310064" w:rsidRDefault="00604655">
            <w:r>
              <w:t xml:space="preserve">20-60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Acute (iatrogenic) or traumatic</w:t>
            </w:r>
          </w:p>
        </w:tc>
        <w:tc>
          <w:tcPr>
            <w:tcW w:w="3760" w:type="dxa"/>
          </w:tcPr>
          <w:p w:rsidR="00310064" w:rsidRDefault="00604655">
            <w:r>
              <w:t>Lateral winging, trapezius weakness, drooped shoulder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t>Traumatic brachial plexus injury (upper/lower trunk)</w:t>
            </w:r>
          </w:p>
        </w:tc>
        <w:tc>
          <w:tcPr>
            <w:tcW w:w="1500" w:type="dxa"/>
          </w:tcPr>
          <w:p w:rsidR="00310064" w:rsidRDefault="00604655">
            <w:r>
              <w:t xml:space="preserve">15-40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Acute traumatic (traction, e.g. motorcycle accident)</w:t>
            </w:r>
          </w:p>
        </w:tc>
        <w:tc>
          <w:tcPr>
            <w:tcW w:w="3760" w:type="dxa"/>
          </w:tcPr>
          <w:p w:rsidR="00310064" w:rsidRDefault="00604655">
            <w:r>
              <w:t>Widespread motor/sensory deficit matching a plexus trunk pattern, MRI +/- root avulsion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310064" w:rsidRDefault="00604655">
            <w:r>
              <w:lastRenderedPageBreak/>
              <w:t>Parsonage-Turner syndrome (neuralgic amyotrophy)</w:t>
            </w:r>
          </w:p>
        </w:tc>
        <w:tc>
          <w:tcPr>
            <w:tcW w:w="1500" w:type="dxa"/>
          </w:tcPr>
          <w:p w:rsidR="00310064" w:rsidRDefault="00604655">
            <w:r>
              <w:t xml:space="preserve">30-60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310064" w:rsidRDefault="00604655">
            <w:r>
              <w:t>Acute (often post-viral/post-vaccination)</w:t>
            </w:r>
          </w:p>
        </w:tc>
        <w:tc>
          <w:tcPr>
            <w:tcW w:w="3760" w:type="dxa"/>
          </w:tcPr>
          <w:p w:rsidR="00310064" w:rsidRDefault="00604655">
            <w:r>
              <w:t>Sudden severe shoulder pain followed by patchy multi-nerve weakness days later</w:t>
            </w:r>
          </w:p>
        </w:tc>
      </w:tr>
    </w:tbl>
    <w:p w:rsidR="00310064" w:rsidRDefault="00604655">
      <w:pPr>
        <w:pStyle w:val="Heading1"/>
      </w:pPr>
      <w:r>
        <w:t>7. Grading/Staging Scale</w:t>
      </w:r>
    </w:p>
    <w:p w:rsidR="00310064" w:rsidRDefault="00604655">
      <w:pPr>
        <w:spacing w:after="120"/>
      </w:pPr>
      <w:r>
        <w:t xml:space="preserve">This group's Protocol-sheet grading/staging column is: EMG/Nerve Conduction </w:t>
      </w:r>
      <w:proofErr w:type="spellStart"/>
      <w:r>
        <w:t>Study_Findings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Data Ty</w:t>
            </w:r>
            <w:r>
              <w:rPr>
                <w:b/>
                <w:bCs/>
                <w:color w:val="FFFFFF"/>
              </w:rPr>
              <w:t>pe</w:t>
            </w:r>
          </w:p>
        </w:tc>
        <w:tc>
          <w:tcPr>
            <w:tcW w:w="43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3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Notes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310064" w:rsidRDefault="00604655">
            <w:r>
              <w:t>Categorical / free text</w:t>
            </w:r>
          </w:p>
        </w:tc>
        <w:tc>
          <w:tcPr>
            <w:tcW w:w="4360" w:type="dxa"/>
          </w:tcPr>
          <w:p w:rsidR="00310064" w:rsidRDefault="00604655">
            <w:r>
              <w:t>Normal / Abnormal - Demyelinating / Abnormal - Axonal / Abnormal - Mixed / Not Yet Performed</w:t>
            </w:r>
          </w:p>
        </w:tc>
        <w:tc>
          <w:tcPr>
            <w:tcW w:w="3000" w:type="dxa"/>
          </w:tcPr>
          <w:p w:rsidR="00310064" w:rsidRDefault="00604655">
            <w:r>
              <w:t>-</w:t>
            </w:r>
          </w:p>
        </w:tc>
      </w:tr>
    </w:tbl>
    <w:p w:rsidR="00310064" w:rsidRDefault="00604655">
      <w:pPr>
        <w:pStyle w:val="Heading1"/>
      </w:pPr>
      <w:r>
        <w:t>8. Descriptive and Free-Text Field Conventions</w:t>
      </w:r>
    </w:p>
    <w:p w:rsidR="00310064" w:rsidRDefault="00604655">
      <w:pPr>
        <w:spacing w:after="120"/>
      </w:pPr>
      <w:r>
        <w:t>The following Medical Record Library fields are intentionally free text rather than categorical, because they capture narrative or highly case-specific information that does not reduce to a fixed value set: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Co-morbidities — Free text list; recommended cont</w:t>
      </w:r>
      <w:r>
        <w:t>rolled vocabulary: Diabetes Mellitus, Thyroid Disease, Rheumatoid/Inflammatory Arthritis, Cardiac Disease, Renal Disease, Osteoporosis, Malignancy (specify), None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Medication History — Free text; anticoagulants/antiplatelets and corticosteroids should alway</w:t>
      </w:r>
      <w:r>
        <w:t>s be explicitly flagged if present (see Section 9)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Occupation — Free text; overhead-demand occupations should be flagged (relevant to S01, S03, S11, S14)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Previous Shoulder Surgery - Any (Y/N, procedure/date if known) — Yes/No, then free text procedure name</w:t>
      </w:r>
      <w:r>
        <w:t xml:space="preserve"> and approximate date if Yes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Aggravating Factors — Free text; recommend structured prompts (overhead activity, lying on side, lifting, reaching behind back)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Easing Factors — Free text; recommend structured prompts (rest, sling, position, ice/heat, medicati</w:t>
      </w:r>
      <w:r>
        <w:t>on)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 xml:space="preserve">EMG/Nerve Conduction </w:t>
      </w:r>
      <w:proofErr w:type="spellStart"/>
      <w:r>
        <w:t>Study_Findings</w:t>
      </w:r>
      <w:proofErr w:type="spellEnd"/>
      <w:r>
        <w:t xml:space="preserve"> — Normal / Abnormal - Demyelinating / Abnormal - Axonal / Abnormal - Mixed / Not Yet Performed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Red Flags / Precautions — Free text; recommended controlled vocabulary drawn from the Red Flag Master List (Section 10)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</w:t>
      </w:r>
      <w:r>
        <w:t>rogress / Follow-up Tracking — Free text, one entry per follow-up visit with a date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Patient Goals / Expectations — Free text, captured at intake and reviewed at each follow-up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Notes — Unstructured free text</w:t>
      </w:r>
    </w:p>
    <w:p w:rsidR="00310064" w:rsidRDefault="00604655">
      <w:pPr>
        <w:pStyle w:val="Heading1"/>
      </w:pPr>
      <w:r>
        <w:t>9. Phase Logic</w:t>
      </w:r>
    </w:p>
    <w:p w:rsidR="00310064" w:rsidRDefault="00604655">
      <w:pPr>
        <w:spacing w:after="120"/>
      </w:pPr>
      <w:r>
        <w:t>Standard four-phase progression, m</w:t>
      </w:r>
      <w:r>
        <w:t>atching this group's Rehabilitation Phase field (Section 3) and Protocol Rehab Phase column (Section 5):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Phase 1 - Acute/protective: pain and irritability control, protect healing/repaired structures.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Phase 2 - Early mobilisation: restore passive then acti</w:t>
      </w:r>
      <w:r>
        <w:t>ve range of motion within protocol-permitted limits.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Phase 3 - Strengthening: progressive resistance targeting this group's target muscle groups.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Phase 4 - Return to activity: functional and sport/occupation-specific loading and discharge criteria.</w:t>
      </w:r>
    </w:p>
    <w:p w:rsidR="00310064" w:rsidRDefault="00604655">
      <w:pPr>
        <w:pStyle w:val="Heading1"/>
      </w:pPr>
      <w:r>
        <w:t>10. Red</w:t>
      </w:r>
      <w:r>
        <w:t xml:space="preserve"> Flag Master List</w:t>
      </w:r>
    </w:p>
    <w:p w:rsidR="00310064" w:rsidRDefault="00604655">
      <w:pPr>
        <w:spacing w:after="120"/>
      </w:pPr>
      <w:r>
        <w:t>Red flags that route directly to or through this group (full list in Shoulder_CDSS_Wrapper_Routing_Map.xlsx, sheet 'Red Flag Routing'):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160"/>
        <w:gridCol w:w="1800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Red Flag ID</w:t>
            </w:r>
          </w:p>
        </w:tc>
        <w:tc>
          <w:tcPr>
            <w:tcW w:w="61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Urgency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310064" w:rsidRDefault="00604655">
            <w:r>
              <w:t>SH-RF-08</w:t>
            </w:r>
          </w:p>
        </w:tc>
        <w:tc>
          <w:tcPr>
            <w:tcW w:w="6160" w:type="dxa"/>
          </w:tcPr>
          <w:p w:rsidR="00310064" w:rsidRDefault="00604655">
            <w:r>
              <w:t>Traumatic brachial plexus injury with suspected root avulsion</w:t>
            </w:r>
          </w:p>
        </w:tc>
        <w:tc>
          <w:tcPr>
            <w:tcW w:w="1800" w:type="dxa"/>
          </w:tcPr>
          <w:p w:rsidR="00310064" w:rsidRDefault="00604655">
            <w:r>
              <w:t>Urgent</w:t>
            </w:r>
          </w:p>
        </w:tc>
      </w:tr>
    </w:tbl>
    <w:p w:rsidR="00310064" w:rsidRDefault="00604655">
      <w:pPr>
        <w:pStyle w:val="Heading1"/>
      </w:pPr>
      <w:r>
        <w:t>11. Structural and Operative Fields</w:t>
      </w:r>
    </w:p>
    <w:p w:rsidR="00310064" w:rsidRDefault="00604655">
      <w:pPr>
        <w:spacing w:after="120"/>
      </w:pPr>
      <w:r>
        <w:t>Fields specific to a prior or planned procedure for this group: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479"/>
        <w:gridCol w:w="2892"/>
        <w:gridCol w:w="1847"/>
      </w:tblGrid>
      <w:tr w:rsidR="00310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5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310064" w:rsidRDefault="00604655">
            <w:r>
              <w:rPr>
                <w:b/>
                <w:bCs/>
                <w:color w:val="FFFFFF"/>
              </w:rPr>
              <w:t>Notes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Previous Shoulder Surgery - Any (Y/N, procedure/date if known)</w:t>
            </w:r>
          </w:p>
        </w:tc>
        <w:tc>
          <w:tcPr>
            <w:tcW w:w="1500" w:type="dxa"/>
          </w:tcPr>
          <w:p w:rsidR="00310064" w:rsidRDefault="00604655">
            <w:r>
              <w:t>Boolean + free text</w:t>
            </w:r>
          </w:p>
        </w:tc>
        <w:tc>
          <w:tcPr>
            <w:tcW w:w="2960" w:type="dxa"/>
          </w:tcPr>
          <w:p w:rsidR="00310064" w:rsidRDefault="00604655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  <w:tr w:rsidR="0031006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310064" w:rsidRDefault="00604655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310064" w:rsidRDefault="00604655">
            <w:r>
              <w:t>Categorical (multi-select)</w:t>
            </w:r>
          </w:p>
        </w:tc>
        <w:tc>
          <w:tcPr>
            <w:tcW w:w="2960" w:type="dxa"/>
          </w:tcPr>
          <w:p w:rsidR="00310064" w:rsidRDefault="00604655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310064" w:rsidRDefault="00604655">
            <w:r>
              <w:t>-</w:t>
            </w:r>
          </w:p>
        </w:tc>
      </w:tr>
    </w:tbl>
    <w:p w:rsidR="00310064" w:rsidRDefault="00604655">
      <w:pPr>
        <w:pStyle w:val="Heading1"/>
      </w:pPr>
      <w:r>
        <w:t>12. Follow-up Consistency Rules</w:t>
      </w:r>
    </w:p>
    <w:p w:rsidR="00310064" w:rsidRDefault="00604655">
      <w:pPr>
        <w:spacing w:after="120"/>
      </w:pPr>
      <w:r>
        <w:t xml:space="preserve">Every </w:t>
      </w:r>
      <w:proofErr w:type="spellStart"/>
      <w:r>
        <w:t>Follow_Up</w:t>
      </w:r>
      <w:proofErr w:type="spellEnd"/>
      <w:r>
        <w:t>_* field must be entered on the same valid-range/value-set basis as its baseline counterpart (Section 3), and is additionally subj</w:t>
      </w:r>
      <w:r>
        <w:t>ect to: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</w:t>
      </w:r>
      <w:proofErr w:type="spellStart"/>
      <w:r>
        <w:t>Follow_Up_ASES</w:t>
      </w:r>
      <w:proofErr w:type="spellEnd"/>
      <w:r>
        <w:t xml:space="preserve"> may not exceed 100) — this is a data-entry error, not evidence of exceptional improvement.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A follow-up value that regresses (worsens) without a corresponding</w:t>
      </w:r>
      <w:r>
        <w:t xml:space="preserve"> note in Progress/Follow-up Tracking or Notes is flagged for clinician review, not blocked outright — regression can be genuine.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r>
        <w:t>Rehabilitation Phase may not advance (e.g. Phase 1 to Phase 3) without passing through the intervening phase in a prior follow-</w:t>
      </w:r>
      <w:r>
        <w:t>up entry, except where a documented clinical reason overrides this (e.g. rapid recovery confirmed on imaging).</w:t>
      </w:r>
    </w:p>
    <w:p w:rsidR="00310064" w:rsidRDefault="00604655">
      <w:pPr>
        <w:spacing w:after="120"/>
      </w:pPr>
      <w:r>
        <w:t>This group's specific follow-up fields: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Follow_Up_Muscle</w:t>
      </w:r>
      <w:proofErr w:type="spellEnd"/>
      <w:r>
        <w:t xml:space="preserve"> Strength (Affected Nerve) — 0-5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Follow_Up_EMG</w:t>
      </w:r>
      <w:proofErr w:type="spellEnd"/>
      <w:r>
        <w:t xml:space="preserve"> — Normal / Abnormal - Demyelinating / Abno</w:t>
      </w:r>
      <w:r>
        <w:t>rmal - Axonal / Abnormal - Mixed</w:t>
      </w:r>
    </w:p>
    <w:p w:rsidR="00310064" w:rsidRDefault="00604655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Follow_Up_DASH</w:t>
      </w:r>
      <w:proofErr w:type="spellEnd"/>
      <w:r>
        <w:t xml:space="preserve"> — 0-100</w:t>
      </w:r>
    </w:p>
    <w:p w:rsidR="00310064" w:rsidRDefault="00604655" w:rsidP="00604655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Follow_Up_Balance</w:t>
      </w:r>
      <w:proofErr w:type="spellEnd"/>
      <w:r>
        <w:t xml:space="preserve"> and Stability — Normal / Mild Deficit / Moderate Deficit / Severe Deficit</w:t>
      </w:r>
      <w:bookmarkStart w:id="0" w:name="_GoBack"/>
      <w:bookmarkEnd w:id="0"/>
    </w:p>
    <w:sectPr w:rsidR="003100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16FAC"/>
    <w:multiLevelType w:val="hybridMultilevel"/>
    <w:tmpl w:val="D53E2C06"/>
    <w:lvl w:ilvl="0" w:tplc="5FE69818">
      <w:start w:val="1"/>
      <w:numFmt w:val="bullet"/>
      <w:lvlText w:val="●"/>
      <w:lvlJc w:val="left"/>
      <w:pPr>
        <w:ind w:left="720" w:hanging="360"/>
      </w:pPr>
    </w:lvl>
    <w:lvl w:ilvl="1" w:tplc="3D6E246E">
      <w:start w:val="1"/>
      <w:numFmt w:val="bullet"/>
      <w:lvlText w:val="○"/>
      <w:lvlJc w:val="left"/>
      <w:pPr>
        <w:ind w:left="1440" w:hanging="360"/>
      </w:pPr>
    </w:lvl>
    <w:lvl w:ilvl="2" w:tplc="F666397A">
      <w:start w:val="1"/>
      <w:numFmt w:val="bullet"/>
      <w:lvlText w:val="■"/>
      <w:lvlJc w:val="left"/>
      <w:pPr>
        <w:ind w:left="2160" w:hanging="360"/>
      </w:pPr>
    </w:lvl>
    <w:lvl w:ilvl="3" w:tplc="7A9C42EA">
      <w:start w:val="1"/>
      <w:numFmt w:val="bullet"/>
      <w:lvlText w:val="●"/>
      <w:lvlJc w:val="left"/>
      <w:pPr>
        <w:ind w:left="2880" w:hanging="360"/>
      </w:pPr>
    </w:lvl>
    <w:lvl w:ilvl="4" w:tplc="92DEB3E6">
      <w:start w:val="1"/>
      <w:numFmt w:val="bullet"/>
      <w:lvlText w:val="○"/>
      <w:lvlJc w:val="left"/>
      <w:pPr>
        <w:ind w:left="3600" w:hanging="360"/>
      </w:pPr>
    </w:lvl>
    <w:lvl w:ilvl="5" w:tplc="289671FE">
      <w:start w:val="1"/>
      <w:numFmt w:val="bullet"/>
      <w:lvlText w:val="■"/>
      <w:lvlJc w:val="left"/>
      <w:pPr>
        <w:ind w:left="4320" w:hanging="360"/>
      </w:pPr>
    </w:lvl>
    <w:lvl w:ilvl="6" w:tplc="7BD045A4">
      <w:start w:val="1"/>
      <w:numFmt w:val="bullet"/>
      <w:lvlText w:val="●"/>
      <w:lvlJc w:val="left"/>
      <w:pPr>
        <w:ind w:left="5040" w:hanging="360"/>
      </w:pPr>
    </w:lvl>
    <w:lvl w:ilvl="7" w:tplc="0E088752">
      <w:start w:val="1"/>
      <w:numFmt w:val="bullet"/>
      <w:lvlText w:val="●"/>
      <w:lvlJc w:val="left"/>
      <w:pPr>
        <w:ind w:left="5760" w:hanging="360"/>
      </w:pPr>
    </w:lvl>
    <w:lvl w:ilvl="8" w:tplc="E79AA3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4"/>
    <w:rsid w:val="00310064"/>
    <w:rsid w:val="0060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76AB"/>
  <w15:docId w15:val="{78F9119A-39FC-471A-A592-9EAC2207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3248</Words>
  <Characters>18516</Characters>
  <Application>Microsoft Office Word</Application>
  <DocSecurity>0</DocSecurity>
  <Lines>154</Lines>
  <Paragraphs>43</Paragraphs>
  <ScaleCrop>false</ScaleCrop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2026-09-30T06:21:00Z</dcterms:created>
  <dcterms:modified xsi:type="dcterms:W3CDTF">2026-10-02T03:33:00Z</dcterms:modified>
</cp:coreProperties>
</file>