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VIGNESHWARA CHINNADURAI</w:t>
      </w:r>
    </w:p>
    <w:p>
      <w:pPr>
        <w:jc w:val="center"/>
      </w:pPr>
      <w:r>
        <w:rPr>
          <w:rFonts w:ascii="Times New Roman" w:hAnsi="Times New Roman"/>
          <w:b/>
          <w:sz w:val="26"/>
        </w:rPr>
        <w:t xml:space="preserve">Roll Number: </w:t>
      </w:r>
      <w:r>
        <w:rPr>
          <w:rFonts w:ascii="Times New Roman" w:hAnsi="Times New Roman"/>
          <w:sz w:val="26"/>
        </w:rPr>
        <w:t>2414504298</w:t>
      </w:r>
    </w:p>
    <w:p>
      <w:pPr>
        <w:jc w:val="center"/>
      </w:pPr>
      <w:r>
        <w:rPr>
          <w:rFonts w:ascii="Times New Roman" w:hAnsi="Times New Roman"/>
          <w:b/>
          <w:sz w:val="26"/>
        </w:rPr>
        <w:t xml:space="preserve">Program: </w:t>
      </w:r>
      <w:r>
        <w:rPr>
          <w:rFonts w:ascii="Times New Roman" w:hAnsi="Times New Roman"/>
          <w:sz w:val="26"/>
        </w:rPr>
        <w:t>Master of Business Administration (MBA)</w:t>
      </w:r>
    </w:p>
    <w:p>
      <w:pPr>
        <w:jc w:val="center"/>
      </w:pPr>
      <w:r>
        <w:rPr>
          <w:rFonts w:ascii="Times New Roman" w:hAnsi="Times New Roman"/>
          <w:b/>
          <w:sz w:val="26"/>
        </w:rPr>
        <w:t xml:space="preserve">Semester: </w:t>
      </w:r>
      <w:r>
        <w:rPr>
          <w:rFonts w:ascii="Times New Roman" w:hAnsi="Times New Roman"/>
          <w:sz w:val="26"/>
        </w:rPr>
        <w:t>IV</w:t>
      </w:r>
    </w:p>
    <w:p>
      <w:pPr>
        <w:jc w:val="center"/>
      </w:pPr>
      <w:r>
        <w:rPr>
          <w:rFonts w:ascii="Times New Roman" w:hAnsi="Times New Roman"/>
          <w:b/>
          <w:sz w:val="26"/>
        </w:rPr>
        <w:t xml:space="preserve">Course Code: </w:t>
      </w:r>
      <w:r>
        <w:rPr>
          <w:rFonts w:ascii="Times New Roman" w:hAnsi="Times New Roman"/>
          <w:sz w:val="26"/>
        </w:rPr>
        <w:t>DADS402</w:t>
      </w:r>
    </w:p>
    <w:p>
      <w:pPr>
        <w:jc w:val="center"/>
      </w:pPr>
      <w:r>
        <w:rPr>
          <w:rFonts w:ascii="Times New Roman" w:hAnsi="Times New Roman"/>
          <w:b/>
          <w:sz w:val="26"/>
        </w:rPr>
        <w:t xml:space="preserve">Course Name: </w:t>
      </w:r>
      <w:r>
        <w:rPr>
          <w:rFonts w:ascii="Times New Roman" w:hAnsi="Times New Roman"/>
          <w:sz w:val="26"/>
        </w:rPr>
        <w:t>Unstructured Data Analysis</w:t>
      </w:r>
    </w:p>
    <w:p>
      <w:r>
        <w:br w:type="page"/>
      </w:r>
    </w:p>
    <w:p>
      <w:pPr>
        <w:spacing w:before="480" w:after="240"/>
        <w:jc w:val="center"/>
      </w:pPr>
      <w:r>
        <w:rPr>
          <w:rFonts w:ascii="Times New Roman" w:hAnsi="Times New Roman"/>
          <w:b/>
          <w:sz w:val="28"/>
          <w:u w:val="single"/>
        </w:rPr>
        <w:t>Assignment Set – 1</w:t>
      </w:r>
    </w:p>
    <w:p>
      <w:pPr>
        <w:spacing w:before="360" w:after="160"/>
        <w:jc w:val="left"/>
      </w:pPr>
      <w:r>
        <w:rPr>
          <w:rFonts w:ascii="Times New Roman" w:hAnsi="Times New Roman"/>
          <w:b/>
          <w:sz w:val="24"/>
        </w:rPr>
        <w:t>Q1(a). Define unstructured data and explain its importance in business applications with suitable examples. [5 Marks]</w:t>
      </w:r>
    </w:p>
    <w:p>
      <w:pPr>
        <w:jc w:val="both"/>
      </w:pPr>
      <w:r>
        <w:rPr>
          <w:rFonts w:ascii="Times New Roman" w:hAnsi="Times New Roman"/>
          <w:sz w:val="24"/>
        </w:rPr>
        <w:t>Unstructured data refers to information that does not conform to a predefined schema or relational table format. Text documents, images, audio recordings, video files, social media posts, and sensor streams all qualify. By some industry estimates, roughly 80 per cent of the data generated globally falls into this category, which means that any organisation relying solely on structured databases is ignoring the vast majority of the information available to it.</w:t>
      </w:r>
    </w:p>
    <w:p>
      <w:pPr>
        <w:jc w:val="both"/>
      </w:pPr>
      <w:r>
        <w:rPr>
          <w:rFonts w:ascii="Times New Roman" w:hAnsi="Times New Roman"/>
          <w:sz w:val="24"/>
        </w:rPr>
        <w:t>The business value becomes apparent through concrete cases. Customer reviews on e-commerce platforms such as Amazon or Flipkart are free-form text with no fixed schema, yet mining them with natural language processing reveals recurring complaints, feature requests, and sentiment shifts that structured sales data alone would never surface. A consumer electronics brand might discover through review analysis that a particular charging cable fails within three months — information buried in thousands of individual paragraphs rather than a tidy database column.</w:t>
      </w:r>
    </w:p>
    <w:p>
      <w:pPr>
        <w:jc w:val="both"/>
      </w:pPr>
      <w:r>
        <w:rPr>
          <w:rFonts w:ascii="Times New Roman" w:hAnsi="Times New Roman"/>
          <w:sz w:val="24"/>
        </w:rPr>
        <w:t>Healthcare provides another compelling illustration. Clinical notes written by physicians are narrative text, and radiology images are pixel grids — neither fits neatly into rows and columns. Hospitals that apply NLP to discharge summaries have identified early markers of patient readmission risk that coded diagnosis fields missed entirely. Financial services firms parse earnings call transcripts and news articles using sentiment engines to gauge market direction before official indicators move. The common thread across these examples is that unstructured data contains rich contextual signals, and the tooling to extract those signals — NLP, computer vision, speech recognition — has matured enough to be practical at scale.</w:t>
      </w:r>
    </w:p>
    <w:p>
      <w:pPr>
        <w:spacing w:before="360" w:after="160"/>
        <w:jc w:val="left"/>
      </w:pPr>
      <w:r>
        <w:rPr>
          <w:rFonts w:ascii="Times New Roman" w:hAnsi="Times New Roman"/>
          <w:b/>
          <w:sz w:val="24"/>
        </w:rPr>
        <w:t>Q1(b). Describe the process of text preprocessing and explain the role of tokenization and lemmatization in text analysis. [5 Marks]</w:t>
      </w:r>
    </w:p>
    <w:p>
      <w:pPr>
        <w:jc w:val="both"/>
      </w:pPr>
      <w:r>
        <w:rPr>
          <w:rFonts w:ascii="Times New Roman" w:hAnsi="Times New Roman"/>
          <w:sz w:val="24"/>
        </w:rPr>
        <w:t>Raw text pulled from the web, customer databases, or document archives is full of noise. Mixed capitalisation, punctuation, HTML artefacts, URLs, stopwords, and inconsistent whitespace all interfere with downstream analysis. Text preprocessing is the sequence of cleaning and normalisation steps that converts this raw material into a form that algorithms can work with reliably.</w:t>
      </w:r>
    </w:p>
    <w:p>
      <w:pPr>
        <w:jc w:val="both"/>
      </w:pPr>
      <w:r>
        <w:rPr>
          <w:rFonts w:ascii="Times New Roman" w:hAnsi="Times New Roman"/>
          <w:sz w:val="24"/>
        </w:rPr>
        <w:t>A typical pipeline begins with lowercasing so that "Apple" and "apple" are treated as a single token. Punctuation and special characters are removed unless they carry meaning (hashtags in social media analysis, for example). Stopwords — high-frequency function words like "the", "is", and "of" — are filtered out because they add almost no discriminative value in most tasks. If the text originated from a web page, HTML tags and JavaScript remnants need stripping as well.</w:t>
      </w:r>
    </w:p>
    <w:p>
      <w:pPr>
        <w:jc w:val="both"/>
      </w:pPr>
      <w:r>
        <w:rPr>
          <w:rFonts w:ascii="Times New Roman" w:hAnsi="Times New Roman"/>
          <w:sz w:val="24"/>
        </w:rPr>
        <w:t>Tokenization is the step that splits a continuous string into discrete units. For word-level tokenization, the sentence "Data science drives decisions" becomes ["Data", "science", "drives", "decisions"]. Sub-word tokenizers like Byte Pair Encoding, used in GPT-family models, split rare words into smaller pieces to handle vocabulary breadth. Without tokenization, no frequency count, no TF-IDF vector, and no embedding calculation is possible — it is a prerequisite for virtually everything that follows.</w:t>
      </w:r>
    </w:p>
    <w:p>
      <w:pPr>
        <w:jc w:val="both"/>
      </w:pPr>
      <w:r>
        <w:rPr>
          <w:rFonts w:ascii="Times New Roman" w:hAnsi="Times New Roman"/>
          <w:sz w:val="24"/>
        </w:rPr>
        <w:t>Lemmatization reduces inflected forms to their dictionary base. "Running" becomes "run", "better" becomes "good", "geese" becomes "goose". Unlike stemming, which simply truncates suffixes (sometimes producing non-words such as "studi" from "studies"), lemmatization consults morphological rules and part-of-speech tags to guarantee a valid lemma. The payoff is a smaller, cleaner vocabulary where different surface forms of the same concept are unified, improving the signal for classification, clustering, and topic extraction.</w:t>
      </w:r>
    </w:p>
    <w:p>
      <w:pPr>
        <w:spacing w:before="360" w:after="160"/>
        <w:jc w:val="left"/>
      </w:pPr>
      <w:r>
        <w:rPr>
          <w:rFonts w:ascii="Times New Roman" w:hAnsi="Times New Roman"/>
          <w:b/>
          <w:sz w:val="24"/>
        </w:rPr>
        <w:t>Q2(a). What is a word cloud, and how does it help in understanding large text datasets? [5 Marks]</w:t>
      </w:r>
    </w:p>
    <w:p>
      <w:pPr>
        <w:jc w:val="both"/>
      </w:pPr>
      <w:r>
        <w:rPr>
          <w:rFonts w:ascii="Times New Roman" w:hAnsi="Times New Roman"/>
          <w:sz w:val="24"/>
        </w:rPr>
        <w:t>A word cloud is a visualisation in which individual words from a corpus are displayed at sizes proportional to their frequency. The more often a word appears, the larger it renders. It is produced by cleaning the text (removing stopwords, lowercasing, lemmatizing), counting word frequencies, and passing the result to a rendering library — Python’s WordCloud package, Tableau, or various online generators.</w:t>
      </w:r>
    </w:p>
    <w:p>
      <w:pPr>
        <w:jc w:val="both"/>
      </w:pPr>
      <w:r>
        <w:rPr>
          <w:rFonts w:ascii="Times New Roman" w:hAnsi="Times New Roman"/>
          <w:sz w:val="24"/>
        </w:rPr>
        <w:t>Its utility lies in rapid exploratory summarisation. Suppose a product team receives thirty thousand support tickets after a firmware update. Reading them all is not feasible within any reasonable timeframe. A word cloud generated from the ticket text might immediately show "crash", "reboot", and "battery" as dominant terms, pointing the team toward the most widespread issues before any formal modelling begins.</w:t>
      </w:r>
    </w:p>
    <w:p>
      <w:pPr>
        <w:jc w:val="both"/>
      </w:pPr>
      <w:r>
        <w:rPr>
          <w:rFonts w:ascii="Times New Roman" w:hAnsi="Times New Roman"/>
          <w:sz w:val="24"/>
        </w:rPr>
        <w:t>Word clouds also serve as a sanity check during data preparation. If a corpus of academic papers yields "http" or "doi" as the largest words, that signals an incomplete cleaning step rather than a genuine finding. Catching this early avoids wasted effort on models trained on dirty data.</w:t>
      </w:r>
    </w:p>
    <w:p>
      <w:pPr>
        <w:jc w:val="both"/>
      </w:pPr>
      <w:r>
        <w:rPr>
          <w:rFonts w:ascii="Times New Roman" w:hAnsi="Times New Roman"/>
          <w:sz w:val="24"/>
        </w:rPr>
        <w:t>The limitations are real, though. Word clouds show frequency in isolation. They cannot capture bigrams, context, negation, or sentiment. "Not satisfied" and "satisfied" appear identically once "not" is stripped as a stopword. For rigorous analysis they are a starting point — useful for orientation, insufficient for conclusions.</w:t>
      </w:r>
    </w:p>
    <w:p>
      <w:pPr>
        <w:spacing w:before="360" w:after="160"/>
        <w:jc w:val="left"/>
      </w:pPr>
      <w:r>
        <w:rPr>
          <w:rFonts w:ascii="Times New Roman" w:hAnsi="Times New Roman"/>
          <w:b/>
          <w:sz w:val="24"/>
        </w:rPr>
        <w:t>Q2(b). Explain the TF-IDF technique and how it improves the identification of important words compared to simple frequency methods. [5 Marks]</w:t>
      </w:r>
    </w:p>
    <w:p>
      <w:pPr>
        <w:jc w:val="both"/>
      </w:pPr>
      <w:r>
        <w:rPr>
          <w:rFonts w:ascii="Times New Roman" w:hAnsi="Times New Roman"/>
          <w:sz w:val="24"/>
        </w:rPr>
        <w:t>Term Frequency – Inverse Document Frequency (TF-IDF) assigns a weight to each word in each document by combining two measures. TF captures how often the word appears in that particular document, optionally normalised by document length. IDF captures how rare the word is across the entire corpus: IDF = log(N / df), where N is the total number of documents and df is the number of documents containing the word.</w:t>
      </w:r>
    </w:p>
    <w:p>
      <w:pPr>
        <w:jc w:val="both"/>
      </w:pPr>
      <w:r>
        <w:rPr>
          <w:rFonts w:ascii="Times New Roman" w:hAnsi="Times New Roman"/>
          <w:sz w:val="24"/>
        </w:rPr>
        <w:t>The product TF × IDF rewards words that are frequent locally but rare globally. A word like "the" has a near-zero IDF because it appears in virtually every document, driving its TF-IDF score down regardless of how often it occurs. Conversely, a technical term that appears twenty times in one patent document but in only three out of ten thousand patents receives a high TF-IDF score in that document, correctly flagging it as distinctive.</w:t>
      </w:r>
    </w:p>
    <w:p>
      <w:pPr>
        <w:jc w:val="both"/>
      </w:pPr>
      <w:r>
        <w:rPr>
          <w:rFonts w:ascii="Times New Roman" w:hAnsi="Times New Roman"/>
          <w:sz w:val="24"/>
        </w:rPr>
        <w:t>Compared to raw frequency counting, TF-IDF addresses the fundamental problem that the most frequent words are usually the least informative. Simple frequency elevates generic words; TF-IDF elevates discriminating words. This makes it a stronger feature representation for document classification, search engine ranking, keyword extraction, and information retrieval tasks. Scikit-learn’s TfidfVectorizer can produce this representation in a handful of lines of code, making it one of the most accessible and effective tools in the NLP practitioner’s kit.</w:t>
      </w:r>
    </w:p>
    <w:p>
      <w:pPr>
        <w:spacing w:before="360" w:after="160"/>
        <w:jc w:val="left"/>
      </w:pPr>
      <w:r>
        <w:rPr>
          <w:rFonts w:ascii="Times New Roman" w:hAnsi="Times New Roman"/>
          <w:b/>
          <w:sz w:val="24"/>
        </w:rPr>
        <w:t>Q3(a). Explain the concept of text classification and its applications in real-world scenarios. [5 Marks]</w:t>
      </w:r>
    </w:p>
    <w:p>
      <w:pPr>
        <w:jc w:val="both"/>
      </w:pPr>
      <w:r>
        <w:rPr>
          <w:rFonts w:ascii="Times New Roman" w:hAnsi="Times New Roman"/>
          <w:sz w:val="24"/>
        </w:rPr>
        <w:t>Text classification assigns a categorical label to a given piece of text based on its content. The categories are predefined: spam versus not-spam, positive versus negative sentiment, or one of several topic labels such as sports, politics, technology, and so on. The classifier learns the mapping from text to label by training on a corpus of labelled examples.</w:t>
      </w:r>
    </w:p>
    <w:p>
      <w:pPr>
        <w:jc w:val="both"/>
      </w:pPr>
      <w:r>
        <w:rPr>
          <w:rFonts w:ascii="Times New Roman" w:hAnsi="Times New Roman"/>
          <w:sz w:val="24"/>
        </w:rPr>
        <w:t>Classical approaches represent each document as a TF-IDF vector and feed it into a machine learning algorithm — Naïve Bayes, Support Vector Machines, or logistic regression. These methods are fast and effective when data is limited. On the deep learning side, LSTM networks and transformer-based models such as BERT have raised accuracy ceilings significantly, particularly for nuanced tasks where context and word order matter (irony detection, intent classification in chatbots).</w:t>
      </w:r>
    </w:p>
    <w:p>
      <w:pPr>
        <w:jc w:val="both"/>
      </w:pPr>
      <w:r>
        <w:rPr>
          <w:rFonts w:ascii="Times New Roman" w:hAnsi="Times New Roman"/>
          <w:sz w:val="24"/>
        </w:rPr>
        <w:t>Applications are pervasive. Email providers use text classification to filter spam. E-commerce platforms classify reviews by sentiment to generate aggregate ratings. Banks categorise transaction descriptions to flag suspicious activity. Media companies automatically tag articles for topic feeds. Customer service operations route incoming tickets to the appropriate department based on the complaint category. Pre-trained transformer models have reduced the barrier to entry considerably — fine-tuning BERT on a few hundred labelled samples can now achieve results that would have required thousands of samples and a dedicated feature engineering effort a decade ago.</w:t>
      </w:r>
    </w:p>
    <w:p>
      <w:pPr>
        <w:spacing w:before="360" w:after="160"/>
        <w:jc w:val="left"/>
      </w:pPr>
      <w:r>
        <w:rPr>
          <w:rFonts w:ascii="Times New Roman" w:hAnsi="Times New Roman"/>
          <w:b/>
          <w:sz w:val="24"/>
        </w:rPr>
        <w:t>Q3(b). Describe topic modelling and explain how it helps in discovering hidden patterns in text data. [5 Marks]</w:t>
      </w:r>
    </w:p>
    <w:p>
      <w:pPr>
        <w:jc w:val="both"/>
      </w:pPr>
      <w:r>
        <w:rPr>
          <w:rFonts w:ascii="Times New Roman" w:hAnsi="Times New Roman"/>
          <w:sz w:val="24"/>
        </w:rPr>
        <w:t>Topic modelling is an unsupervised technique that identifies latent thematic structures across a collection of documents. Unlike classification, it does not require predefined labels — the algorithm discovers the topics on its own by analysing word co-occurrence patterns.</w:t>
      </w:r>
    </w:p>
    <w:p>
      <w:pPr>
        <w:jc w:val="both"/>
      </w:pPr>
      <w:r>
        <w:rPr>
          <w:rFonts w:ascii="Times New Roman" w:hAnsi="Times New Roman"/>
          <w:sz w:val="24"/>
        </w:rPr>
        <w:t>Latent Dirichlet Allocation (LDA), proposed by Blei, Ng, and Jordan in 2003, is the most widely used algorithm. It assumes each document is a mixture of topics and each topic is a distribution over words. Given a specified number of topics (say, ten), LDA iterates until it converges on topic-word distributions and document-topic proportions. A topic characterised by high probabilities for "patient", "treatment", "clinical", and "trial" clearly relates to healthcare; one dominated by "revenue", "margin", "quarterly", and "growth" relates to corporate finance. The analyst assigns human-readable labels based on these word clusters.</w:t>
      </w:r>
    </w:p>
    <w:p>
      <w:pPr>
        <w:jc w:val="both"/>
      </w:pPr>
      <w:r>
        <w:rPr>
          <w:rFonts w:ascii="Times New Roman" w:hAnsi="Times New Roman"/>
          <w:sz w:val="24"/>
        </w:rPr>
        <w:t>The practical value emerges when the document collection is too large for manual review. A legal firm with 200,000 case files can use topic modelling to cluster them by subject matter in hours rather than months. Academic researchers map the evolution of research areas by tracking topic proportions over decades of published papers. Media intelligence platforms apply it to news feeds to detect emerging narratives. Wherever there is more text than people can read, topic modelling provides a structured entry point.</w:t>
      </w:r>
    </w:p>
    <w:p>
      <w:r>
        <w:br w:type="page"/>
      </w:r>
    </w:p>
    <w:p>
      <w:pPr>
        <w:spacing w:before="480" w:after="240"/>
        <w:jc w:val="center"/>
      </w:pPr>
      <w:r>
        <w:rPr>
          <w:rFonts w:ascii="Times New Roman" w:hAnsi="Times New Roman"/>
          <w:b/>
          <w:sz w:val="28"/>
          <w:u w:val="single"/>
        </w:rPr>
        <w:t>Assignment Set – 2</w:t>
      </w:r>
    </w:p>
    <w:p>
      <w:pPr>
        <w:spacing w:before="360" w:after="160"/>
        <w:jc w:val="left"/>
      </w:pPr>
      <w:r>
        <w:rPr>
          <w:rFonts w:ascii="Times New Roman" w:hAnsi="Times New Roman"/>
          <w:b/>
          <w:sz w:val="24"/>
        </w:rPr>
        <w:t>Q4(a). What are the key features of MongoDB, and why is it suitable for handling unstructured data? [5 Marks]</w:t>
      </w:r>
    </w:p>
    <w:p>
      <w:pPr>
        <w:jc w:val="both"/>
      </w:pPr>
      <w:r>
        <w:rPr>
          <w:rFonts w:ascii="Times New Roman" w:hAnsi="Times New Roman"/>
          <w:sz w:val="24"/>
        </w:rPr>
        <w:t>MongoDB is a document-oriented NoSQL database that stores records as BSON (Binary JSON) documents within collections. Its schema-less design is the primary feature that distinguishes it from relational databases: two documents in the same collection can have entirely different fields. A customer record may include a phone number while another omits it, and the database imposes no constraint. This flexibility is critical when ingesting data from heterogeneous sources — web scrapes, IoT sensors, social media APIs — where the structure varies from record to record.</w:t>
      </w:r>
    </w:p>
    <w:p>
      <w:pPr>
        <w:jc w:val="both"/>
      </w:pPr>
      <w:r>
        <w:rPr>
          <w:rFonts w:ascii="Times New Roman" w:hAnsi="Times New Roman"/>
          <w:sz w:val="24"/>
        </w:rPr>
        <w:t>Horizontal scalability through sharding allows MongoDB to distribute data across multiple servers. As volume grows, you add commodity machines rather than upgrading a single expensive server. The built-in replication mechanism maintains copies across nodes for fault tolerance, so a single server failure does not cause data loss or downtime.</w:t>
      </w:r>
    </w:p>
    <w:p>
      <w:pPr>
        <w:jc w:val="both"/>
      </w:pPr>
      <w:r>
        <w:rPr>
          <w:rFonts w:ascii="Times New Roman" w:hAnsi="Times New Roman"/>
          <w:sz w:val="24"/>
        </w:rPr>
        <w:t>The aggregation framework supports multi-stage data transformation pipelines directly inside the database — filtering, grouping, projecting, sorting, and joining — reducing the need to extract data into Python or R for processing. GridFS extends MongoDB’s capability to store files larger than 16 MB (images, videos, audio) alongside regular documents. For teams working with unstructured or semi-structured data at scale, MongoDB removes the friction of predefined schemas while still offering indexed queries and expressive aggregation.</w:t>
      </w:r>
    </w:p>
    <w:p>
      <w:pPr>
        <w:spacing w:before="360" w:after="160"/>
        <w:jc w:val="left"/>
      </w:pPr>
      <w:r>
        <w:rPr>
          <w:rFonts w:ascii="Times New Roman" w:hAnsi="Times New Roman"/>
          <w:b/>
          <w:sz w:val="24"/>
        </w:rPr>
        <w:t>Q4(b). Explain how audio data is pre-processed and transformed into features for classification tasks. [5 Marks]</w:t>
      </w:r>
    </w:p>
    <w:p>
      <w:pPr>
        <w:jc w:val="both"/>
      </w:pPr>
      <w:r>
        <w:rPr>
          <w:rFonts w:ascii="Times New Roman" w:hAnsi="Times New Roman"/>
          <w:sz w:val="24"/>
        </w:rPr>
        <w:t>A raw audio file is a sequence of amplitude samples captured at a rate such as 16 kHz or 44.1 kHz. Feeding this directly into a classifier is impractical because the dimensionality is enormous and the raw waveform contains noise irrelevant to the classification task.</w:t>
      </w:r>
    </w:p>
    <w:p>
      <w:pPr>
        <w:jc w:val="both"/>
      </w:pPr>
      <w:r>
        <w:rPr>
          <w:rFonts w:ascii="Times New Roman" w:hAnsi="Times New Roman"/>
          <w:sz w:val="24"/>
        </w:rPr>
        <w:t>Preprocessing begins with noise reduction using spectral gating or Wiener filtering to suppress background hum and static. The signal is then normalised to a consistent amplitude range so that volume differences between recordings do not mislead the model. Next, the audio is sliced into short overlapping frames of 20–40 milliseconds each. A Hamming window function is applied to each frame to smooth discontinuities at the edges.</w:t>
      </w:r>
    </w:p>
    <w:p>
      <w:pPr>
        <w:jc w:val="both"/>
      </w:pPr>
      <w:r>
        <w:rPr>
          <w:rFonts w:ascii="Times New Roman" w:hAnsi="Times New Roman"/>
          <w:sz w:val="24"/>
        </w:rPr>
        <w:t>Feature extraction converts each frame into a compact numerical representation. Mel-Frequency Cepstral Coefficients (MFCCs) are the most common choice. The process applies a Fast Fourier Transform to each frame, maps the result onto the Mel scale (which compresses higher frequencies to mirror human auditory perception), and then takes a Discrete Cosine Transform to produce a small vector — typically 13 coefficients per frame. Additional features such as spectral centroid, zero-crossing rate, and chroma vectors can supplement the MFCCs.</w:t>
      </w:r>
    </w:p>
    <w:p>
      <w:pPr>
        <w:jc w:val="both"/>
      </w:pPr>
      <w:r>
        <w:rPr>
          <w:rFonts w:ascii="Times New Roman" w:hAnsi="Times New Roman"/>
          <w:sz w:val="24"/>
        </w:rPr>
        <w:t>The resulting feature matrix — where each row is a time frame and each column is a feature — serves as input to classifiers like SVMs, random forests, or recurrent neural networks. Applications span genre recognition, speaker identification, environmental sound categorisation, and emotion detection from speech.</w:t>
      </w:r>
    </w:p>
    <w:p>
      <w:pPr>
        <w:spacing w:before="360" w:after="160"/>
        <w:jc w:val="left"/>
      </w:pPr>
      <w:r>
        <w:rPr>
          <w:rFonts w:ascii="Times New Roman" w:hAnsi="Times New Roman"/>
          <w:b/>
          <w:sz w:val="24"/>
        </w:rPr>
        <w:t>Q5(a). Define image processing and explain its significance in analyzing unstructured visual data. [5 Marks]</w:t>
      </w:r>
    </w:p>
    <w:p>
      <w:pPr>
        <w:jc w:val="both"/>
      </w:pPr>
      <w:r>
        <w:rPr>
          <w:rFonts w:ascii="Times New Roman" w:hAnsi="Times New Roman"/>
          <w:sz w:val="24"/>
        </w:rPr>
        <w:t>Image processing encompasses the techniques used to manipulate, enhance, and analyse digital images by operating on their pixel values. A digital image is a two-dimensional matrix (or three-dimensional for colour, with separate channels for red, green, and blue) where each element represents intensity at a spatial location.</w:t>
      </w:r>
    </w:p>
    <w:p>
      <w:pPr>
        <w:jc w:val="both"/>
      </w:pPr>
      <w:r>
        <w:rPr>
          <w:rFonts w:ascii="Times New Roman" w:hAnsi="Times New Roman"/>
          <w:sz w:val="24"/>
        </w:rPr>
        <w:t>Basic operations include resizing, cropping, rotation, grayscale conversion, brightness adjustment, and histogram equalisation. These are often preprocessing steps that normalise images before analysis — a neural network expects uniform input dimensions, so heterogeneous source images must be resized to a common resolution. More advanced techniques include edge detection (Canny, Sobel), morphological operations (dilation, erosion), image segmentation (thresholding, watershed), and frequency-domain filtering via Fourier transforms.</w:t>
      </w:r>
    </w:p>
    <w:p>
      <w:pPr>
        <w:jc w:val="both"/>
      </w:pPr>
      <w:r>
        <w:rPr>
          <w:rFonts w:ascii="Times New Roman" w:hAnsi="Times New Roman"/>
          <w:sz w:val="24"/>
        </w:rPr>
        <w:t>The significance for unstructured data is direct: images carry no inherent labels or metadata describing their content. A chest X-ray is just a pixel grid until image processing extracts features a classifier can use to detect pneumonia. A satellite image is unintelligible to a database until segmentation separates forest, water, and urban regions into quantifiable polygons. Manufacturing firms use image processing on assembly line cameras to spot defects in real time. In each case, raw visual information is converted into structured, actionable data.</w:t>
      </w:r>
    </w:p>
    <w:p>
      <w:pPr>
        <w:spacing w:before="360" w:after="160"/>
        <w:jc w:val="left"/>
      </w:pPr>
      <w:r>
        <w:rPr>
          <w:rFonts w:ascii="Times New Roman" w:hAnsi="Times New Roman"/>
          <w:b/>
          <w:sz w:val="24"/>
        </w:rPr>
        <w:t>Q5(b). Describe the process of image classification and its applications in real-world scenarios. [5 Marks]</w:t>
      </w:r>
    </w:p>
    <w:p>
      <w:pPr>
        <w:jc w:val="both"/>
      </w:pPr>
      <w:r>
        <w:rPr>
          <w:rFonts w:ascii="Times New Roman" w:hAnsi="Times New Roman"/>
          <w:sz w:val="24"/>
        </w:rPr>
        <w:t>Image classification assigns a label to an image from a fixed set of categories. The process starts with dataset preparation: collecting images, assigning labels, and splitting into training, validation, and test sets. Images are resized to a uniform dimension (224×224 is a common standard), pixel values are normalised to a 0–1 range, and data augmentation — random flipping, rotation, cropping, colour jittering — is applied to expand the effective dataset and reduce overfitting.</w:t>
      </w:r>
    </w:p>
    <w:p>
      <w:pPr>
        <w:jc w:val="both"/>
      </w:pPr>
      <w:r>
        <w:rPr>
          <w:rFonts w:ascii="Times New Roman" w:hAnsi="Times New Roman"/>
          <w:sz w:val="24"/>
        </w:rPr>
        <w:t>A convolutional neural network serves as the feature extractor and classifier. Early convolutional layers detect edges and textures; deeper layers compose those into complex patterns such as object parts. The final convolutional output is flattened and passed through fully connected layers that produce class probabilities via a softmax activation. Training minimises cross-entropy loss through backpropagation, and evaluation uses metrics like accuracy, precision, recall, and the confusion matrix on held-out test data.</w:t>
      </w:r>
    </w:p>
    <w:p>
      <w:pPr>
        <w:jc w:val="both"/>
      </w:pPr>
      <w:r>
        <w:rPr>
          <w:rFonts w:ascii="Times New Roman" w:hAnsi="Times New Roman"/>
          <w:sz w:val="24"/>
        </w:rPr>
        <w:t>Real-world deployments are extensive. Autonomous vehicles classify traffic signs, pedestrians, and lane markings in real time. Dermatology apps classify skin lesions as benign or potentially malignant. Agricultural drones classify crop regions by health status. Retail platforms enable visual search — photograph an item and find similar products. Social media platforms auto-tag faces in uploaded photos. The widespread availability of pre-trained models and transfer learning has made image classification accessible to organisations that lack the resources to train models from scratch.</w:t>
      </w:r>
    </w:p>
    <w:p>
      <w:pPr>
        <w:spacing w:before="360" w:after="160"/>
        <w:jc w:val="left"/>
      </w:pPr>
      <w:r>
        <w:rPr>
          <w:rFonts w:ascii="Times New Roman" w:hAnsi="Times New Roman"/>
          <w:b/>
          <w:sz w:val="24"/>
        </w:rPr>
        <w:t>Q6(a). Explain the process of video data analysis and how patterns are extracted from video sequences. [5 Marks]</w:t>
      </w:r>
    </w:p>
    <w:p>
      <w:pPr>
        <w:jc w:val="both"/>
      </w:pPr>
      <w:r>
        <w:rPr>
          <w:rFonts w:ascii="Times New Roman" w:hAnsi="Times New Roman"/>
          <w:sz w:val="24"/>
        </w:rPr>
        <w:t>Video is a temporal sequence of images (frames) typically captured at 24–30 frames per second. Analysing video differs from analysing static images because the time dimension carries information about motion, change, and event progression that no single frame can convey.</w:t>
      </w:r>
    </w:p>
    <w:p>
      <w:pPr>
        <w:jc w:val="both"/>
      </w:pPr>
      <w:r>
        <w:rPr>
          <w:rFonts w:ascii="Times New Roman" w:hAnsi="Times New Roman"/>
          <w:sz w:val="24"/>
        </w:rPr>
        <w:t>The pipeline begins with frame extraction and sampling. Processing every frame is usually unnecessary; sampling at one or a few frames per second is sufficient for many tasks. Each sampled frame undergoes standard image preprocessing — resizing, normalisation, noise reduction.</w:t>
      </w:r>
    </w:p>
    <w:p>
      <w:pPr>
        <w:jc w:val="both"/>
      </w:pPr>
      <w:r>
        <w:rPr>
          <w:rFonts w:ascii="Times New Roman" w:hAnsi="Times New Roman"/>
          <w:sz w:val="24"/>
        </w:rPr>
        <w:t>Spatial features are extracted from individual frames using CNNs, the same way they would be for image classification. Temporal features capture how things change across frames. Optical flow is one approach: it computes the displacement of pixels between consecutive frames, producing a motion field that encodes direction and speed. 3D CNNs apply convolutions across both spatial and temporal dimensions simultaneously, capturing spatio-temporal patterns in a single pass.</w:t>
      </w:r>
    </w:p>
    <w:p>
      <w:pPr>
        <w:jc w:val="both"/>
      </w:pPr>
      <w:r>
        <w:rPr>
          <w:rFonts w:ascii="Times New Roman" w:hAnsi="Times New Roman"/>
          <w:sz w:val="24"/>
        </w:rPr>
        <w:t>For longer-range temporal dependencies, frame-level CNN features can be fed into LSTM networks that learn sequential patterns spanning several seconds — essential for recognising actions such as a person falling or a vehicle changing lanes. Applications include surveillance (detecting anomalous behaviour), sports analytics (tracking player formations), autonomous driving (real-time scene understanding), and content moderation. The primary computational challenge is volume: video generates data at rates orders of magnitude higher than static images, making storage and processing bottlenecks as significant as algorithmic accuracy.</w:t>
      </w:r>
    </w:p>
    <w:p>
      <w:pPr>
        <w:spacing w:before="360" w:after="160"/>
        <w:jc w:val="left"/>
      </w:pPr>
      <w:r>
        <w:rPr>
          <w:rFonts w:ascii="Times New Roman" w:hAnsi="Times New Roman"/>
          <w:b/>
          <w:sz w:val="24"/>
        </w:rPr>
        <w:t>Q6(b). Describe how machine learning techniques are used for fake news detection using textual data. [5 Marks]</w:t>
      </w:r>
    </w:p>
    <w:p>
      <w:pPr>
        <w:jc w:val="both"/>
      </w:pPr>
      <w:r>
        <w:rPr>
          <w:rFonts w:ascii="Times New Roman" w:hAnsi="Times New Roman"/>
          <w:sz w:val="24"/>
        </w:rPr>
        <w:t>Fake news detection is framed as a binary text classification problem: given an article, determine whether it is genuine or fabricated. Labelled datasets — LIAR, ISOT Fake News, FakeNewsNet — compiled by researchers from fact-checked articles provide the training data.</w:t>
      </w:r>
    </w:p>
    <w:p>
      <w:pPr>
        <w:jc w:val="both"/>
      </w:pPr>
      <w:r>
        <w:rPr>
          <w:rFonts w:ascii="Times New Roman" w:hAnsi="Times New Roman"/>
          <w:sz w:val="24"/>
        </w:rPr>
        <w:t>Text preprocessing follows standard steps: lowercasing, punctuation removal, tokenization, stopword filtering, and lemmatization. Feature engineering is where domain insight enters. Beyond bag-of-words and TF-IDF vectors, stylistic features capture patterns characteristic of fabricated content: higher density of emotional and sensational language, more exclamation marks, shorter sentences, more superlatives, and fewer attributions to named sources. These features can be quantified and fed alongside lexical features into the classifier.</w:t>
      </w:r>
    </w:p>
    <w:p>
      <w:pPr>
        <w:jc w:val="both"/>
      </w:pPr>
      <w:r>
        <w:rPr>
          <w:rFonts w:ascii="Times New Roman" w:hAnsi="Times New Roman"/>
          <w:sz w:val="24"/>
        </w:rPr>
        <w:t>Traditional models — logistic regression, SVM, random forest — on TF-IDF with stylistic features achieve 80–85 per cent accuracy in published benchmarks. Deep learning pushes further: LSTM networks model sequential patterns, and transformer models such as BERT capture contextual nuance, including subtle manipulation techniques like misleading framing that simpler models miss.</w:t>
      </w:r>
    </w:p>
    <w:p>
      <w:pPr>
        <w:jc w:val="both"/>
      </w:pPr>
      <w:r>
        <w:rPr>
          <w:rFonts w:ascii="Times New Roman" w:hAnsi="Times New Roman"/>
          <w:sz w:val="24"/>
        </w:rPr>
        <w:t>State-of-the-art systems often combine textual signals with metadata — source reputation, propagation speed on social networks, user engagement patterns. This multi-modal approach yields the strongest detection performance. Platforms including Facebook and YouTube deploy such systems at scale, though the arms race between generation and detection of misinformation remains ongoing.</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